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9C971" w14:textId="77777777" w:rsidR="003458DB" w:rsidRPr="00403AAF" w:rsidRDefault="003458DB" w:rsidP="003458DB">
      <w:pPr>
        <w:widowControl w:val="0"/>
        <w:pBdr>
          <w:top w:val="thinThickSmallGap" w:sz="24" w:space="1" w:color="auto"/>
          <w:left w:val="thinThickSmallGap" w:sz="24" w:space="4" w:color="auto"/>
          <w:bottom w:val="thickThinSmallGap" w:sz="24" w:space="31" w:color="auto"/>
          <w:right w:val="thickThinSmallGap" w:sz="24" w:space="4" w:color="auto"/>
        </w:pBdr>
        <w:spacing w:before="120" w:after="120"/>
        <w:jc w:val="center"/>
        <w:rPr>
          <w:b/>
          <w:sz w:val="32"/>
          <w:szCs w:val="28"/>
          <w:lang w:val="vi-VN"/>
        </w:rPr>
      </w:pPr>
      <w:bookmarkStart w:id="0" w:name="_Toc49347431"/>
      <w:bookmarkStart w:id="1" w:name="_Toc69552230"/>
      <w:bookmarkStart w:id="2" w:name="_Toc69552114"/>
      <w:bookmarkStart w:id="3" w:name="_Toc69551970"/>
      <w:bookmarkStart w:id="4" w:name="_Toc69551820"/>
      <w:bookmarkStart w:id="5" w:name="_Toc69551781"/>
      <w:bookmarkStart w:id="6" w:name="_Toc69551742"/>
      <w:bookmarkStart w:id="7" w:name="_Toc69551626"/>
      <w:bookmarkStart w:id="8" w:name="_Toc69551515"/>
      <w:bookmarkStart w:id="9" w:name="_Toc69549296"/>
      <w:bookmarkStart w:id="10" w:name="_Toc73611768"/>
      <w:r w:rsidRPr="00403AAF">
        <w:rPr>
          <w:b/>
          <w:sz w:val="32"/>
          <w:szCs w:val="28"/>
        </w:rPr>
        <w:t>ỦY BAN NHÂN DÂN TỈNH</w:t>
      </w:r>
      <w:r w:rsidRPr="00403AAF">
        <w:rPr>
          <w:b/>
          <w:sz w:val="32"/>
          <w:szCs w:val="28"/>
          <w:lang w:val="vi-VN"/>
        </w:rPr>
        <w:t xml:space="preserve"> HẬU GIANG</w:t>
      </w:r>
    </w:p>
    <w:p w14:paraId="4C51D47C" w14:textId="77777777" w:rsidR="003458DB" w:rsidRPr="00403AAF" w:rsidRDefault="003458DB" w:rsidP="003458DB">
      <w:pPr>
        <w:widowControl w:val="0"/>
        <w:pBdr>
          <w:top w:val="thinThickSmallGap" w:sz="24" w:space="1" w:color="auto"/>
          <w:left w:val="thinThickSmallGap" w:sz="24" w:space="4" w:color="auto"/>
          <w:bottom w:val="thickThinSmallGap" w:sz="24" w:space="31" w:color="auto"/>
          <w:right w:val="thickThinSmallGap" w:sz="24" w:space="4" w:color="auto"/>
        </w:pBdr>
        <w:spacing w:before="120" w:after="120"/>
        <w:jc w:val="center"/>
      </w:pPr>
    </w:p>
    <w:p w14:paraId="7A516A1E" w14:textId="77777777" w:rsidR="003458DB" w:rsidRPr="00403AAF" w:rsidRDefault="003458DB" w:rsidP="003458DB">
      <w:pPr>
        <w:widowControl w:val="0"/>
        <w:pBdr>
          <w:top w:val="thinThickSmallGap" w:sz="24" w:space="1" w:color="auto"/>
          <w:left w:val="thinThickSmallGap" w:sz="24" w:space="4" w:color="auto"/>
          <w:bottom w:val="thickThinSmallGap" w:sz="24" w:space="31" w:color="auto"/>
          <w:right w:val="thickThinSmallGap" w:sz="24" w:space="4" w:color="auto"/>
        </w:pBdr>
        <w:spacing w:before="120" w:after="120"/>
        <w:jc w:val="center"/>
      </w:pPr>
    </w:p>
    <w:p w14:paraId="2060EF45" w14:textId="77777777" w:rsidR="003458DB" w:rsidRPr="00403AAF" w:rsidRDefault="003458DB" w:rsidP="003458DB">
      <w:pPr>
        <w:widowControl w:val="0"/>
        <w:pBdr>
          <w:top w:val="thinThickSmallGap" w:sz="24" w:space="1" w:color="auto"/>
          <w:left w:val="thinThickSmallGap" w:sz="24" w:space="4" w:color="auto"/>
          <w:bottom w:val="thickThinSmallGap" w:sz="24" w:space="31" w:color="auto"/>
          <w:right w:val="thickThinSmallGap" w:sz="24" w:space="4" w:color="auto"/>
        </w:pBdr>
        <w:spacing w:before="120" w:after="120"/>
        <w:jc w:val="center"/>
        <w:rPr>
          <w:b/>
        </w:rPr>
      </w:pPr>
    </w:p>
    <w:p w14:paraId="41C7F2F9" w14:textId="77777777" w:rsidR="003458DB" w:rsidRPr="00403AAF" w:rsidRDefault="003458DB" w:rsidP="003458DB">
      <w:pPr>
        <w:widowControl w:val="0"/>
        <w:pBdr>
          <w:top w:val="thinThickSmallGap" w:sz="24" w:space="1" w:color="auto"/>
          <w:left w:val="thinThickSmallGap" w:sz="24" w:space="4" w:color="auto"/>
          <w:bottom w:val="thickThinSmallGap" w:sz="24" w:space="31" w:color="auto"/>
          <w:right w:val="thickThinSmallGap" w:sz="24" w:space="4" w:color="auto"/>
        </w:pBdr>
        <w:spacing w:before="120" w:after="120"/>
        <w:jc w:val="center"/>
        <w:rPr>
          <w:b/>
          <w:sz w:val="36"/>
          <w:szCs w:val="32"/>
          <w:lang w:val="vi-VN"/>
        </w:rPr>
      </w:pPr>
      <w:r w:rsidRPr="00403AAF">
        <w:rPr>
          <w:b/>
          <w:sz w:val="36"/>
          <w:szCs w:val="32"/>
        </w:rPr>
        <w:t>QUY HOẠCH TỈNH HẬU GIANG</w:t>
      </w:r>
    </w:p>
    <w:p w14:paraId="2EC10A2F" w14:textId="77777777" w:rsidR="003458DB" w:rsidRPr="00403AAF" w:rsidRDefault="003458DB" w:rsidP="003458DB">
      <w:pPr>
        <w:widowControl w:val="0"/>
        <w:pBdr>
          <w:top w:val="thinThickSmallGap" w:sz="24" w:space="1" w:color="auto"/>
          <w:left w:val="thinThickSmallGap" w:sz="24" w:space="4" w:color="auto"/>
          <w:bottom w:val="thickThinSmallGap" w:sz="24" w:space="31" w:color="auto"/>
          <w:right w:val="thickThinSmallGap" w:sz="24" w:space="4" w:color="auto"/>
        </w:pBdr>
        <w:spacing w:before="120" w:after="120"/>
        <w:jc w:val="center"/>
        <w:rPr>
          <w:b/>
          <w:sz w:val="36"/>
          <w:szCs w:val="32"/>
        </w:rPr>
      </w:pPr>
      <w:r w:rsidRPr="00403AAF">
        <w:rPr>
          <w:b/>
          <w:sz w:val="36"/>
          <w:szCs w:val="32"/>
        </w:rPr>
        <w:t>THỜI KỲ 2021-2030, TẦM NHÌN ĐẾN NĂM 2050</w:t>
      </w:r>
    </w:p>
    <w:p w14:paraId="3EB06ABE" w14:textId="77777777" w:rsidR="003458DB" w:rsidRPr="00403AAF" w:rsidRDefault="003458DB" w:rsidP="003458DB">
      <w:pPr>
        <w:widowControl w:val="0"/>
        <w:pBdr>
          <w:top w:val="thinThickSmallGap" w:sz="24" w:space="1" w:color="auto"/>
          <w:left w:val="thinThickSmallGap" w:sz="24" w:space="4" w:color="auto"/>
          <w:bottom w:val="thickThinSmallGap" w:sz="24" w:space="31" w:color="auto"/>
          <w:right w:val="thickThinSmallGap" w:sz="24" w:space="4" w:color="auto"/>
        </w:pBdr>
        <w:spacing w:before="120" w:after="120"/>
        <w:jc w:val="center"/>
        <w:rPr>
          <w:b/>
        </w:rPr>
      </w:pPr>
    </w:p>
    <w:p w14:paraId="10FBC14F" w14:textId="77777777" w:rsidR="003458DB" w:rsidRPr="00403AAF" w:rsidRDefault="003458DB" w:rsidP="003458DB">
      <w:pPr>
        <w:widowControl w:val="0"/>
        <w:pBdr>
          <w:top w:val="thinThickSmallGap" w:sz="24" w:space="1" w:color="auto"/>
          <w:left w:val="thinThickSmallGap" w:sz="24" w:space="4" w:color="auto"/>
          <w:bottom w:val="thickThinSmallGap" w:sz="24" w:space="31" w:color="auto"/>
          <w:right w:val="thickThinSmallGap" w:sz="24" w:space="4" w:color="auto"/>
        </w:pBdr>
        <w:spacing w:before="120" w:after="120"/>
        <w:jc w:val="center"/>
        <w:rPr>
          <w:b/>
        </w:rPr>
      </w:pPr>
    </w:p>
    <w:p w14:paraId="2533B5B7" w14:textId="77777777" w:rsidR="003458DB" w:rsidRPr="00403AAF" w:rsidRDefault="003458DB" w:rsidP="003458DB">
      <w:pPr>
        <w:widowControl w:val="0"/>
        <w:pBdr>
          <w:top w:val="thinThickSmallGap" w:sz="24" w:space="1" w:color="auto"/>
          <w:left w:val="thinThickSmallGap" w:sz="24" w:space="4" w:color="auto"/>
          <w:bottom w:val="thickThinSmallGap" w:sz="24" w:space="31" w:color="auto"/>
          <w:right w:val="thickThinSmallGap" w:sz="24" w:space="4" w:color="auto"/>
        </w:pBdr>
        <w:spacing w:before="120" w:after="120"/>
        <w:jc w:val="center"/>
        <w:rPr>
          <w:b/>
        </w:rPr>
      </w:pPr>
    </w:p>
    <w:p w14:paraId="4BCEE1EE" w14:textId="77777777" w:rsidR="003458DB" w:rsidRPr="00403AAF" w:rsidRDefault="003458DB" w:rsidP="003458DB">
      <w:pPr>
        <w:widowControl w:val="0"/>
        <w:pBdr>
          <w:top w:val="thinThickSmallGap" w:sz="24" w:space="1" w:color="auto"/>
          <w:left w:val="thinThickSmallGap" w:sz="24" w:space="4" w:color="auto"/>
          <w:bottom w:val="thickThinSmallGap" w:sz="24" w:space="31" w:color="auto"/>
          <w:right w:val="thickThinSmallGap" w:sz="24" w:space="4" w:color="auto"/>
        </w:pBdr>
        <w:spacing w:before="120" w:after="120"/>
        <w:jc w:val="center"/>
        <w:rPr>
          <w:b/>
          <w:sz w:val="44"/>
          <w:szCs w:val="34"/>
        </w:rPr>
      </w:pPr>
      <w:r w:rsidRPr="00403AAF">
        <w:rPr>
          <w:b/>
          <w:sz w:val="44"/>
          <w:szCs w:val="34"/>
        </w:rPr>
        <w:t xml:space="preserve">BÁO CÁO </w:t>
      </w:r>
    </w:p>
    <w:p w14:paraId="4DA5E3CA" w14:textId="77777777" w:rsidR="008366BF" w:rsidRPr="00403AAF" w:rsidRDefault="008366BF" w:rsidP="008366BF">
      <w:pPr>
        <w:widowControl w:val="0"/>
        <w:pBdr>
          <w:top w:val="thinThickSmallGap" w:sz="24" w:space="1" w:color="auto"/>
          <w:left w:val="thinThickSmallGap" w:sz="24" w:space="4" w:color="auto"/>
          <w:bottom w:val="thickThinSmallGap" w:sz="24" w:space="31" w:color="auto"/>
          <w:right w:val="thickThinSmallGap" w:sz="24" w:space="4" w:color="auto"/>
        </w:pBdr>
        <w:spacing w:before="60" w:after="60" w:line="312" w:lineRule="auto"/>
        <w:jc w:val="center"/>
        <w:rPr>
          <w:b/>
          <w:sz w:val="36"/>
          <w:szCs w:val="34"/>
        </w:rPr>
      </w:pPr>
      <w:bookmarkStart w:id="11" w:name="_Hlk73930535"/>
      <w:r w:rsidRPr="00403AAF">
        <w:rPr>
          <w:b/>
          <w:sz w:val="36"/>
          <w:szCs w:val="34"/>
        </w:rPr>
        <w:t>ĐỊNH HƯỚNG</w:t>
      </w:r>
      <w:r w:rsidR="003458DB" w:rsidRPr="00403AAF">
        <w:rPr>
          <w:b/>
          <w:sz w:val="36"/>
          <w:szCs w:val="34"/>
        </w:rPr>
        <w:t xml:space="preserve"> PHÁT TRIỂN MẠNG LƯỚI </w:t>
      </w:r>
      <w:r w:rsidR="0012444F" w:rsidRPr="00403AAF">
        <w:rPr>
          <w:b/>
          <w:sz w:val="36"/>
          <w:szCs w:val="34"/>
        </w:rPr>
        <w:t>Y TẾ</w:t>
      </w:r>
      <w:r w:rsidRPr="00403AAF">
        <w:rPr>
          <w:b/>
          <w:sz w:val="36"/>
          <w:szCs w:val="34"/>
        </w:rPr>
        <w:t xml:space="preserve"> VÀ CHĂM SÓC SỨC KHỎE TRÊN ĐỊA BÀN </w:t>
      </w:r>
    </w:p>
    <w:p w14:paraId="4A4B92F5" w14:textId="63468411" w:rsidR="008366BF" w:rsidRPr="00403AAF" w:rsidRDefault="008366BF" w:rsidP="008366BF">
      <w:pPr>
        <w:widowControl w:val="0"/>
        <w:pBdr>
          <w:top w:val="thinThickSmallGap" w:sz="24" w:space="1" w:color="auto"/>
          <w:left w:val="thinThickSmallGap" w:sz="24" w:space="4" w:color="auto"/>
          <w:bottom w:val="thickThinSmallGap" w:sz="24" w:space="31" w:color="auto"/>
          <w:right w:val="thickThinSmallGap" w:sz="24" w:space="4" w:color="auto"/>
        </w:pBdr>
        <w:spacing w:before="60" w:after="60" w:line="312" w:lineRule="auto"/>
        <w:jc w:val="center"/>
        <w:rPr>
          <w:b/>
          <w:sz w:val="36"/>
          <w:szCs w:val="34"/>
        </w:rPr>
      </w:pPr>
      <w:r w:rsidRPr="00403AAF">
        <w:rPr>
          <w:b/>
          <w:sz w:val="36"/>
          <w:szCs w:val="34"/>
        </w:rPr>
        <w:t xml:space="preserve">TỈNH HẬU GIANG THỜI KỲ </w:t>
      </w:r>
      <w:r w:rsidR="003458DB" w:rsidRPr="00403AAF">
        <w:rPr>
          <w:b/>
          <w:sz w:val="36"/>
          <w:szCs w:val="34"/>
        </w:rPr>
        <w:t xml:space="preserve">2021-2030, </w:t>
      </w:r>
    </w:p>
    <w:p w14:paraId="5ABE46FE" w14:textId="4720A44A" w:rsidR="003458DB" w:rsidRPr="00403AAF" w:rsidRDefault="003458DB" w:rsidP="008366BF">
      <w:pPr>
        <w:widowControl w:val="0"/>
        <w:pBdr>
          <w:top w:val="thinThickSmallGap" w:sz="24" w:space="1" w:color="auto"/>
          <w:left w:val="thinThickSmallGap" w:sz="24" w:space="4" w:color="auto"/>
          <w:bottom w:val="thickThinSmallGap" w:sz="24" w:space="31" w:color="auto"/>
          <w:right w:val="thickThinSmallGap" w:sz="24" w:space="4" w:color="auto"/>
        </w:pBdr>
        <w:spacing w:before="60" w:after="60" w:line="312" w:lineRule="auto"/>
        <w:jc w:val="center"/>
        <w:rPr>
          <w:b/>
          <w:sz w:val="36"/>
          <w:szCs w:val="34"/>
        </w:rPr>
      </w:pPr>
      <w:r w:rsidRPr="00403AAF">
        <w:rPr>
          <w:b/>
          <w:sz w:val="36"/>
          <w:szCs w:val="34"/>
        </w:rPr>
        <w:t>TẦM NHÌN</w:t>
      </w:r>
      <w:r w:rsidR="008366BF" w:rsidRPr="00403AAF">
        <w:rPr>
          <w:b/>
          <w:sz w:val="36"/>
          <w:szCs w:val="34"/>
        </w:rPr>
        <w:t xml:space="preserve"> ĐẾN NĂM</w:t>
      </w:r>
      <w:r w:rsidRPr="00403AAF">
        <w:rPr>
          <w:b/>
          <w:sz w:val="36"/>
          <w:szCs w:val="34"/>
        </w:rPr>
        <w:t xml:space="preserve"> 2050 </w:t>
      </w:r>
    </w:p>
    <w:p w14:paraId="01C61B06" w14:textId="77777777" w:rsidR="003458DB" w:rsidRPr="00403AAF" w:rsidRDefault="003458DB" w:rsidP="003458DB">
      <w:pPr>
        <w:widowControl w:val="0"/>
        <w:pBdr>
          <w:top w:val="thinThickSmallGap" w:sz="24" w:space="1" w:color="auto"/>
          <w:left w:val="thinThickSmallGap" w:sz="24" w:space="4" w:color="auto"/>
          <w:bottom w:val="thickThinSmallGap" w:sz="24" w:space="31" w:color="auto"/>
          <w:right w:val="thickThinSmallGap" w:sz="24" w:space="4" w:color="auto"/>
        </w:pBdr>
        <w:spacing w:before="120" w:after="120"/>
        <w:jc w:val="center"/>
        <w:rPr>
          <w:b/>
        </w:rPr>
      </w:pPr>
    </w:p>
    <w:bookmarkEnd w:id="11"/>
    <w:p w14:paraId="28077984" w14:textId="77777777" w:rsidR="003458DB" w:rsidRPr="00403AAF" w:rsidRDefault="003458DB" w:rsidP="003458DB">
      <w:pPr>
        <w:widowControl w:val="0"/>
        <w:pBdr>
          <w:top w:val="thinThickSmallGap" w:sz="24" w:space="1" w:color="auto"/>
          <w:left w:val="thinThickSmallGap" w:sz="24" w:space="4" w:color="auto"/>
          <w:bottom w:val="thickThinSmallGap" w:sz="24" w:space="31" w:color="auto"/>
          <w:right w:val="thickThinSmallGap" w:sz="24" w:space="4" w:color="auto"/>
        </w:pBdr>
        <w:spacing w:before="120" w:after="120"/>
        <w:jc w:val="center"/>
        <w:rPr>
          <w:b/>
        </w:rPr>
      </w:pPr>
    </w:p>
    <w:p w14:paraId="41CD899B" w14:textId="77777777" w:rsidR="003458DB" w:rsidRPr="00403AAF" w:rsidRDefault="003458DB" w:rsidP="003458DB">
      <w:pPr>
        <w:widowControl w:val="0"/>
        <w:pBdr>
          <w:top w:val="thinThickSmallGap" w:sz="24" w:space="1" w:color="auto"/>
          <w:left w:val="thinThickSmallGap" w:sz="24" w:space="4" w:color="auto"/>
          <w:bottom w:val="thickThinSmallGap" w:sz="24" w:space="31" w:color="auto"/>
          <w:right w:val="thickThinSmallGap" w:sz="24" w:space="4" w:color="auto"/>
        </w:pBdr>
        <w:spacing w:before="120" w:after="120"/>
        <w:jc w:val="center"/>
        <w:rPr>
          <w:b/>
        </w:rPr>
      </w:pPr>
    </w:p>
    <w:p w14:paraId="0524E930" w14:textId="77777777" w:rsidR="003458DB" w:rsidRPr="00403AAF" w:rsidRDefault="003458DB" w:rsidP="003458DB">
      <w:pPr>
        <w:widowControl w:val="0"/>
        <w:pBdr>
          <w:top w:val="thinThickSmallGap" w:sz="24" w:space="1" w:color="auto"/>
          <w:left w:val="thinThickSmallGap" w:sz="24" w:space="4" w:color="auto"/>
          <w:bottom w:val="thickThinSmallGap" w:sz="24" w:space="31" w:color="auto"/>
          <w:right w:val="thickThinSmallGap" w:sz="24" w:space="4" w:color="auto"/>
        </w:pBdr>
        <w:spacing w:before="120" w:after="120"/>
        <w:jc w:val="center"/>
        <w:rPr>
          <w:b/>
          <w:sz w:val="32"/>
          <w:szCs w:val="28"/>
        </w:rPr>
      </w:pPr>
      <w:r w:rsidRPr="00403AAF">
        <w:rPr>
          <w:b/>
          <w:sz w:val="32"/>
          <w:szCs w:val="28"/>
        </w:rPr>
        <w:t>Cơ quan lập quy hoạch:</w:t>
      </w:r>
    </w:p>
    <w:p w14:paraId="74127CCC" w14:textId="77777777" w:rsidR="003458DB" w:rsidRPr="00403AAF" w:rsidRDefault="003458DB" w:rsidP="003458DB">
      <w:pPr>
        <w:widowControl w:val="0"/>
        <w:pBdr>
          <w:top w:val="thinThickSmallGap" w:sz="24" w:space="1" w:color="auto"/>
          <w:left w:val="thinThickSmallGap" w:sz="24" w:space="4" w:color="auto"/>
          <w:bottom w:val="thickThinSmallGap" w:sz="24" w:space="31" w:color="auto"/>
          <w:right w:val="thickThinSmallGap" w:sz="24" w:space="4" w:color="auto"/>
        </w:pBdr>
        <w:spacing w:before="120" w:after="120"/>
        <w:jc w:val="center"/>
        <w:rPr>
          <w:b/>
          <w:sz w:val="32"/>
          <w:szCs w:val="28"/>
          <w:lang w:val="vi-VN"/>
        </w:rPr>
      </w:pPr>
      <w:r w:rsidRPr="00403AAF">
        <w:rPr>
          <w:b/>
          <w:sz w:val="32"/>
          <w:szCs w:val="28"/>
        </w:rPr>
        <w:t>SỞ KẾ HOẠCH VÀ ĐẦU TƯ TỈNH</w:t>
      </w:r>
      <w:r w:rsidRPr="00403AAF">
        <w:rPr>
          <w:b/>
          <w:sz w:val="32"/>
          <w:szCs w:val="28"/>
          <w:lang w:val="vi-VN"/>
        </w:rPr>
        <w:t xml:space="preserve"> HẬU GIANG</w:t>
      </w:r>
    </w:p>
    <w:p w14:paraId="044A9E51" w14:textId="77777777" w:rsidR="003458DB" w:rsidRPr="00403AAF" w:rsidRDefault="003458DB" w:rsidP="003458DB">
      <w:pPr>
        <w:widowControl w:val="0"/>
        <w:pBdr>
          <w:top w:val="thinThickSmallGap" w:sz="24" w:space="1" w:color="auto"/>
          <w:left w:val="thinThickSmallGap" w:sz="24" w:space="4" w:color="auto"/>
          <w:bottom w:val="thickThinSmallGap" w:sz="24" w:space="31" w:color="auto"/>
          <w:right w:val="thickThinSmallGap" w:sz="24" w:space="4" w:color="auto"/>
        </w:pBdr>
        <w:spacing w:before="120" w:after="120"/>
        <w:rPr>
          <w:b/>
        </w:rPr>
      </w:pPr>
    </w:p>
    <w:p w14:paraId="3DA834CF" w14:textId="77777777" w:rsidR="003458DB" w:rsidRPr="00403AAF" w:rsidRDefault="003458DB" w:rsidP="003458DB">
      <w:pPr>
        <w:widowControl w:val="0"/>
        <w:pBdr>
          <w:top w:val="thinThickSmallGap" w:sz="24" w:space="1" w:color="auto"/>
          <w:left w:val="thinThickSmallGap" w:sz="24" w:space="4" w:color="auto"/>
          <w:bottom w:val="thickThinSmallGap" w:sz="24" w:space="31" w:color="auto"/>
          <w:right w:val="thickThinSmallGap" w:sz="24" w:space="4" w:color="auto"/>
        </w:pBdr>
        <w:spacing w:before="120" w:after="120"/>
        <w:jc w:val="center"/>
        <w:rPr>
          <w:b/>
        </w:rPr>
      </w:pPr>
    </w:p>
    <w:p w14:paraId="1C3E0E4A" w14:textId="36F44D50" w:rsidR="003458DB" w:rsidRPr="00403AAF" w:rsidRDefault="003458DB" w:rsidP="008366BF">
      <w:pPr>
        <w:widowControl w:val="0"/>
        <w:pBdr>
          <w:top w:val="thinThickSmallGap" w:sz="24" w:space="1" w:color="auto"/>
          <w:left w:val="thinThickSmallGap" w:sz="24" w:space="4" w:color="auto"/>
          <w:bottom w:val="thickThinSmallGap" w:sz="24" w:space="31" w:color="auto"/>
          <w:right w:val="thickThinSmallGap" w:sz="24" w:space="4" w:color="auto"/>
        </w:pBdr>
        <w:spacing w:before="120" w:after="120"/>
        <w:rPr>
          <w:b/>
        </w:rPr>
      </w:pPr>
    </w:p>
    <w:p w14:paraId="13B6FC4F" w14:textId="76649F0F" w:rsidR="003458DB" w:rsidRPr="00403AAF" w:rsidRDefault="003458DB" w:rsidP="003458DB">
      <w:pPr>
        <w:widowControl w:val="0"/>
        <w:pBdr>
          <w:top w:val="thinThickSmallGap" w:sz="24" w:space="1" w:color="auto"/>
          <w:left w:val="thinThickSmallGap" w:sz="24" w:space="4" w:color="auto"/>
          <w:bottom w:val="thickThinSmallGap" w:sz="24" w:space="31" w:color="auto"/>
          <w:right w:val="thickThinSmallGap" w:sz="24" w:space="4" w:color="auto"/>
        </w:pBdr>
        <w:spacing w:before="120" w:after="120"/>
        <w:jc w:val="center"/>
        <w:rPr>
          <w:b/>
        </w:rPr>
      </w:pPr>
    </w:p>
    <w:p w14:paraId="0D36FBC3" w14:textId="77777777" w:rsidR="00360824" w:rsidRPr="00403AAF" w:rsidRDefault="00360824" w:rsidP="003458DB">
      <w:pPr>
        <w:widowControl w:val="0"/>
        <w:pBdr>
          <w:top w:val="thinThickSmallGap" w:sz="24" w:space="1" w:color="auto"/>
          <w:left w:val="thinThickSmallGap" w:sz="24" w:space="4" w:color="auto"/>
          <w:bottom w:val="thickThinSmallGap" w:sz="24" w:space="31" w:color="auto"/>
          <w:right w:val="thickThinSmallGap" w:sz="24" w:space="4" w:color="auto"/>
        </w:pBdr>
        <w:spacing w:before="120" w:after="120"/>
        <w:jc w:val="center"/>
        <w:rPr>
          <w:b/>
        </w:rPr>
      </w:pPr>
    </w:p>
    <w:p w14:paraId="6DFA2ADA" w14:textId="0FFDBB61" w:rsidR="003458DB" w:rsidRPr="00403AAF" w:rsidRDefault="003458DB" w:rsidP="003458DB">
      <w:pPr>
        <w:widowControl w:val="0"/>
        <w:pBdr>
          <w:top w:val="thinThickSmallGap" w:sz="24" w:space="1" w:color="auto"/>
          <w:left w:val="thinThickSmallGap" w:sz="24" w:space="4" w:color="auto"/>
          <w:bottom w:val="thickThinSmallGap" w:sz="24" w:space="31" w:color="auto"/>
          <w:right w:val="thickThinSmallGap" w:sz="24" w:space="4" w:color="auto"/>
        </w:pBdr>
        <w:spacing w:before="120" w:after="120"/>
        <w:jc w:val="center"/>
        <w:rPr>
          <w:sz w:val="32"/>
        </w:rPr>
      </w:pPr>
      <w:r w:rsidRPr="00403AAF">
        <w:rPr>
          <w:b/>
          <w:sz w:val="32"/>
        </w:rPr>
        <w:t xml:space="preserve">HẬU GIANG, THÁNG </w:t>
      </w:r>
      <w:r w:rsidR="0031270F">
        <w:rPr>
          <w:b/>
          <w:sz w:val="32"/>
        </w:rPr>
        <w:t>08</w:t>
      </w:r>
      <w:r w:rsidRPr="00403AAF">
        <w:rPr>
          <w:b/>
          <w:sz w:val="32"/>
        </w:rPr>
        <w:t xml:space="preserve"> NĂM 202</w:t>
      </w:r>
      <w:r w:rsidRPr="00403AAF">
        <w:rPr>
          <w:b/>
          <w:sz w:val="32"/>
          <w:lang w:val="vi-VN"/>
        </w:rPr>
        <w:t>2</w:t>
      </w:r>
    </w:p>
    <w:p w14:paraId="314AEA54" w14:textId="77777777" w:rsidR="003458DB" w:rsidRPr="00403AAF" w:rsidRDefault="003458DB" w:rsidP="003458DB">
      <w:pPr>
        <w:spacing w:after="0"/>
        <w:rPr>
          <w:sz w:val="32"/>
        </w:rPr>
        <w:sectPr w:rsidR="003458DB" w:rsidRPr="00403AAF">
          <w:pgSz w:w="11906" w:h="16838"/>
          <w:pgMar w:top="1134" w:right="1134" w:bottom="1134" w:left="1701" w:header="454" w:footer="454" w:gutter="0"/>
          <w:cols w:space="720"/>
        </w:sectPr>
      </w:pPr>
    </w:p>
    <w:bookmarkEnd w:id="0"/>
    <w:bookmarkEnd w:id="1"/>
    <w:bookmarkEnd w:id="2"/>
    <w:bookmarkEnd w:id="3"/>
    <w:bookmarkEnd w:id="4"/>
    <w:bookmarkEnd w:id="5"/>
    <w:bookmarkEnd w:id="6"/>
    <w:bookmarkEnd w:id="7"/>
    <w:bookmarkEnd w:id="8"/>
    <w:bookmarkEnd w:id="9"/>
    <w:p w14:paraId="220C592E" w14:textId="77777777" w:rsidR="003458DB" w:rsidRPr="00403AAF" w:rsidRDefault="003458DB" w:rsidP="00D412F1">
      <w:pPr>
        <w:widowControl w:val="0"/>
        <w:spacing w:before="120" w:after="120"/>
        <w:jc w:val="center"/>
        <w:rPr>
          <w:b/>
          <w:sz w:val="32"/>
          <w:szCs w:val="32"/>
          <w:lang w:val="vi-VN"/>
        </w:rPr>
      </w:pPr>
      <w:r w:rsidRPr="00403AAF">
        <w:rPr>
          <w:b/>
          <w:sz w:val="32"/>
          <w:szCs w:val="32"/>
        </w:rPr>
        <w:lastRenderedPageBreak/>
        <w:t>ỦY BAN NHÂN DÂN TỈNH HẬU GIANG</w:t>
      </w:r>
    </w:p>
    <w:p w14:paraId="4EC60A2F" w14:textId="77777777" w:rsidR="003458DB" w:rsidRPr="00403AAF" w:rsidRDefault="003458DB" w:rsidP="00D412F1">
      <w:pPr>
        <w:widowControl w:val="0"/>
        <w:spacing w:before="120" w:after="120"/>
        <w:jc w:val="center"/>
        <w:rPr>
          <w:b/>
          <w:sz w:val="32"/>
          <w:szCs w:val="32"/>
          <w:lang w:val="vi-VN"/>
        </w:rPr>
      </w:pPr>
    </w:p>
    <w:p w14:paraId="1E818A10" w14:textId="77777777" w:rsidR="003458DB" w:rsidRPr="00403AAF" w:rsidRDefault="003458DB" w:rsidP="00D412F1">
      <w:pPr>
        <w:widowControl w:val="0"/>
        <w:tabs>
          <w:tab w:val="left" w:pos="5090"/>
        </w:tabs>
        <w:spacing w:before="120" w:after="120"/>
        <w:rPr>
          <w:b/>
        </w:rPr>
      </w:pPr>
      <w:r w:rsidRPr="00403AAF">
        <w:rPr>
          <w:b/>
        </w:rPr>
        <w:tab/>
      </w:r>
    </w:p>
    <w:p w14:paraId="6A9A4B3F" w14:textId="77777777" w:rsidR="003458DB" w:rsidRPr="00403AAF" w:rsidRDefault="003458DB" w:rsidP="00D412F1">
      <w:pPr>
        <w:widowControl w:val="0"/>
        <w:spacing w:before="120" w:after="120"/>
        <w:jc w:val="center"/>
        <w:rPr>
          <w:b/>
          <w:sz w:val="36"/>
          <w:szCs w:val="36"/>
          <w:lang w:val="vi-VN"/>
        </w:rPr>
      </w:pPr>
      <w:r w:rsidRPr="00403AAF">
        <w:rPr>
          <w:b/>
          <w:sz w:val="36"/>
          <w:szCs w:val="36"/>
        </w:rPr>
        <w:t>QUY HOẠCH TỈNH HẬU GIANG</w:t>
      </w:r>
    </w:p>
    <w:p w14:paraId="3C459C02" w14:textId="77777777" w:rsidR="003458DB" w:rsidRPr="00403AAF" w:rsidRDefault="003458DB" w:rsidP="00D412F1">
      <w:pPr>
        <w:widowControl w:val="0"/>
        <w:spacing w:before="120" w:after="120"/>
        <w:jc w:val="center"/>
        <w:rPr>
          <w:b/>
          <w:sz w:val="36"/>
          <w:szCs w:val="36"/>
        </w:rPr>
      </w:pPr>
      <w:r w:rsidRPr="00403AAF">
        <w:rPr>
          <w:b/>
          <w:sz w:val="36"/>
          <w:szCs w:val="36"/>
        </w:rPr>
        <w:t>THỜI KỲ 2021-2030, TẦM NHÌN ĐẾN NĂM 2050</w:t>
      </w:r>
    </w:p>
    <w:p w14:paraId="557ED6B0" w14:textId="77777777" w:rsidR="003458DB" w:rsidRPr="00403AAF" w:rsidRDefault="003458DB" w:rsidP="00D412F1">
      <w:pPr>
        <w:widowControl w:val="0"/>
        <w:spacing w:before="120" w:after="120"/>
        <w:jc w:val="center"/>
        <w:rPr>
          <w:b/>
          <w:sz w:val="36"/>
          <w:szCs w:val="36"/>
        </w:rPr>
      </w:pPr>
    </w:p>
    <w:p w14:paraId="7DFEEF3B" w14:textId="77777777" w:rsidR="003458DB" w:rsidRPr="00403AAF" w:rsidRDefault="003458DB" w:rsidP="00D412F1">
      <w:pPr>
        <w:widowControl w:val="0"/>
        <w:spacing w:before="120" w:after="120"/>
        <w:rPr>
          <w:b/>
        </w:rPr>
      </w:pPr>
    </w:p>
    <w:p w14:paraId="382CADB5" w14:textId="77777777" w:rsidR="003458DB" w:rsidRPr="00403AAF" w:rsidRDefault="003458DB" w:rsidP="00D412F1">
      <w:pPr>
        <w:widowControl w:val="0"/>
        <w:spacing w:before="120" w:after="120"/>
        <w:jc w:val="center"/>
        <w:rPr>
          <w:b/>
          <w:sz w:val="44"/>
          <w:szCs w:val="44"/>
        </w:rPr>
      </w:pPr>
      <w:r w:rsidRPr="00403AAF">
        <w:rPr>
          <w:b/>
          <w:sz w:val="44"/>
          <w:szCs w:val="44"/>
        </w:rPr>
        <w:t xml:space="preserve">BÁO CÁO </w:t>
      </w:r>
    </w:p>
    <w:p w14:paraId="2510DB96" w14:textId="31FFF3E0" w:rsidR="003458DB" w:rsidRPr="00403AAF" w:rsidRDefault="008366BF" w:rsidP="000A3F73">
      <w:pPr>
        <w:widowControl w:val="0"/>
        <w:spacing w:before="120" w:after="120"/>
        <w:jc w:val="center"/>
        <w:rPr>
          <w:b/>
          <w:spacing w:val="-4"/>
          <w:sz w:val="36"/>
          <w:szCs w:val="36"/>
        </w:rPr>
      </w:pPr>
      <w:r w:rsidRPr="00403AAF">
        <w:rPr>
          <w:b/>
          <w:spacing w:val="-4"/>
          <w:sz w:val="36"/>
          <w:szCs w:val="36"/>
        </w:rPr>
        <w:t>ĐỊNH HƯỚNG</w:t>
      </w:r>
      <w:r w:rsidR="000A3F73" w:rsidRPr="00403AAF">
        <w:rPr>
          <w:b/>
          <w:spacing w:val="-4"/>
          <w:sz w:val="36"/>
          <w:szCs w:val="36"/>
        </w:rPr>
        <w:t xml:space="preserve"> PHÁT TRIỂN MẠNG LƯỚI Y TẾ</w:t>
      </w:r>
      <w:r w:rsidRPr="00403AAF">
        <w:rPr>
          <w:b/>
          <w:spacing w:val="-4"/>
          <w:sz w:val="36"/>
          <w:szCs w:val="36"/>
        </w:rPr>
        <w:t xml:space="preserve"> VÀ CHĂM SÓC SỨC KHỎE TRÊN ĐỊA BÀN </w:t>
      </w:r>
      <w:r w:rsidR="000A3F73" w:rsidRPr="00403AAF">
        <w:rPr>
          <w:b/>
          <w:spacing w:val="-4"/>
          <w:sz w:val="36"/>
          <w:szCs w:val="36"/>
        </w:rPr>
        <w:t xml:space="preserve">TỈNH HẬU GIANG </w:t>
      </w:r>
      <w:r w:rsidRPr="00403AAF">
        <w:rPr>
          <w:b/>
          <w:spacing w:val="-4"/>
          <w:sz w:val="36"/>
          <w:szCs w:val="36"/>
        </w:rPr>
        <w:t>THỜI KỲ</w:t>
      </w:r>
      <w:r w:rsidR="000A3F73" w:rsidRPr="00403AAF">
        <w:rPr>
          <w:b/>
          <w:spacing w:val="-4"/>
          <w:sz w:val="36"/>
          <w:szCs w:val="36"/>
        </w:rPr>
        <w:t xml:space="preserve"> 2021-2030, TẦM NHÌN</w:t>
      </w:r>
      <w:r w:rsidRPr="00403AAF">
        <w:rPr>
          <w:b/>
          <w:spacing w:val="-4"/>
          <w:sz w:val="36"/>
          <w:szCs w:val="36"/>
        </w:rPr>
        <w:t xml:space="preserve"> ĐẾN NĂM</w:t>
      </w:r>
      <w:r w:rsidR="000A3F73" w:rsidRPr="00403AAF">
        <w:rPr>
          <w:b/>
          <w:spacing w:val="-4"/>
          <w:sz w:val="36"/>
          <w:szCs w:val="36"/>
        </w:rPr>
        <w:t xml:space="preserve"> 2050</w:t>
      </w:r>
    </w:p>
    <w:p w14:paraId="23EDC119" w14:textId="1F540AFA" w:rsidR="003458DB" w:rsidRPr="00403AAF" w:rsidRDefault="003458DB" w:rsidP="00D412F1">
      <w:pPr>
        <w:widowControl w:val="0"/>
        <w:spacing w:before="120" w:after="120"/>
        <w:jc w:val="center"/>
        <w:rPr>
          <w:b/>
          <w:spacing w:val="-4"/>
          <w:sz w:val="36"/>
          <w:szCs w:val="36"/>
        </w:rPr>
      </w:pPr>
    </w:p>
    <w:p w14:paraId="0DA579FC" w14:textId="5C72DAF1" w:rsidR="00C90F80" w:rsidRPr="00403AAF" w:rsidRDefault="00C90F80" w:rsidP="00D412F1">
      <w:pPr>
        <w:widowControl w:val="0"/>
        <w:spacing w:before="120" w:after="120"/>
        <w:jc w:val="center"/>
        <w:rPr>
          <w:b/>
        </w:rPr>
      </w:pPr>
    </w:p>
    <w:tbl>
      <w:tblPr>
        <w:tblW w:w="10065" w:type="dxa"/>
        <w:tblInd w:w="-431" w:type="dxa"/>
        <w:tblLook w:val="04A0" w:firstRow="1" w:lastRow="0" w:firstColumn="1" w:lastColumn="0" w:noHBand="0" w:noVBand="1"/>
      </w:tblPr>
      <w:tblGrid>
        <w:gridCol w:w="4967"/>
        <w:gridCol w:w="5098"/>
      </w:tblGrid>
      <w:tr w:rsidR="004051A7" w:rsidRPr="00403AAF" w14:paraId="710C0AE3" w14:textId="77777777" w:rsidTr="003458DB">
        <w:tc>
          <w:tcPr>
            <w:tcW w:w="4967" w:type="dxa"/>
          </w:tcPr>
          <w:p w14:paraId="7315B0E6" w14:textId="77777777" w:rsidR="003458DB" w:rsidRPr="00403AAF" w:rsidRDefault="003458DB" w:rsidP="00D412F1">
            <w:pPr>
              <w:widowControl w:val="0"/>
              <w:spacing w:after="0" w:line="257" w:lineRule="auto"/>
              <w:jc w:val="center"/>
              <w:rPr>
                <w:b/>
                <w:szCs w:val="36"/>
              </w:rPr>
            </w:pPr>
            <w:r w:rsidRPr="00403AAF">
              <w:rPr>
                <w:b/>
                <w:szCs w:val="36"/>
              </w:rPr>
              <w:t>Cơ quan lập quy hoạch</w:t>
            </w:r>
          </w:p>
          <w:p w14:paraId="22305913" w14:textId="77777777" w:rsidR="003458DB" w:rsidRPr="00403AAF" w:rsidRDefault="003458DB" w:rsidP="00D412F1">
            <w:pPr>
              <w:widowControl w:val="0"/>
              <w:spacing w:after="0" w:line="257" w:lineRule="auto"/>
              <w:jc w:val="center"/>
              <w:rPr>
                <w:b/>
                <w:szCs w:val="36"/>
              </w:rPr>
            </w:pPr>
            <w:r w:rsidRPr="00403AAF">
              <w:rPr>
                <w:b/>
                <w:szCs w:val="36"/>
              </w:rPr>
              <w:t>SỞ KẾ HOẠCH VÀ ĐẦU TƯ</w:t>
            </w:r>
          </w:p>
          <w:p w14:paraId="33D5E893" w14:textId="77777777" w:rsidR="003458DB" w:rsidRPr="00403AAF" w:rsidRDefault="003458DB" w:rsidP="00D412F1">
            <w:pPr>
              <w:widowControl w:val="0"/>
              <w:spacing w:after="0" w:line="257" w:lineRule="auto"/>
              <w:jc w:val="center"/>
              <w:rPr>
                <w:b/>
                <w:szCs w:val="36"/>
              </w:rPr>
            </w:pPr>
          </w:p>
          <w:p w14:paraId="30480B7F" w14:textId="77777777" w:rsidR="003458DB" w:rsidRPr="00403AAF" w:rsidRDefault="003458DB" w:rsidP="00D412F1">
            <w:pPr>
              <w:widowControl w:val="0"/>
              <w:spacing w:after="0" w:line="257" w:lineRule="auto"/>
              <w:jc w:val="center"/>
              <w:rPr>
                <w:b/>
                <w:szCs w:val="36"/>
              </w:rPr>
            </w:pPr>
          </w:p>
          <w:p w14:paraId="56EDD489" w14:textId="77777777" w:rsidR="003458DB" w:rsidRPr="00403AAF" w:rsidRDefault="003458DB" w:rsidP="00D412F1">
            <w:pPr>
              <w:widowControl w:val="0"/>
              <w:spacing w:after="0" w:line="257" w:lineRule="auto"/>
              <w:jc w:val="center"/>
              <w:rPr>
                <w:b/>
                <w:szCs w:val="36"/>
              </w:rPr>
            </w:pPr>
          </w:p>
          <w:p w14:paraId="7CFF7DF5" w14:textId="77777777" w:rsidR="003458DB" w:rsidRPr="00403AAF" w:rsidRDefault="003458DB" w:rsidP="00D412F1">
            <w:pPr>
              <w:widowControl w:val="0"/>
              <w:spacing w:after="0" w:line="257" w:lineRule="auto"/>
              <w:jc w:val="center"/>
              <w:rPr>
                <w:b/>
                <w:szCs w:val="36"/>
              </w:rPr>
            </w:pPr>
          </w:p>
        </w:tc>
        <w:tc>
          <w:tcPr>
            <w:tcW w:w="5098" w:type="dxa"/>
          </w:tcPr>
          <w:p w14:paraId="7090194F" w14:textId="77777777" w:rsidR="003458DB" w:rsidRPr="00403AAF" w:rsidRDefault="003458DB" w:rsidP="00D412F1">
            <w:pPr>
              <w:widowControl w:val="0"/>
              <w:spacing w:after="0" w:line="257" w:lineRule="auto"/>
              <w:jc w:val="center"/>
              <w:rPr>
                <w:b/>
                <w:szCs w:val="36"/>
              </w:rPr>
            </w:pPr>
            <w:r w:rsidRPr="00403AAF">
              <w:rPr>
                <w:b/>
                <w:szCs w:val="36"/>
              </w:rPr>
              <w:t>Đại diện liên danh tư vấn</w:t>
            </w:r>
          </w:p>
          <w:p w14:paraId="6327EEE6" w14:textId="77777777" w:rsidR="003458DB" w:rsidRPr="00403AAF" w:rsidRDefault="003458DB" w:rsidP="00D412F1">
            <w:pPr>
              <w:widowControl w:val="0"/>
              <w:spacing w:after="0" w:line="257" w:lineRule="auto"/>
              <w:rPr>
                <w:b/>
                <w:szCs w:val="36"/>
              </w:rPr>
            </w:pPr>
          </w:p>
          <w:p w14:paraId="0E04C97F" w14:textId="77777777" w:rsidR="003458DB" w:rsidRPr="00403AAF" w:rsidRDefault="003458DB" w:rsidP="00D412F1">
            <w:pPr>
              <w:widowControl w:val="0"/>
              <w:spacing w:after="0" w:line="257" w:lineRule="auto"/>
              <w:rPr>
                <w:b/>
                <w:szCs w:val="36"/>
              </w:rPr>
            </w:pPr>
          </w:p>
          <w:p w14:paraId="68B2BBBD" w14:textId="77777777" w:rsidR="003458DB" w:rsidRPr="00403AAF" w:rsidRDefault="003458DB" w:rsidP="00D412F1">
            <w:pPr>
              <w:widowControl w:val="0"/>
              <w:spacing w:after="0" w:line="257" w:lineRule="auto"/>
              <w:rPr>
                <w:b/>
                <w:szCs w:val="36"/>
              </w:rPr>
            </w:pPr>
          </w:p>
          <w:p w14:paraId="2BD9411D" w14:textId="77777777" w:rsidR="003458DB" w:rsidRPr="00403AAF" w:rsidRDefault="003458DB" w:rsidP="00D412F1">
            <w:pPr>
              <w:widowControl w:val="0"/>
              <w:spacing w:after="0" w:line="257" w:lineRule="auto"/>
              <w:rPr>
                <w:b/>
                <w:szCs w:val="36"/>
              </w:rPr>
            </w:pPr>
          </w:p>
          <w:p w14:paraId="48A3CE40" w14:textId="77777777" w:rsidR="003458DB" w:rsidRPr="00403AAF" w:rsidRDefault="003458DB" w:rsidP="00D412F1">
            <w:pPr>
              <w:widowControl w:val="0"/>
              <w:spacing w:after="0" w:line="257" w:lineRule="auto"/>
              <w:rPr>
                <w:b/>
                <w:szCs w:val="36"/>
              </w:rPr>
            </w:pPr>
          </w:p>
          <w:p w14:paraId="4F2C497C" w14:textId="77777777" w:rsidR="003458DB" w:rsidRPr="00403AAF" w:rsidRDefault="003458DB" w:rsidP="00D412F1">
            <w:pPr>
              <w:widowControl w:val="0"/>
              <w:spacing w:after="0" w:line="257" w:lineRule="auto"/>
              <w:rPr>
                <w:b/>
                <w:szCs w:val="36"/>
              </w:rPr>
            </w:pPr>
          </w:p>
        </w:tc>
      </w:tr>
      <w:tr w:rsidR="004051A7" w:rsidRPr="00403AAF" w14:paraId="2742A7CC" w14:textId="77777777" w:rsidTr="003458DB">
        <w:tc>
          <w:tcPr>
            <w:tcW w:w="4967" w:type="dxa"/>
          </w:tcPr>
          <w:p w14:paraId="760A956E" w14:textId="77777777" w:rsidR="003458DB" w:rsidRPr="00403AAF" w:rsidRDefault="003458DB" w:rsidP="00D412F1">
            <w:pPr>
              <w:widowControl w:val="0"/>
              <w:spacing w:after="0" w:line="257" w:lineRule="auto"/>
              <w:jc w:val="center"/>
              <w:rPr>
                <w:b/>
                <w:szCs w:val="36"/>
              </w:rPr>
            </w:pPr>
            <w:r w:rsidRPr="00403AAF">
              <w:rPr>
                <w:b/>
                <w:szCs w:val="36"/>
              </w:rPr>
              <w:t>Đơn vị thực hiện báo cáo</w:t>
            </w:r>
          </w:p>
          <w:p w14:paraId="0F139D9E" w14:textId="49D1028B" w:rsidR="003458DB" w:rsidRPr="00403AAF" w:rsidRDefault="003458DB" w:rsidP="00D412F1">
            <w:pPr>
              <w:widowControl w:val="0"/>
              <w:spacing w:after="0" w:line="257" w:lineRule="auto"/>
              <w:jc w:val="center"/>
              <w:rPr>
                <w:b/>
                <w:szCs w:val="36"/>
              </w:rPr>
            </w:pPr>
            <w:r w:rsidRPr="00403AAF">
              <w:rPr>
                <w:b/>
                <w:szCs w:val="36"/>
              </w:rPr>
              <w:t xml:space="preserve">CÔNG TY TNHH </w:t>
            </w:r>
            <w:r w:rsidR="009A3375">
              <w:rPr>
                <w:b/>
                <w:szCs w:val="36"/>
              </w:rPr>
              <w:t xml:space="preserve">KHOA HỌC VÀ CÔNG NGHỆ </w:t>
            </w:r>
            <w:r w:rsidRPr="00403AAF">
              <w:rPr>
                <w:b/>
                <w:szCs w:val="36"/>
              </w:rPr>
              <w:t>ĐỒNG TIẾN</w:t>
            </w:r>
          </w:p>
          <w:p w14:paraId="7E92653A" w14:textId="77777777" w:rsidR="003458DB" w:rsidRPr="00403AAF" w:rsidRDefault="003458DB" w:rsidP="00D412F1">
            <w:pPr>
              <w:widowControl w:val="0"/>
              <w:spacing w:after="0" w:line="257" w:lineRule="auto"/>
              <w:rPr>
                <w:b/>
                <w:szCs w:val="36"/>
              </w:rPr>
            </w:pPr>
          </w:p>
          <w:p w14:paraId="51425010" w14:textId="77777777" w:rsidR="003458DB" w:rsidRPr="00403AAF" w:rsidRDefault="003458DB" w:rsidP="00D412F1">
            <w:pPr>
              <w:widowControl w:val="0"/>
              <w:spacing w:after="0" w:line="257" w:lineRule="auto"/>
              <w:jc w:val="center"/>
              <w:rPr>
                <w:b/>
                <w:szCs w:val="36"/>
              </w:rPr>
            </w:pPr>
          </w:p>
        </w:tc>
        <w:tc>
          <w:tcPr>
            <w:tcW w:w="5098" w:type="dxa"/>
          </w:tcPr>
          <w:p w14:paraId="78066886" w14:textId="77777777" w:rsidR="003458DB" w:rsidRPr="00403AAF" w:rsidRDefault="003458DB" w:rsidP="00D412F1">
            <w:pPr>
              <w:widowControl w:val="0"/>
              <w:spacing w:after="0" w:line="257" w:lineRule="auto"/>
              <w:jc w:val="center"/>
              <w:rPr>
                <w:b/>
                <w:szCs w:val="36"/>
              </w:rPr>
            </w:pPr>
            <w:r w:rsidRPr="00403AAF">
              <w:rPr>
                <w:b/>
                <w:szCs w:val="36"/>
              </w:rPr>
              <w:t>Chủ nhiệm dự án</w:t>
            </w:r>
          </w:p>
          <w:p w14:paraId="28E4E068" w14:textId="77777777" w:rsidR="003458DB" w:rsidRPr="00403AAF" w:rsidRDefault="003458DB" w:rsidP="00D412F1">
            <w:pPr>
              <w:widowControl w:val="0"/>
              <w:spacing w:after="0" w:line="257" w:lineRule="auto"/>
              <w:jc w:val="center"/>
              <w:rPr>
                <w:b/>
                <w:szCs w:val="36"/>
              </w:rPr>
            </w:pPr>
          </w:p>
          <w:p w14:paraId="6F81B5D8" w14:textId="77777777" w:rsidR="003458DB" w:rsidRPr="00403AAF" w:rsidRDefault="003458DB" w:rsidP="00D412F1">
            <w:pPr>
              <w:widowControl w:val="0"/>
              <w:spacing w:after="0" w:line="257" w:lineRule="auto"/>
              <w:jc w:val="center"/>
              <w:rPr>
                <w:b/>
                <w:szCs w:val="36"/>
              </w:rPr>
            </w:pPr>
          </w:p>
          <w:p w14:paraId="5E2A04EC" w14:textId="77777777" w:rsidR="003458DB" w:rsidRPr="00403AAF" w:rsidRDefault="003458DB" w:rsidP="00D412F1">
            <w:pPr>
              <w:widowControl w:val="0"/>
              <w:spacing w:after="0" w:line="257" w:lineRule="auto"/>
              <w:rPr>
                <w:b/>
                <w:szCs w:val="36"/>
              </w:rPr>
            </w:pPr>
          </w:p>
          <w:p w14:paraId="0D0BA97B" w14:textId="77777777" w:rsidR="003458DB" w:rsidRPr="00403AAF" w:rsidRDefault="003458DB" w:rsidP="00D412F1">
            <w:pPr>
              <w:widowControl w:val="0"/>
              <w:spacing w:after="0" w:line="257" w:lineRule="auto"/>
              <w:jc w:val="center"/>
              <w:rPr>
                <w:b/>
                <w:szCs w:val="36"/>
              </w:rPr>
            </w:pPr>
          </w:p>
          <w:p w14:paraId="13717BB3" w14:textId="77777777" w:rsidR="003458DB" w:rsidRPr="00403AAF" w:rsidRDefault="003458DB" w:rsidP="00D412F1">
            <w:pPr>
              <w:widowControl w:val="0"/>
              <w:spacing w:after="0" w:line="257" w:lineRule="auto"/>
              <w:rPr>
                <w:b/>
                <w:szCs w:val="36"/>
              </w:rPr>
            </w:pPr>
          </w:p>
          <w:p w14:paraId="03A3355B" w14:textId="77777777" w:rsidR="003458DB" w:rsidRPr="00403AAF" w:rsidRDefault="003458DB" w:rsidP="00D412F1">
            <w:pPr>
              <w:widowControl w:val="0"/>
              <w:spacing w:after="0" w:line="257" w:lineRule="auto"/>
              <w:jc w:val="center"/>
              <w:rPr>
                <w:b/>
                <w:szCs w:val="36"/>
              </w:rPr>
            </w:pPr>
          </w:p>
        </w:tc>
      </w:tr>
    </w:tbl>
    <w:p w14:paraId="3E783547" w14:textId="50950326" w:rsidR="003458DB" w:rsidRPr="00403AAF" w:rsidRDefault="003458DB" w:rsidP="008366BF">
      <w:pPr>
        <w:spacing w:before="120" w:after="120"/>
        <w:rPr>
          <w:b/>
          <w:sz w:val="32"/>
          <w:szCs w:val="32"/>
        </w:rPr>
      </w:pPr>
    </w:p>
    <w:p w14:paraId="24A0B39F" w14:textId="54DD3DDF" w:rsidR="003458DB" w:rsidRPr="00403AAF" w:rsidRDefault="003458DB" w:rsidP="00D412F1">
      <w:pPr>
        <w:spacing w:before="120" w:after="120"/>
        <w:jc w:val="center"/>
        <w:rPr>
          <w:b/>
          <w:sz w:val="32"/>
          <w:szCs w:val="32"/>
        </w:rPr>
      </w:pPr>
    </w:p>
    <w:p w14:paraId="469B75CB" w14:textId="77777777" w:rsidR="008366BF" w:rsidRPr="00403AAF" w:rsidRDefault="008366BF" w:rsidP="00D412F1">
      <w:pPr>
        <w:spacing w:before="120" w:after="120"/>
        <w:jc w:val="center"/>
        <w:rPr>
          <w:b/>
          <w:sz w:val="32"/>
          <w:szCs w:val="32"/>
        </w:rPr>
      </w:pPr>
    </w:p>
    <w:p w14:paraId="33023EAD" w14:textId="1D996E1E" w:rsidR="003458DB" w:rsidRPr="00403AAF" w:rsidRDefault="003458DB" w:rsidP="00C90F80">
      <w:pPr>
        <w:spacing w:before="120" w:after="120"/>
        <w:jc w:val="center"/>
        <w:sectPr w:rsidR="003458DB" w:rsidRPr="00403AAF" w:rsidSect="003458DB">
          <w:pgSz w:w="11907" w:h="16840" w:code="9"/>
          <w:pgMar w:top="1134" w:right="1134" w:bottom="1134" w:left="1701" w:header="720" w:footer="720" w:gutter="0"/>
          <w:cols w:space="720"/>
          <w:docGrid w:linePitch="381"/>
        </w:sectPr>
      </w:pPr>
      <w:r w:rsidRPr="00403AAF">
        <w:rPr>
          <w:sz w:val="32"/>
          <w:lang w:val="en-GB"/>
        </w:rPr>
        <w:t>HẬU GIANG</w:t>
      </w:r>
      <w:r w:rsidRPr="00403AAF">
        <w:rPr>
          <w:sz w:val="32"/>
        </w:rPr>
        <w:t>, THÁNG 0</w:t>
      </w:r>
      <w:r w:rsidR="0031270F">
        <w:rPr>
          <w:sz w:val="32"/>
          <w:lang w:val="en-GB"/>
        </w:rPr>
        <w:t>8</w:t>
      </w:r>
      <w:r w:rsidRPr="00403AAF">
        <w:rPr>
          <w:sz w:val="32"/>
        </w:rPr>
        <w:t xml:space="preserve"> NĂM 2022</w:t>
      </w:r>
    </w:p>
    <w:bookmarkStart w:id="12" w:name="_Toc112184490" w:displacedByCustomXml="next"/>
    <w:sdt>
      <w:sdtPr>
        <w:rPr>
          <w:rFonts w:eastAsiaTheme="minorHAnsi" w:cstheme="minorBidi"/>
          <w:b w:val="0"/>
          <w:bCs w:val="0"/>
          <w:szCs w:val="22"/>
          <w:lang w:val="en-US"/>
        </w:rPr>
        <w:id w:val="1770810119"/>
        <w:docPartObj>
          <w:docPartGallery w:val="Table of Contents"/>
          <w:docPartUnique/>
        </w:docPartObj>
      </w:sdtPr>
      <w:sdtEndPr>
        <w:rPr>
          <w:noProof/>
        </w:rPr>
      </w:sdtEndPr>
      <w:sdtContent>
        <w:p w14:paraId="5E0F7A14" w14:textId="25C63473" w:rsidR="006344D7" w:rsidRPr="00403AAF" w:rsidRDefault="006344D7" w:rsidP="004C5B1D">
          <w:pPr>
            <w:pStyle w:val="Heading1"/>
          </w:pPr>
          <w:r w:rsidRPr="00403AAF">
            <w:t>MỤC LỤC</w:t>
          </w:r>
          <w:bookmarkEnd w:id="12"/>
        </w:p>
        <w:p w14:paraId="3FD6E995" w14:textId="77777777" w:rsidR="006344D7" w:rsidRPr="00403AAF" w:rsidRDefault="006344D7" w:rsidP="006344D7"/>
        <w:p w14:paraId="340814AD" w14:textId="1249403F" w:rsidR="00B43B16" w:rsidRDefault="004C5B1D">
          <w:pPr>
            <w:pStyle w:val="TOC1"/>
            <w:tabs>
              <w:tab w:val="right" w:leader="dot" w:pos="9062"/>
            </w:tabs>
            <w:rPr>
              <w:rFonts w:asciiTheme="minorHAnsi" w:eastAsiaTheme="minorEastAsia" w:hAnsiTheme="minorHAnsi"/>
              <w:b w:val="0"/>
              <w:noProof/>
              <w:sz w:val="22"/>
            </w:rPr>
          </w:pPr>
          <w:r w:rsidRPr="00403AAF">
            <w:rPr>
              <w:b w:val="0"/>
            </w:rPr>
            <w:fldChar w:fldCharType="begin"/>
          </w:r>
          <w:r w:rsidRPr="00403AAF">
            <w:rPr>
              <w:b w:val="0"/>
            </w:rPr>
            <w:instrText xml:space="preserve"> TOC \o "1-3" \h \z \u </w:instrText>
          </w:r>
          <w:r w:rsidRPr="00403AAF">
            <w:rPr>
              <w:b w:val="0"/>
            </w:rPr>
            <w:fldChar w:fldCharType="separate"/>
          </w:r>
          <w:hyperlink w:anchor="_Toc112184490" w:history="1">
            <w:r w:rsidR="00B43B16" w:rsidRPr="0060035F">
              <w:rPr>
                <w:rStyle w:val="Hyperlink"/>
                <w:noProof/>
              </w:rPr>
              <w:t>MỤC LỤC</w:t>
            </w:r>
            <w:r w:rsidR="00B43B16">
              <w:rPr>
                <w:noProof/>
                <w:webHidden/>
              </w:rPr>
              <w:tab/>
            </w:r>
            <w:r w:rsidR="00B43B16">
              <w:rPr>
                <w:noProof/>
                <w:webHidden/>
              </w:rPr>
              <w:fldChar w:fldCharType="begin"/>
            </w:r>
            <w:r w:rsidR="00B43B16">
              <w:rPr>
                <w:noProof/>
                <w:webHidden/>
              </w:rPr>
              <w:instrText xml:space="preserve"> PAGEREF _Toc112184490 \h </w:instrText>
            </w:r>
            <w:r w:rsidR="00B43B16">
              <w:rPr>
                <w:noProof/>
                <w:webHidden/>
              </w:rPr>
            </w:r>
            <w:r w:rsidR="00B43B16">
              <w:rPr>
                <w:noProof/>
                <w:webHidden/>
              </w:rPr>
              <w:fldChar w:fldCharType="separate"/>
            </w:r>
            <w:r w:rsidR="00B43B16">
              <w:rPr>
                <w:noProof/>
                <w:webHidden/>
              </w:rPr>
              <w:t>i</w:t>
            </w:r>
            <w:r w:rsidR="00B43B16">
              <w:rPr>
                <w:noProof/>
                <w:webHidden/>
              </w:rPr>
              <w:fldChar w:fldCharType="end"/>
            </w:r>
          </w:hyperlink>
        </w:p>
        <w:p w14:paraId="350E0A8A" w14:textId="3F9AD2C7" w:rsidR="00B43B16" w:rsidRDefault="00363C94">
          <w:pPr>
            <w:pStyle w:val="TOC1"/>
            <w:tabs>
              <w:tab w:val="right" w:leader="dot" w:pos="9062"/>
            </w:tabs>
            <w:rPr>
              <w:rFonts w:asciiTheme="minorHAnsi" w:eastAsiaTheme="minorEastAsia" w:hAnsiTheme="minorHAnsi"/>
              <w:b w:val="0"/>
              <w:noProof/>
              <w:sz w:val="22"/>
            </w:rPr>
          </w:pPr>
          <w:hyperlink w:anchor="_Toc112184491" w:history="1">
            <w:r w:rsidR="00B43B16" w:rsidRPr="0060035F">
              <w:rPr>
                <w:rStyle w:val="Hyperlink"/>
                <w:noProof/>
              </w:rPr>
              <w:t>DANH MỤC BẢNG</w:t>
            </w:r>
            <w:r w:rsidR="00B43B16">
              <w:rPr>
                <w:noProof/>
                <w:webHidden/>
              </w:rPr>
              <w:tab/>
            </w:r>
            <w:r w:rsidR="00B43B16">
              <w:rPr>
                <w:noProof/>
                <w:webHidden/>
              </w:rPr>
              <w:fldChar w:fldCharType="begin"/>
            </w:r>
            <w:r w:rsidR="00B43B16">
              <w:rPr>
                <w:noProof/>
                <w:webHidden/>
              </w:rPr>
              <w:instrText xml:space="preserve"> PAGEREF _Toc112184491 \h </w:instrText>
            </w:r>
            <w:r w:rsidR="00B43B16">
              <w:rPr>
                <w:noProof/>
                <w:webHidden/>
              </w:rPr>
            </w:r>
            <w:r w:rsidR="00B43B16">
              <w:rPr>
                <w:noProof/>
                <w:webHidden/>
              </w:rPr>
              <w:fldChar w:fldCharType="separate"/>
            </w:r>
            <w:r w:rsidR="00B43B16">
              <w:rPr>
                <w:noProof/>
                <w:webHidden/>
              </w:rPr>
              <w:t>iv</w:t>
            </w:r>
            <w:r w:rsidR="00B43B16">
              <w:rPr>
                <w:noProof/>
                <w:webHidden/>
              </w:rPr>
              <w:fldChar w:fldCharType="end"/>
            </w:r>
          </w:hyperlink>
        </w:p>
        <w:p w14:paraId="76B713DD" w14:textId="260D0F5B" w:rsidR="00B43B16" w:rsidRDefault="00363C94">
          <w:pPr>
            <w:pStyle w:val="TOC1"/>
            <w:tabs>
              <w:tab w:val="right" w:leader="dot" w:pos="9062"/>
            </w:tabs>
            <w:rPr>
              <w:rFonts w:asciiTheme="minorHAnsi" w:eastAsiaTheme="minorEastAsia" w:hAnsiTheme="minorHAnsi"/>
              <w:b w:val="0"/>
              <w:noProof/>
              <w:sz w:val="22"/>
            </w:rPr>
          </w:pPr>
          <w:hyperlink w:anchor="_Toc112184492" w:history="1">
            <w:r w:rsidR="00B43B16" w:rsidRPr="0060035F">
              <w:rPr>
                <w:rStyle w:val="Hyperlink"/>
                <w:noProof/>
              </w:rPr>
              <w:t>DANH MỤC HÌNH</w:t>
            </w:r>
            <w:r w:rsidR="00B43B16">
              <w:rPr>
                <w:noProof/>
                <w:webHidden/>
              </w:rPr>
              <w:tab/>
            </w:r>
            <w:r w:rsidR="00B43B16">
              <w:rPr>
                <w:noProof/>
                <w:webHidden/>
              </w:rPr>
              <w:fldChar w:fldCharType="begin"/>
            </w:r>
            <w:r w:rsidR="00B43B16">
              <w:rPr>
                <w:noProof/>
                <w:webHidden/>
              </w:rPr>
              <w:instrText xml:space="preserve"> PAGEREF _Toc112184492 \h </w:instrText>
            </w:r>
            <w:r w:rsidR="00B43B16">
              <w:rPr>
                <w:noProof/>
                <w:webHidden/>
              </w:rPr>
            </w:r>
            <w:r w:rsidR="00B43B16">
              <w:rPr>
                <w:noProof/>
                <w:webHidden/>
              </w:rPr>
              <w:fldChar w:fldCharType="separate"/>
            </w:r>
            <w:r w:rsidR="00B43B16">
              <w:rPr>
                <w:noProof/>
                <w:webHidden/>
              </w:rPr>
              <w:t>v</w:t>
            </w:r>
            <w:r w:rsidR="00B43B16">
              <w:rPr>
                <w:noProof/>
                <w:webHidden/>
              </w:rPr>
              <w:fldChar w:fldCharType="end"/>
            </w:r>
          </w:hyperlink>
        </w:p>
        <w:p w14:paraId="68820D47" w14:textId="1D716A31" w:rsidR="00B43B16" w:rsidRDefault="00363C94">
          <w:pPr>
            <w:pStyle w:val="TOC1"/>
            <w:tabs>
              <w:tab w:val="right" w:leader="dot" w:pos="9062"/>
            </w:tabs>
            <w:rPr>
              <w:rFonts w:asciiTheme="minorHAnsi" w:eastAsiaTheme="minorEastAsia" w:hAnsiTheme="minorHAnsi"/>
              <w:b w:val="0"/>
              <w:noProof/>
              <w:sz w:val="22"/>
            </w:rPr>
          </w:pPr>
          <w:hyperlink w:anchor="_Toc112184493" w:history="1">
            <w:r w:rsidR="00B43B16" w:rsidRPr="0060035F">
              <w:rPr>
                <w:rStyle w:val="Hyperlink"/>
                <w:noProof/>
              </w:rPr>
              <w:t>PHẦN MỞ ĐẦU</w:t>
            </w:r>
            <w:r w:rsidR="00B43B16">
              <w:rPr>
                <w:noProof/>
                <w:webHidden/>
              </w:rPr>
              <w:tab/>
            </w:r>
            <w:r w:rsidR="00B43B16">
              <w:rPr>
                <w:noProof/>
                <w:webHidden/>
              </w:rPr>
              <w:fldChar w:fldCharType="begin"/>
            </w:r>
            <w:r w:rsidR="00B43B16">
              <w:rPr>
                <w:noProof/>
                <w:webHidden/>
              </w:rPr>
              <w:instrText xml:space="preserve"> PAGEREF _Toc112184493 \h </w:instrText>
            </w:r>
            <w:r w:rsidR="00B43B16">
              <w:rPr>
                <w:noProof/>
                <w:webHidden/>
              </w:rPr>
            </w:r>
            <w:r w:rsidR="00B43B16">
              <w:rPr>
                <w:noProof/>
                <w:webHidden/>
              </w:rPr>
              <w:fldChar w:fldCharType="separate"/>
            </w:r>
            <w:r w:rsidR="00B43B16">
              <w:rPr>
                <w:noProof/>
                <w:webHidden/>
              </w:rPr>
              <w:t>1</w:t>
            </w:r>
            <w:r w:rsidR="00B43B16">
              <w:rPr>
                <w:noProof/>
                <w:webHidden/>
              </w:rPr>
              <w:fldChar w:fldCharType="end"/>
            </w:r>
          </w:hyperlink>
        </w:p>
        <w:p w14:paraId="604450B5" w14:textId="424746DE" w:rsidR="00B43B16" w:rsidRDefault="00363C94">
          <w:pPr>
            <w:pStyle w:val="TOC2"/>
            <w:tabs>
              <w:tab w:val="right" w:leader="dot" w:pos="9062"/>
            </w:tabs>
            <w:rPr>
              <w:rFonts w:asciiTheme="minorHAnsi" w:eastAsiaTheme="minorEastAsia" w:hAnsiTheme="minorHAnsi"/>
              <w:b w:val="0"/>
              <w:noProof/>
              <w:sz w:val="22"/>
            </w:rPr>
          </w:pPr>
          <w:hyperlink w:anchor="_Toc112184494" w:history="1">
            <w:r w:rsidR="00B43B16" w:rsidRPr="0060035F">
              <w:rPr>
                <w:rStyle w:val="Hyperlink"/>
                <w:noProof/>
              </w:rPr>
              <w:t>I. SỰ CẦN THIẾT</w:t>
            </w:r>
            <w:r w:rsidR="00B43B16">
              <w:rPr>
                <w:noProof/>
                <w:webHidden/>
              </w:rPr>
              <w:tab/>
            </w:r>
            <w:r w:rsidR="00B43B16">
              <w:rPr>
                <w:noProof/>
                <w:webHidden/>
              </w:rPr>
              <w:fldChar w:fldCharType="begin"/>
            </w:r>
            <w:r w:rsidR="00B43B16">
              <w:rPr>
                <w:noProof/>
                <w:webHidden/>
              </w:rPr>
              <w:instrText xml:space="preserve"> PAGEREF _Toc112184494 \h </w:instrText>
            </w:r>
            <w:r w:rsidR="00B43B16">
              <w:rPr>
                <w:noProof/>
                <w:webHidden/>
              </w:rPr>
            </w:r>
            <w:r w:rsidR="00B43B16">
              <w:rPr>
                <w:noProof/>
                <w:webHidden/>
              </w:rPr>
              <w:fldChar w:fldCharType="separate"/>
            </w:r>
            <w:r w:rsidR="00B43B16">
              <w:rPr>
                <w:noProof/>
                <w:webHidden/>
              </w:rPr>
              <w:t>1</w:t>
            </w:r>
            <w:r w:rsidR="00B43B16">
              <w:rPr>
                <w:noProof/>
                <w:webHidden/>
              </w:rPr>
              <w:fldChar w:fldCharType="end"/>
            </w:r>
          </w:hyperlink>
        </w:p>
        <w:p w14:paraId="37D90985" w14:textId="66E01629" w:rsidR="00B43B16" w:rsidRDefault="00363C94">
          <w:pPr>
            <w:pStyle w:val="TOC2"/>
            <w:tabs>
              <w:tab w:val="right" w:leader="dot" w:pos="9062"/>
            </w:tabs>
            <w:rPr>
              <w:rFonts w:asciiTheme="minorHAnsi" w:eastAsiaTheme="minorEastAsia" w:hAnsiTheme="minorHAnsi"/>
              <w:b w:val="0"/>
              <w:noProof/>
              <w:sz w:val="22"/>
            </w:rPr>
          </w:pPr>
          <w:hyperlink w:anchor="_Toc112184495" w:history="1">
            <w:r w:rsidR="00B43B16" w:rsidRPr="0060035F">
              <w:rPr>
                <w:rStyle w:val="Hyperlink"/>
                <w:noProof/>
              </w:rPr>
              <w:t>II. CĂN CỨ XÂY DỰNG PHƯƠNG ÁN</w:t>
            </w:r>
            <w:r w:rsidR="00B43B16">
              <w:rPr>
                <w:noProof/>
                <w:webHidden/>
              </w:rPr>
              <w:tab/>
            </w:r>
            <w:r w:rsidR="00B43B16">
              <w:rPr>
                <w:noProof/>
                <w:webHidden/>
              </w:rPr>
              <w:fldChar w:fldCharType="begin"/>
            </w:r>
            <w:r w:rsidR="00B43B16">
              <w:rPr>
                <w:noProof/>
                <w:webHidden/>
              </w:rPr>
              <w:instrText xml:space="preserve"> PAGEREF _Toc112184495 \h </w:instrText>
            </w:r>
            <w:r w:rsidR="00B43B16">
              <w:rPr>
                <w:noProof/>
                <w:webHidden/>
              </w:rPr>
            </w:r>
            <w:r w:rsidR="00B43B16">
              <w:rPr>
                <w:noProof/>
                <w:webHidden/>
              </w:rPr>
              <w:fldChar w:fldCharType="separate"/>
            </w:r>
            <w:r w:rsidR="00B43B16">
              <w:rPr>
                <w:noProof/>
                <w:webHidden/>
              </w:rPr>
              <w:t>2</w:t>
            </w:r>
            <w:r w:rsidR="00B43B16">
              <w:rPr>
                <w:noProof/>
                <w:webHidden/>
              </w:rPr>
              <w:fldChar w:fldCharType="end"/>
            </w:r>
          </w:hyperlink>
        </w:p>
        <w:p w14:paraId="1C4EFE06" w14:textId="189A08DA" w:rsidR="00B43B16" w:rsidRDefault="00363C94">
          <w:pPr>
            <w:pStyle w:val="TOC2"/>
            <w:tabs>
              <w:tab w:val="right" w:leader="dot" w:pos="9062"/>
            </w:tabs>
            <w:rPr>
              <w:rFonts w:asciiTheme="minorHAnsi" w:eastAsiaTheme="minorEastAsia" w:hAnsiTheme="minorHAnsi"/>
              <w:b w:val="0"/>
              <w:noProof/>
              <w:sz w:val="22"/>
            </w:rPr>
          </w:pPr>
          <w:hyperlink w:anchor="_Toc112184496" w:history="1">
            <w:r w:rsidR="00B43B16" w:rsidRPr="0060035F">
              <w:rPr>
                <w:rStyle w:val="Hyperlink"/>
                <w:noProof/>
              </w:rPr>
              <w:t>III. MỤC TIÊU XÂY DỰNG PHƯƠNG ÁN</w:t>
            </w:r>
            <w:r w:rsidR="00B43B16">
              <w:rPr>
                <w:noProof/>
                <w:webHidden/>
              </w:rPr>
              <w:tab/>
            </w:r>
            <w:r w:rsidR="00B43B16">
              <w:rPr>
                <w:noProof/>
                <w:webHidden/>
              </w:rPr>
              <w:fldChar w:fldCharType="begin"/>
            </w:r>
            <w:r w:rsidR="00B43B16">
              <w:rPr>
                <w:noProof/>
                <w:webHidden/>
              </w:rPr>
              <w:instrText xml:space="preserve"> PAGEREF _Toc112184496 \h </w:instrText>
            </w:r>
            <w:r w:rsidR="00B43B16">
              <w:rPr>
                <w:noProof/>
                <w:webHidden/>
              </w:rPr>
            </w:r>
            <w:r w:rsidR="00B43B16">
              <w:rPr>
                <w:noProof/>
                <w:webHidden/>
              </w:rPr>
              <w:fldChar w:fldCharType="separate"/>
            </w:r>
            <w:r w:rsidR="00B43B16">
              <w:rPr>
                <w:noProof/>
                <w:webHidden/>
              </w:rPr>
              <w:t>4</w:t>
            </w:r>
            <w:r w:rsidR="00B43B16">
              <w:rPr>
                <w:noProof/>
                <w:webHidden/>
              </w:rPr>
              <w:fldChar w:fldCharType="end"/>
            </w:r>
          </w:hyperlink>
        </w:p>
        <w:p w14:paraId="1D73E354" w14:textId="3AB4D0E6" w:rsidR="00B43B16" w:rsidRDefault="00363C94">
          <w:pPr>
            <w:pStyle w:val="TOC2"/>
            <w:tabs>
              <w:tab w:val="right" w:leader="dot" w:pos="9062"/>
            </w:tabs>
            <w:rPr>
              <w:rFonts w:asciiTheme="minorHAnsi" w:eastAsiaTheme="minorEastAsia" w:hAnsiTheme="minorHAnsi"/>
              <w:b w:val="0"/>
              <w:noProof/>
              <w:sz w:val="22"/>
            </w:rPr>
          </w:pPr>
          <w:hyperlink w:anchor="_Toc112184497" w:history="1">
            <w:r w:rsidR="00B43B16" w:rsidRPr="0060035F">
              <w:rPr>
                <w:rStyle w:val="Hyperlink"/>
                <w:noProof/>
              </w:rPr>
              <w:t>IV. PHẠM VI THỰC HIỆN XÂY DỰNG PHƯƠNG ÁN</w:t>
            </w:r>
            <w:r w:rsidR="00B43B16">
              <w:rPr>
                <w:noProof/>
                <w:webHidden/>
              </w:rPr>
              <w:tab/>
            </w:r>
            <w:r w:rsidR="00B43B16">
              <w:rPr>
                <w:noProof/>
                <w:webHidden/>
              </w:rPr>
              <w:fldChar w:fldCharType="begin"/>
            </w:r>
            <w:r w:rsidR="00B43B16">
              <w:rPr>
                <w:noProof/>
                <w:webHidden/>
              </w:rPr>
              <w:instrText xml:space="preserve"> PAGEREF _Toc112184497 \h </w:instrText>
            </w:r>
            <w:r w:rsidR="00B43B16">
              <w:rPr>
                <w:noProof/>
                <w:webHidden/>
              </w:rPr>
            </w:r>
            <w:r w:rsidR="00B43B16">
              <w:rPr>
                <w:noProof/>
                <w:webHidden/>
              </w:rPr>
              <w:fldChar w:fldCharType="separate"/>
            </w:r>
            <w:r w:rsidR="00B43B16">
              <w:rPr>
                <w:noProof/>
                <w:webHidden/>
              </w:rPr>
              <w:t>4</w:t>
            </w:r>
            <w:r w:rsidR="00B43B16">
              <w:rPr>
                <w:noProof/>
                <w:webHidden/>
              </w:rPr>
              <w:fldChar w:fldCharType="end"/>
            </w:r>
          </w:hyperlink>
        </w:p>
        <w:p w14:paraId="01E4DB5F" w14:textId="314AB895" w:rsidR="00B43B16" w:rsidRDefault="00363C94">
          <w:pPr>
            <w:pStyle w:val="TOC1"/>
            <w:tabs>
              <w:tab w:val="right" w:leader="dot" w:pos="9062"/>
            </w:tabs>
            <w:rPr>
              <w:rFonts w:asciiTheme="minorHAnsi" w:eastAsiaTheme="minorEastAsia" w:hAnsiTheme="minorHAnsi"/>
              <w:b w:val="0"/>
              <w:noProof/>
              <w:sz w:val="22"/>
            </w:rPr>
          </w:pPr>
          <w:hyperlink w:anchor="_Toc112184498" w:history="1">
            <w:r w:rsidR="00B43B16" w:rsidRPr="0060035F">
              <w:rPr>
                <w:rStyle w:val="Hyperlink"/>
                <w:noProof/>
              </w:rPr>
              <w:t xml:space="preserve">PHẦN </w:t>
            </w:r>
            <w:r w:rsidR="00B43B16" w:rsidRPr="0060035F">
              <w:rPr>
                <w:rStyle w:val="Hyperlink"/>
                <w:noProof/>
                <w:lang w:val="en-GB"/>
              </w:rPr>
              <w:t>I</w:t>
            </w:r>
            <w:r w:rsidR="00B43B16" w:rsidRPr="0060035F">
              <w:rPr>
                <w:rStyle w:val="Hyperlink"/>
                <w:noProof/>
              </w:rPr>
              <w:t>.</w:t>
            </w:r>
            <w:r w:rsidR="00B43B16">
              <w:rPr>
                <w:noProof/>
                <w:webHidden/>
              </w:rPr>
              <w:tab/>
            </w:r>
            <w:r w:rsidR="00B43B16">
              <w:rPr>
                <w:noProof/>
                <w:webHidden/>
              </w:rPr>
              <w:fldChar w:fldCharType="begin"/>
            </w:r>
            <w:r w:rsidR="00B43B16">
              <w:rPr>
                <w:noProof/>
                <w:webHidden/>
              </w:rPr>
              <w:instrText xml:space="preserve"> PAGEREF _Toc112184498 \h </w:instrText>
            </w:r>
            <w:r w:rsidR="00B43B16">
              <w:rPr>
                <w:noProof/>
                <w:webHidden/>
              </w:rPr>
            </w:r>
            <w:r w:rsidR="00B43B16">
              <w:rPr>
                <w:noProof/>
                <w:webHidden/>
              </w:rPr>
              <w:fldChar w:fldCharType="separate"/>
            </w:r>
            <w:r w:rsidR="00B43B16">
              <w:rPr>
                <w:noProof/>
                <w:webHidden/>
              </w:rPr>
              <w:t>5</w:t>
            </w:r>
            <w:r w:rsidR="00B43B16">
              <w:rPr>
                <w:noProof/>
                <w:webHidden/>
              </w:rPr>
              <w:fldChar w:fldCharType="end"/>
            </w:r>
          </w:hyperlink>
        </w:p>
        <w:p w14:paraId="43C0746C" w14:textId="2F8C4EEA" w:rsidR="00B43B16" w:rsidRDefault="00363C94">
          <w:pPr>
            <w:pStyle w:val="TOC1"/>
            <w:tabs>
              <w:tab w:val="right" w:leader="dot" w:pos="9062"/>
            </w:tabs>
            <w:rPr>
              <w:rFonts w:asciiTheme="minorHAnsi" w:eastAsiaTheme="minorEastAsia" w:hAnsiTheme="minorHAnsi"/>
              <w:b w:val="0"/>
              <w:noProof/>
              <w:sz w:val="22"/>
            </w:rPr>
          </w:pPr>
          <w:hyperlink w:anchor="_Toc112184499" w:history="1">
            <w:r w:rsidR="00B43B16" w:rsidRPr="0060035F">
              <w:rPr>
                <w:rStyle w:val="Hyperlink"/>
                <w:noProof/>
              </w:rPr>
              <w:t>CÁC YẾU TỐ, ĐIỀU KIỆN PHÁT TRIỂN ĐẶC THÙ CỦA ĐỊA PHƯƠNG ẢNH HƯỞNG ĐẾN PHÁT TRIỂN Y TẾ TỈNH HẬU GIANG</w:t>
            </w:r>
            <w:r w:rsidR="00B43B16">
              <w:rPr>
                <w:noProof/>
                <w:webHidden/>
              </w:rPr>
              <w:tab/>
            </w:r>
            <w:r w:rsidR="00B43B16">
              <w:rPr>
                <w:noProof/>
                <w:webHidden/>
              </w:rPr>
              <w:fldChar w:fldCharType="begin"/>
            </w:r>
            <w:r w:rsidR="00B43B16">
              <w:rPr>
                <w:noProof/>
                <w:webHidden/>
              </w:rPr>
              <w:instrText xml:space="preserve"> PAGEREF _Toc112184499 \h </w:instrText>
            </w:r>
            <w:r w:rsidR="00B43B16">
              <w:rPr>
                <w:noProof/>
                <w:webHidden/>
              </w:rPr>
            </w:r>
            <w:r w:rsidR="00B43B16">
              <w:rPr>
                <w:noProof/>
                <w:webHidden/>
              </w:rPr>
              <w:fldChar w:fldCharType="separate"/>
            </w:r>
            <w:r w:rsidR="00B43B16">
              <w:rPr>
                <w:noProof/>
                <w:webHidden/>
              </w:rPr>
              <w:t>5</w:t>
            </w:r>
            <w:r w:rsidR="00B43B16">
              <w:rPr>
                <w:noProof/>
                <w:webHidden/>
              </w:rPr>
              <w:fldChar w:fldCharType="end"/>
            </w:r>
          </w:hyperlink>
        </w:p>
        <w:p w14:paraId="493F33D2" w14:textId="2105E7EE" w:rsidR="00B43B16" w:rsidRDefault="00363C94">
          <w:pPr>
            <w:pStyle w:val="TOC2"/>
            <w:tabs>
              <w:tab w:val="right" w:leader="dot" w:pos="9062"/>
            </w:tabs>
            <w:rPr>
              <w:rFonts w:asciiTheme="minorHAnsi" w:eastAsiaTheme="minorEastAsia" w:hAnsiTheme="minorHAnsi"/>
              <w:b w:val="0"/>
              <w:noProof/>
              <w:sz w:val="22"/>
            </w:rPr>
          </w:pPr>
          <w:hyperlink w:anchor="_Toc112184500" w:history="1">
            <w:r w:rsidR="00B43B16" w:rsidRPr="0060035F">
              <w:rPr>
                <w:rStyle w:val="Hyperlink"/>
                <w:noProof/>
              </w:rPr>
              <w:t>1.1. CÁC YẾU TỐ ĐIỀU KIỆN TỰ NHIÊN ẢNH HƯỞNG ĐẾN PHÁT TRIỂN Y TẾ TỈNH HẬU GIANG</w:t>
            </w:r>
            <w:r w:rsidR="00B43B16">
              <w:rPr>
                <w:noProof/>
                <w:webHidden/>
              </w:rPr>
              <w:tab/>
            </w:r>
            <w:r w:rsidR="00B43B16">
              <w:rPr>
                <w:noProof/>
                <w:webHidden/>
              </w:rPr>
              <w:fldChar w:fldCharType="begin"/>
            </w:r>
            <w:r w:rsidR="00B43B16">
              <w:rPr>
                <w:noProof/>
                <w:webHidden/>
              </w:rPr>
              <w:instrText xml:space="preserve"> PAGEREF _Toc112184500 \h </w:instrText>
            </w:r>
            <w:r w:rsidR="00B43B16">
              <w:rPr>
                <w:noProof/>
                <w:webHidden/>
              </w:rPr>
            </w:r>
            <w:r w:rsidR="00B43B16">
              <w:rPr>
                <w:noProof/>
                <w:webHidden/>
              </w:rPr>
              <w:fldChar w:fldCharType="separate"/>
            </w:r>
            <w:r w:rsidR="00B43B16">
              <w:rPr>
                <w:noProof/>
                <w:webHidden/>
              </w:rPr>
              <w:t>5</w:t>
            </w:r>
            <w:r w:rsidR="00B43B16">
              <w:rPr>
                <w:noProof/>
                <w:webHidden/>
              </w:rPr>
              <w:fldChar w:fldCharType="end"/>
            </w:r>
          </w:hyperlink>
        </w:p>
        <w:p w14:paraId="18B3CEF1" w14:textId="3ADB3E77" w:rsidR="00B43B16" w:rsidRDefault="00363C94">
          <w:pPr>
            <w:pStyle w:val="TOC3"/>
            <w:tabs>
              <w:tab w:val="right" w:leader="dot" w:pos="9062"/>
            </w:tabs>
            <w:rPr>
              <w:rFonts w:asciiTheme="minorHAnsi" w:eastAsiaTheme="minorEastAsia" w:hAnsiTheme="minorHAnsi"/>
              <w:noProof/>
              <w:sz w:val="22"/>
            </w:rPr>
          </w:pPr>
          <w:hyperlink w:anchor="_Toc112184501" w:history="1">
            <w:r w:rsidR="00B43B16" w:rsidRPr="0060035F">
              <w:rPr>
                <w:rStyle w:val="Hyperlink"/>
                <w:noProof/>
                <w:lang w:val="vi-VN"/>
              </w:rPr>
              <w:t xml:space="preserve">1.1.1 </w:t>
            </w:r>
            <w:r w:rsidR="00B43B16" w:rsidRPr="0060035F">
              <w:rPr>
                <w:rStyle w:val="Hyperlink"/>
                <w:noProof/>
              </w:rPr>
              <w:t>Vị trí địa lý</w:t>
            </w:r>
            <w:r w:rsidR="00B43B16">
              <w:rPr>
                <w:noProof/>
                <w:webHidden/>
              </w:rPr>
              <w:tab/>
            </w:r>
            <w:r w:rsidR="00B43B16">
              <w:rPr>
                <w:noProof/>
                <w:webHidden/>
              </w:rPr>
              <w:fldChar w:fldCharType="begin"/>
            </w:r>
            <w:r w:rsidR="00B43B16">
              <w:rPr>
                <w:noProof/>
                <w:webHidden/>
              </w:rPr>
              <w:instrText xml:space="preserve"> PAGEREF _Toc112184501 \h </w:instrText>
            </w:r>
            <w:r w:rsidR="00B43B16">
              <w:rPr>
                <w:noProof/>
                <w:webHidden/>
              </w:rPr>
            </w:r>
            <w:r w:rsidR="00B43B16">
              <w:rPr>
                <w:noProof/>
                <w:webHidden/>
              </w:rPr>
              <w:fldChar w:fldCharType="separate"/>
            </w:r>
            <w:r w:rsidR="00B43B16">
              <w:rPr>
                <w:noProof/>
                <w:webHidden/>
              </w:rPr>
              <w:t>5</w:t>
            </w:r>
            <w:r w:rsidR="00B43B16">
              <w:rPr>
                <w:noProof/>
                <w:webHidden/>
              </w:rPr>
              <w:fldChar w:fldCharType="end"/>
            </w:r>
          </w:hyperlink>
        </w:p>
        <w:p w14:paraId="4516AA40" w14:textId="72E144DC" w:rsidR="00B43B16" w:rsidRDefault="00363C94">
          <w:pPr>
            <w:pStyle w:val="TOC3"/>
            <w:tabs>
              <w:tab w:val="right" w:leader="dot" w:pos="9062"/>
            </w:tabs>
            <w:rPr>
              <w:rFonts w:asciiTheme="minorHAnsi" w:eastAsiaTheme="minorEastAsia" w:hAnsiTheme="minorHAnsi"/>
              <w:noProof/>
              <w:sz w:val="22"/>
            </w:rPr>
          </w:pPr>
          <w:hyperlink w:anchor="_Toc112184502" w:history="1">
            <w:r w:rsidR="00B43B16" w:rsidRPr="0060035F">
              <w:rPr>
                <w:rStyle w:val="Hyperlink"/>
                <w:noProof/>
                <w:lang w:val="vi-VN"/>
              </w:rPr>
              <w:t xml:space="preserve">1.1.2. </w:t>
            </w:r>
            <w:r w:rsidR="00B43B16" w:rsidRPr="0060035F">
              <w:rPr>
                <w:rStyle w:val="Hyperlink"/>
                <w:noProof/>
              </w:rPr>
              <w:t>Đặc điểm địa hình, địa chất</w:t>
            </w:r>
            <w:r w:rsidR="00B43B16">
              <w:rPr>
                <w:noProof/>
                <w:webHidden/>
              </w:rPr>
              <w:tab/>
            </w:r>
            <w:r w:rsidR="00B43B16">
              <w:rPr>
                <w:noProof/>
                <w:webHidden/>
              </w:rPr>
              <w:fldChar w:fldCharType="begin"/>
            </w:r>
            <w:r w:rsidR="00B43B16">
              <w:rPr>
                <w:noProof/>
                <w:webHidden/>
              </w:rPr>
              <w:instrText xml:space="preserve"> PAGEREF _Toc112184502 \h </w:instrText>
            </w:r>
            <w:r w:rsidR="00B43B16">
              <w:rPr>
                <w:noProof/>
                <w:webHidden/>
              </w:rPr>
            </w:r>
            <w:r w:rsidR="00B43B16">
              <w:rPr>
                <w:noProof/>
                <w:webHidden/>
              </w:rPr>
              <w:fldChar w:fldCharType="separate"/>
            </w:r>
            <w:r w:rsidR="00B43B16">
              <w:rPr>
                <w:noProof/>
                <w:webHidden/>
              </w:rPr>
              <w:t>6</w:t>
            </w:r>
            <w:r w:rsidR="00B43B16">
              <w:rPr>
                <w:noProof/>
                <w:webHidden/>
              </w:rPr>
              <w:fldChar w:fldCharType="end"/>
            </w:r>
          </w:hyperlink>
        </w:p>
        <w:p w14:paraId="118E23A8" w14:textId="798A7E7F" w:rsidR="00B43B16" w:rsidRDefault="00363C94">
          <w:pPr>
            <w:pStyle w:val="TOC3"/>
            <w:tabs>
              <w:tab w:val="right" w:leader="dot" w:pos="9062"/>
            </w:tabs>
            <w:rPr>
              <w:rFonts w:asciiTheme="minorHAnsi" w:eastAsiaTheme="minorEastAsia" w:hAnsiTheme="minorHAnsi"/>
              <w:noProof/>
              <w:sz w:val="22"/>
            </w:rPr>
          </w:pPr>
          <w:hyperlink w:anchor="_Toc112184503" w:history="1">
            <w:r w:rsidR="00B43B16" w:rsidRPr="0060035F">
              <w:rPr>
                <w:rStyle w:val="Hyperlink"/>
                <w:noProof/>
                <w:lang w:val="vi-VN"/>
              </w:rPr>
              <w:t xml:space="preserve">1.1.3. </w:t>
            </w:r>
            <w:r w:rsidR="00B43B16" w:rsidRPr="0060035F">
              <w:rPr>
                <w:rStyle w:val="Hyperlink"/>
                <w:noProof/>
              </w:rPr>
              <w:t>Đặc điểm khí hậu</w:t>
            </w:r>
            <w:r w:rsidR="00B43B16">
              <w:rPr>
                <w:noProof/>
                <w:webHidden/>
              </w:rPr>
              <w:tab/>
            </w:r>
            <w:r w:rsidR="00B43B16">
              <w:rPr>
                <w:noProof/>
                <w:webHidden/>
              </w:rPr>
              <w:fldChar w:fldCharType="begin"/>
            </w:r>
            <w:r w:rsidR="00B43B16">
              <w:rPr>
                <w:noProof/>
                <w:webHidden/>
              </w:rPr>
              <w:instrText xml:space="preserve"> PAGEREF _Toc112184503 \h </w:instrText>
            </w:r>
            <w:r w:rsidR="00B43B16">
              <w:rPr>
                <w:noProof/>
                <w:webHidden/>
              </w:rPr>
            </w:r>
            <w:r w:rsidR="00B43B16">
              <w:rPr>
                <w:noProof/>
                <w:webHidden/>
              </w:rPr>
              <w:fldChar w:fldCharType="separate"/>
            </w:r>
            <w:r w:rsidR="00B43B16">
              <w:rPr>
                <w:noProof/>
                <w:webHidden/>
              </w:rPr>
              <w:t>7</w:t>
            </w:r>
            <w:r w:rsidR="00B43B16">
              <w:rPr>
                <w:noProof/>
                <w:webHidden/>
              </w:rPr>
              <w:fldChar w:fldCharType="end"/>
            </w:r>
          </w:hyperlink>
        </w:p>
        <w:p w14:paraId="14FAA5AC" w14:textId="4FA9C66C" w:rsidR="00B43B16" w:rsidRDefault="00363C94">
          <w:pPr>
            <w:pStyle w:val="TOC3"/>
            <w:tabs>
              <w:tab w:val="right" w:leader="dot" w:pos="9062"/>
            </w:tabs>
            <w:rPr>
              <w:rFonts w:asciiTheme="minorHAnsi" w:eastAsiaTheme="minorEastAsia" w:hAnsiTheme="minorHAnsi"/>
              <w:noProof/>
              <w:sz w:val="22"/>
            </w:rPr>
          </w:pPr>
          <w:hyperlink w:anchor="_Toc112184504" w:history="1">
            <w:r w:rsidR="00B43B16" w:rsidRPr="0060035F">
              <w:rPr>
                <w:rStyle w:val="Hyperlink"/>
                <w:noProof/>
                <w:lang w:val="vi-VN"/>
              </w:rPr>
              <w:t xml:space="preserve">1.1.4. </w:t>
            </w:r>
            <w:r w:rsidR="00B43B16" w:rsidRPr="0060035F">
              <w:rPr>
                <w:rStyle w:val="Hyperlink"/>
                <w:noProof/>
              </w:rPr>
              <w:t>Đặc điểm thủy văn</w:t>
            </w:r>
            <w:r w:rsidR="00B43B16">
              <w:rPr>
                <w:noProof/>
                <w:webHidden/>
              </w:rPr>
              <w:tab/>
            </w:r>
            <w:r w:rsidR="00B43B16">
              <w:rPr>
                <w:noProof/>
                <w:webHidden/>
              </w:rPr>
              <w:fldChar w:fldCharType="begin"/>
            </w:r>
            <w:r w:rsidR="00B43B16">
              <w:rPr>
                <w:noProof/>
                <w:webHidden/>
              </w:rPr>
              <w:instrText xml:space="preserve"> PAGEREF _Toc112184504 \h </w:instrText>
            </w:r>
            <w:r w:rsidR="00B43B16">
              <w:rPr>
                <w:noProof/>
                <w:webHidden/>
              </w:rPr>
            </w:r>
            <w:r w:rsidR="00B43B16">
              <w:rPr>
                <w:noProof/>
                <w:webHidden/>
              </w:rPr>
              <w:fldChar w:fldCharType="separate"/>
            </w:r>
            <w:r w:rsidR="00B43B16">
              <w:rPr>
                <w:noProof/>
                <w:webHidden/>
              </w:rPr>
              <w:t>8</w:t>
            </w:r>
            <w:r w:rsidR="00B43B16">
              <w:rPr>
                <w:noProof/>
                <w:webHidden/>
              </w:rPr>
              <w:fldChar w:fldCharType="end"/>
            </w:r>
          </w:hyperlink>
        </w:p>
        <w:p w14:paraId="6EB26F74" w14:textId="246A751F" w:rsidR="00B43B16" w:rsidRDefault="00363C94">
          <w:pPr>
            <w:pStyle w:val="TOC3"/>
            <w:tabs>
              <w:tab w:val="right" w:leader="dot" w:pos="9062"/>
            </w:tabs>
            <w:rPr>
              <w:rFonts w:asciiTheme="minorHAnsi" w:eastAsiaTheme="minorEastAsia" w:hAnsiTheme="minorHAnsi"/>
              <w:noProof/>
              <w:sz w:val="22"/>
            </w:rPr>
          </w:pPr>
          <w:hyperlink w:anchor="_Toc112184505" w:history="1">
            <w:r w:rsidR="00B43B16" w:rsidRPr="0060035F">
              <w:rPr>
                <w:rStyle w:val="Hyperlink"/>
                <w:noProof/>
                <w:lang w:val="vi-VN"/>
              </w:rPr>
              <w:t xml:space="preserve">1.1.5. </w:t>
            </w:r>
            <w:r w:rsidR="00B43B16" w:rsidRPr="0060035F">
              <w:rPr>
                <w:rStyle w:val="Hyperlink"/>
                <w:noProof/>
              </w:rPr>
              <w:t>Tài nguyên thiên nhiên</w:t>
            </w:r>
            <w:r w:rsidR="00B43B16">
              <w:rPr>
                <w:noProof/>
                <w:webHidden/>
              </w:rPr>
              <w:tab/>
            </w:r>
            <w:r w:rsidR="00B43B16">
              <w:rPr>
                <w:noProof/>
                <w:webHidden/>
              </w:rPr>
              <w:fldChar w:fldCharType="begin"/>
            </w:r>
            <w:r w:rsidR="00B43B16">
              <w:rPr>
                <w:noProof/>
                <w:webHidden/>
              </w:rPr>
              <w:instrText xml:space="preserve"> PAGEREF _Toc112184505 \h </w:instrText>
            </w:r>
            <w:r w:rsidR="00B43B16">
              <w:rPr>
                <w:noProof/>
                <w:webHidden/>
              </w:rPr>
            </w:r>
            <w:r w:rsidR="00B43B16">
              <w:rPr>
                <w:noProof/>
                <w:webHidden/>
              </w:rPr>
              <w:fldChar w:fldCharType="separate"/>
            </w:r>
            <w:r w:rsidR="00B43B16">
              <w:rPr>
                <w:noProof/>
                <w:webHidden/>
              </w:rPr>
              <w:t>8</w:t>
            </w:r>
            <w:r w:rsidR="00B43B16">
              <w:rPr>
                <w:noProof/>
                <w:webHidden/>
              </w:rPr>
              <w:fldChar w:fldCharType="end"/>
            </w:r>
          </w:hyperlink>
        </w:p>
        <w:p w14:paraId="4E6AA947" w14:textId="72F1F09F" w:rsidR="00B43B16" w:rsidRDefault="00363C94">
          <w:pPr>
            <w:pStyle w:val="TOC2"/>
            <w:tabs>
              <w:tab w:val="right" w:leader="dot" w:pos="9062"/>
            </w:tabs>
            <w:rPr>
              <w:rFonts w:asciiTheme="minorHAnsi" w:eastAsiaTheme="minorEastAsia" w:hAnsiTheme="minorHAnsi"/>
              <w:b w:val="0"/>
              <w:noProof/>
              <w:sz w:val="22"/>
            </w:rPr>
          </w:pPr>
          <w:hyperlink w:anchor="_Toc112184506" w:history="1">
            <w:r w:rsidR="00B43B16" w:rsidRPr="0060035F">
              <w:rPr>
                <w:rStyle w:val="Hyperlink"/>
                <w:noProof/>
              </w:rPr>
              <w:t>1.2. PHÂN TÍCH, TỔNG HỢP ĐÁNH GIÁ VỀ ĐIỀU KIỆN KINH TẾ - XÃ HỘI ẢNH HƯỞNG ĐẾN PHÁT TRIỂN Y TẾ HẬU GIANG</w:t>
            </w:r>
            <w:r w:rsidR="00B43B16">
              <w:rPr>
                <w:noProof/>
                <w:webHidden/>
              </w:rPr>
              <w:tab/>
            </w:r>
            <w:r w:rsidR="00B43B16">
              <w:rPr>
                <w:noProof/>
                <w:webHidden/>
              </w:rPr>
              <w:fldChar w:fldCharType="begin"/>
            </w:r>
            <w:r w:rsidR="00B43B16">
              <w:rPr>
                <w:noProof/>
                <w:webHidden/>
              </w:rPr>
              <w:instrText xml:space="preserve"> PAGEREF _Toc112184506 \h </w:instrText>
            </w:r>
            <w:r w:rsidR="00B43B16">
              <w:rPr>
                <w:noProof/>
                <w:webHidden/>
              </w:rPr>
            </w:r>
            <w:r w:rsidR="00B43B16">
              <w:rPr>
                <w:noProof/>
                <w:webHidden/>
              </w:rPr>
              <w:fldChar w:fldCharType="separate"/>
            </w:r>
            <w:r w:rsidR="00B43B16">
              <w:rPr>
                <w:noProof/>
                <w:webHidden/>
              </w:rPr>
              <w:t>10</w:t>
            </w:r>
            <w:r w:rsidR="00B43B16">
              <w:rPr>
                <w:noProof/>
                <w:webHidden/>
              </w:rPr>
              <w:fldChar w:fldCharType="end"/>
            </w:r>
          </w:hyperlink>
        </w:p>
        <w:p w14:paraId="6CECF79C" w14:textId="3D6E79A0" w:rsidR="00B43B16" w:rsidRDefault="00363C94">
          <w:pPr>
            <w:pStyle w:val="TOC3"/>
            <w:tabs>
              <w:tab w:val="right" w:leader="dot" w:pos="9062"/>
            </w:tabs>
            <w:rPr>
              <w:rFonts w:asciiTheme="minorHAnsi" w:eastAsiaTheme="minorEastAsia" w:hAnsiTheme="minorHAnsi"/>
              <w:noProof/>
              <w:sz w:val="22"/>
            </w:rPr>
          </w:pPr>
          <w:hyperlink w:anchor="_Toc112184507" w:history="1">
            <w:r w:rsidR="00B43B16" w:rsidRPr="0060035F">
              <w:rPr>
                <w:rStyle w:val="Hyperlink"/>
                <w:noProof/>
              </w:rPr>
              <w:t>1.2.1 Tăng trưởng kinh tế</w:t>
            </w:r>
            <w:r w:rsidR="00B43B16">
              <w:rPr>
                <w:noProof/>
                <w:webHidden/>
              </w:rPr>
              <w:tab/>
            </w:r>
            <w:r w:rsidR="00B43B16">
              <w:rPr>
                <w:noProof/>
                <w:webHidden/>
              </w:rPr>
              <w:fldChar w:fldCharType="begin"/>
            </w:r>
            <w:r w:rsidR="00B43B16">
              <w:rPr>
                <w:noProof/>
                <w:webHidden/>
              </w:rPr>
              <w:instrText xml:space="preserve"> PAGEREF _Toc112184507 \h </w:instrText>
            </w:r>
            <w:r w:rsidR="00B43B16">
              <w:rPr>
                <w:noProof/>
                <w:webHidden/>
              </w:rPr>
            </w:r>
            <w:r w:rsidR="00B43B16">
              <w:rPr>
                <w:noProof/>
                <w:webHidden/>
              </w:rPr>
              <w:fldChar w:fldCharType="separate"/>
            </w:r>
            <w:r w:rsidR="00B43B16">
              <w:rPr>
                <w:noProof/>
                <w:webHidden/>
              </w:rPr>
              <w:t>10</w:t>
            </w:r>
            <w:r w:rsidR="00B43B16">
              <w:rPr>
                <w:noProof/>
                <w:webHidden/>
              </w:rPr>
              <w:fldChar w:fldCharType="end"/>
            </w:r>
          </w:hyperlink>
        </w:p>
        <w:p w14:paraId="59E40E50" w14:textId="06405707" w:rsidR="00B43B16" w:rsidRDefault="00363C94">
          <w:pPr>
            <w:pStyle w:val="TOC3"/>
            <w:tabs>
              <w:tab w:val="right" w:leader="dot" w:pos="9062"/>
            </w:tabs>
            <w:rPr>
              <w:rFonts w:asciiTheme="minorHAnsi" w:eastAsiaTheme="minorEastAsia" w:hAnsiTheme="minorHAnsi"/>
              <w:noProof/>
              <w:sz w:val="22"/>
            </w:rPr>
          </w:pPr>
          <w:hyperlink w:anchor="_Toc112184508" w:history="1">
            <w:r w:rsidR="00B43B16" w:rsidRPr="0060035F">
              <w:rPr>
                <w:rStyle w:val="Hyperlink"/>
                <w:noProof/>
              </w:rPr>
              <w:t>1.2.2</w:t>
            </w:r>
            <w:r w:rsidR="00B43B16" w:rsidRPr="0060035F">
              <w:rPr>
                <w:rStyle w:val="Hyperlink"/>
                <w:noProof/>
                <w:lang w:val="en-GB"/>
              </w:rPr>
              <w:t>.</w:t>
            </w:r>
            <w:r w:rsidR="00B43B16" w:rsidRPr="0060035F">
              <w:rPr>
                <w:rStyle w:val="Hyperlink"/>
                <w:noProof/>
              </w:rPr>
              <w:t xml:space="preserve"> Thu chi ngân sách</w:t>
            </w:r>
            <w:r w:rsidR="00B43B16">
              <w:rPr>
                <w:noProof/>
                <w:webHidden/>
              </w:rPr>
              <w:tab/>
            </w:r>
            <w:r w:rsidR="00B43B16">
              <w:rPr>
                <w:noProof/>
                <w:webHidden/>
              </w:rPr>
              <w:fldChar w:fldCharType="begin"/>
            </w:r>
            <w:r w:rsidR="00B43B16">
              <w:rPr>
                <w:noProof/>
                <w:webHidden/>
              </w:rPr>
              <w:instrText xml:space="preserve"> PAGEREF _Toc112184508 \h </w:instrText>
            </w:r>
            <w:r w:rsidR="00B43B16">
              <w:rPr>
                <w:noProof/>
                <w:webHidden/>
              </w:rPr>
            </w:r>
            <w:r w:rsidR="00B43B16">
              <w:rPr>
                <w:noProof/>
                <w:webHidden/>
              </w:rPr>
              <w:fldChar w:fldCharType="separate"/>
            </w:r>
            <w:r w:rsidR="00B43B16">
              <w:rPr>
                <w:noProof/>
                <w:webHidden/>
              </w:rPr>
              <w:t>11</w:t>
            </w:r>
            <w:r w:rsidR="00B43B16">
              <w:rPr>
                <w:noProof/>
                <w:webHidden/>
              </w:rPr>
              <w:fldChar w:fldCharType="end"/>
            </w:r>
          </w:hyperlink>
        </w:p>
        <w:p w14:paraId="1D05E99B" w14:textId="3AD1EEF2" w:rsidR="00B43B16" w:rsidRDefault="00363C94">
          <w:pPr>
            <w:pStyle w:val="TOC3"/>
            <w:tabs>
              <w:tab w:val="right" w:leader="dot" w:pos="9062"/>
            </w:tabs>
            <w:rPr>
              <w:rFonts w:asciiTheme="minorHAnsi" w:eastAsiaTheme="minorEastAsia" w:hAnsiTheme="minorHAnsi"/>
              <w:noProof/>
              <w:sz w:val="22"/>
            </w:rPr>
          </w:pPr>
          <w:hyperlink w:anchor="_Toc112184509" w:history="1">
            <w:r w:rsidR="00B43B16" w:rsidRPr="0060035F">
              <w:rPr>
                <w:rStyle w:val="Hyperlink"/>
                <w:noProof/>
              </w:rPr>
              <w:t>1.2.3</w:t>
            </w:r>
            <w:r w:rsidR="00B43B16" w:rsidRPr="0060035F">
              <w:rPr>
                <w:rStyle w:val="Hyperlink"/>
                <w:noProof/>
                <w:lang w:val="en-GB"/>
              </w:rPr>
              <w:t>.</w:t>
            </w:r>
            <w:r w:rsidR="00B43B16" w:rsidRPr="0060035F">
              <w:rPr>
                <w:rStyle w:val="Hyperlink"/>
                <w:noProof/>
              </w:rPr>
              <w:t xml:space="preserve"> Dân số, lao động và việc làm</w:t>
            </w:r>
            <w:r w:rsidR="00B43B16">
              <w:rPr>
                <w:noProof/>
                <w:webHidden/>
              </w:rPr>
              <w:tab/>
            </w:r>
            <w:r w:rsidR="00B43B16">
              <w:rPr>
                <w:noProof/>
                <w:webHidden/>
              </w:rPr>
              <w:fldChar w:fldCharType="begin"/>
            </w:r>
            <w:r w:rsidR="00B43B16">
              <w:rPr>
                <w:noProof/>
                <w:webHidden/>
              </w:rPr>
              <w:instrText xml:space="preserve"> PAGEREF _Toc112184509 \h </w:instrText>
            </w:r>
            <w:r w:rsidR="00B43B16">
              <w:rPr>
                <w:noProof/>
                <w:webHidden/>
              </w:rPr>
            </w:r>
            <w:r w:rsidR="00B43B16">
              <w:rPr>
                <w:noProof/>
                <w:webHidden/>
              </w:rPr>
              <w:fldChar w:fldCharType="separate"/>
            </w:r>
            <w:r w:rsidR="00B43B16">
              <w:rPr>
                <w:noProof/>
                <w:webHidden/>
              </w:rPr>
              <w:t>12</w:t>
            </w:r>
            <w:r w:rsidR="00B43B16">
              <w:rPr>
                <w:noProof/>
                <w:webHidden/>
              </w:rPr>
              <w:fldChar w:fldCharType="end"/>
            </w:r>
          </w:hyperlink>
        </w:p>
        <w:p w14:paraId="06DFB149" w14:textId="2572DC3D" w:rsidR="00B43B16" w:rsidRDefault="00363C94">
          <w:pPr>
            <w:pStyle w:val="TOC3"/>
            <w:tabs>
              <w:tab w:val="right" w:leader="dot" w:pos="9062"/>
            </w:tabs>
            <w:rPr>
              <w:rFonts w:asciiTheme="minorHAnsi" w:eastAsiaTheme="minorEastAsia" w:hAnsiTheme="minorHAnsi"/>
              <w:noProof/>
              <w:sz w:val="22"/>
            </w:rPr>
          </w:pPr>
          <w:hyperlink w:anchor="_Toc112184510" w:history="1">
            <w:r w:rsidR="00B43B16" w:rsidRPr="0060035F">
              <w:rPr>
                <w:rStyle w:val="Hyperlink"/>
                <w:noProof/>
              </w:rPr>
              <w:t>1.2.4</w:t>
            </w:r>
            <w:r w:rsidR="00B43B16" w:rsidRPr="0060035F">
              <w:rPr>
                <w:rStyle w:val="Hyperlink"/>
                <w:noProof/>
                <w:lang w:val="en-GB"/>
              </w:rPr>
              <w:t>.</w:t>
            </w:r>
            <w:r w:rsidR="00B43B16" w:rsidRPr="0060035F">
              <w:rPr>
                <w:rStyle w:val="Hyperlink"/>
                <w:noProof/>
              </w:rPr>
              <w:t xml:space="preserve"> Đặc điểm về thu nhập và mức sống người dân</w:t>
            </w:r>
            <w:r w:rsidR="00B43B16">
              <w:rPr>
                <w:noProof/>
                <w:webHidden/>
              </w:rPr>
              <w:tab/>
            </w:r>
            <w:r w:rsidR="00B43B16">
              <w:rPr>
                <w:noProof/>
                <w:webHidden/>
              </w:rPr>
              <w:fldChar w:fldCharType="begin"/>
            </w:r>
            <w:r w:rsidR="00B43B16">
              <w:rPr>
                <w:noProof/>
                <w:webHidden/>
              </w:rPr>
              <w:instrText xml:space="preserve"> PAGEREF _Toc112184510 \h </w:instrText>
            </w:r>
            <w:r w:rsidR="00B43B16">
              <w:rPr>
                <w:noProof/>
                <w:webHidden/>
              </w:rPr>
            </w:r>
            <w:r w:rsidR="00B43B16">
              <w:rPr>
                <w:noProof/>
                <w:webHidden/>
              </w:rPr>
              <w:fldChar w:fldCharType="separate"/>
            </w:r>
            <w:r w:rsidR="00B43B16">
              <w:rPr>
                <w:noProof/>
                <w:webHidden/>
              </w:rPr>
              <w:t>14</w:t>
            </w:r>
            <w:r w:rsidR="00B43B16">
              <w:rPr>
                <w:noProof/>
                <w:webHidden/>
              </w:rPr>
              <w:fldChar w:fldCharType="end"/>
            </w:r>
          </w:hyperlink>
        </w:p>
        <w:p w14:paraId="4EA0E60E" w14:textId="715FA938" w:rsidR="00B43B16" w:rsidRDefault="00363C94">
          <w:pPr>
            <w:pStyle w:val="TOC3"/>
            <w:tabs>
              <w:tab w:val="right" w:leader="dot" w:pos="9062"/>
            </w:tabs>
            <w:rPr>
              <w:rFonts w:asciiTheme="minorHAnsi" w:eastAsiaTheme="minorEastAsia" w:hAnsiTheme="minorHAnsi"/>
              <w:noProof/>
              <w:sz w:val="22"/>
            </w:rPr>
          </w:pPr>
          <w:hyperlink w:anchor="_Toc112184511" w:history="1">
            <w:r w:rsidR="00B43B16" w:rsidRPr="0060035F">
              <w:rPr>
                <w:rStyle w:val="Hyperlink"/>
                <w:noProof/>
                <w:lang w:val="vi-VN"/>
              </w:rPr>
              <w:t xml:space="preserve">1.2.5 </w:t>
            </w:r>
            <w:r w:rsidR="00B43B16" w:rsidRPr="0060035F">
              <w:rPr>
                <w:rStyle w:val="Hyperlink"/>
                <w:noProof/>
              </w:rPr>
              <w:t>Dân tộc, tôn giáo và trình độ nhận thức và lối sống</w:t>
            </w:r>
            <w:r w:rsidR="00B43B16">
              <w:rPr>
                <w:noProof/>
                <w:webHidden/>
              </w:rPr>
              <w:tab/>
            </w:r>
            <w:r w:rsidR="00B43B16">
              <w:rPr>
                <w:noProof/>
                <w:webHidden/>
              </w:rPr>
              <w:fldChar w:fldCharType="begin"/>
            </w:r>
            <w:r w:rsidR="00B43B16">
              <w:rPr>
                <w:noProof/>
                <w:webHidden/>
              </w:rPr>
              <w:instrText xml:space="preserve"> PAGEREF _Toc112184511 \h </w:instrText>
            </w:r>
            <w:r w:rsidR="00B43B16">
              <w:rPr>
                <w:noProof/>
                <w:webHidden/>
              </w:rPr>
            </w:r>
            <w:r w:rsidR="00B43B16">
              <w:rPr>
                <w:noProof/>
                <w:webHidden/>
              </w:rPr>
              <w:fldChar w:fldCharType="separate"/>
            </w:r>
            <w:r w:rsidR="00B43B16">
              <w:rPr>
                <w:noProof/>
                <w:webHidden/>
              </w:rPr>
              <w:t>14</w:t>
            </w:r>
            <w:r w:rsidR="00B43B16">
              <w:rPr>
                <w:noProof/>
                <w:webHidden/>
              </w:rPr>
              <w:fldChar w:fldCharType="end"/>
            </w:r>
          </w:hyperlink>
        </w:p>
        <w:p w14:paraId="0DA68B32" w14:textId="1430C1F8" w:rsidR="00B43B16" w:rsidRDefault="00363C94">
          <w:pPr>
            <w:pStyle w:val="TOC3"/>
            <w:tabs>
              <w:tab w:val="right" w:leader="dot" w:pos="9062"/>
            </w:tabs>
            <w:rPr>
              <w:rFonts w:asciiTheme="minorHAnsi" w:eastAsiaTheme="minorEastAsia" w:hAnsiTheme="minorHAnsi"/>
              <w:noProof/>
              <w:sz w:val="22"/>
            </w:rPr>
          </w:pPr>
          <w:hyperlink w:anchor="_Toc112184512" w:history="1">
            <w:r w:rsidR="00B43B16" w:rsidRPr="0060035F">
              <w:rPr>
                <w:rStyle w:val="Hyperlink"/>
                <w:noProof/>
              </w:rPr>
              <w:t>1.2.6. Ô nhiễm môi trường</w:t>
            </w:r>
            <w:r w:rsidR="00B43B16">
              <w:rPr>
                <w:noProof/>
                <w:webHidden/>
              </w:rPr>
              <w:tab/>
            </w:r>
            <w:r w:rsidR="00B43B16">
              <w:rPr>
                <w:noProof/>
                <w:webHidden/>
              </w:rPr>
              <w:fldChar w:fldCharType="begin"/>
            </w:r>
            <w:r w:rsidR="00B43B16">
              <w:rPr>
                <w:noProof/>
                <w:webHidden/>
              </w:rPr>
              <w:instrText xml:space="preserve"> PAGEREF _Toc112184512 \h </w:instrText>
            </w:r>
            <w:r w:rsidR="00B43B16">
              <w:rPr>
                <w:noProof/>
                <w:webHidden/>
              </w:rPr>
            </w:r>
            <w:r w:rsidR="00B43B16">
              <w:rPr>
                <w:noProof/>
                <w:webHidden/>
              </w:rPr>
              <w:fldChar w:fldCharType="separate"/>
            </w:r>
            <w:r w:rsidR="00B43B16">
              <w:rPr>
                <w:noProof/>
                <w:webHidden/>
              </w:rPr>
              <w:t>17</w:t>
            </w:r>
            <w:r w:rsidR="00B43B16">
              <w:rPr>
                <w:noProof/>
                <w:webHidden/>
              </w:rPr>
              <w:fldChar w:fldCharType="end"/>
            </w:r>
          </w:hyperlink>
        </w:p>
        <w:p w14:paraId="4936A40D" w14:textId="135B247F" w:rsidR="00B43B16" w:rsidRDefault="00363C94">
          <w:pPr>
            <w:pStyle w:val="TOC3"/>
            <w:tabs>
              <w:tab w:val="right" w:leader="dot" w:pos="9062"/>
            </w:tabs>
            <w:rPr>
              <w:rFonts w:asciiTheme="minorHAnsi" w:eastAsiaTheme="minorEastAsia" w:hAnsiTheme="minorHAnsi"/>
              <w:noProof/>
              <w:sz w:val="22"/>
            </w:rPr>
          </w:pPr>
          <w:hyperlink w:anchor="_Toc112184513" w:history="1">
            <w:r w:rsidR="00B43B16" w:rsidRPr="0060035F">
              <w:rPr>
                <w:rStyle w:val="Hyperlink"/>
                <w:noProof/>
                <w:lang w:val="vi-VN"/>
              </w:rPr>
              <w:t>1.2.7</w:t>
            </w:r>
            <w:r w:rsidR="00B43B16" w:rsidRPr="0060035F">
              <w:rPr>
                <w:rStyle w:val="Hyperlink"/>
                <w:noProof/>
              </w:rPr>
              <w:t>. Các nguy cơ và tác động của thiên tai, biến đổi khí hậu trên địa bàn tỉnh ảnh hưởng đến sức khỏe người dân</w:t>
            </w:r>
            <w:r w:rsidR="00B43B16">
              <w:rPr>
                <w:noProof/>
                <w:webHidden/>
              </w:rPr>
              <w:tab/>
            </w:r>
            <w:r w:rsidR="00B43B16">
              <w:rPr>
                <w:noProof/>
                <w:webHidden/>
              </w:rPr>
              <w:fldChar w:fldCharType="begin"/>
            </w:r>
            <w:r w:rsidR="00B43B16">
              <w:rPr>
                <w:noProof/>
                <w:webHidden/>
              </w:rPr>
              <w:instrText xml:space="preserve"> PAGEREF _Toc112184513 \h </w:instrText>
            </w:r>
            <w:r w:rsidR="00B43B16">
              <w:rPr>
                <w:noProof/>
                <w:webHidden/>
              </w:rPr>
            </w:r>
            <w:r w:rsidR="00B43B16">
              <w:rPr>
                <w:noProof/>
                <w:webHidden/>
              </w:rPr>
              <w:fldChar w:fldCharType="separate"/>
            </w:r>
            <w:r w:rsidR="00B43B16">
              <w:rPr>
                <w:noProof/>
                <w:webHidden/>
              </w:rPr>
              <w:t>18</w:t>
            </w:r>
            <w:r w:rsidR="00B43B16">
              <w:rPr>
                <w:noProof/>
                <w:webHidden/>
              </w:rPr>
              <w:fldChar w:fldCharType="end"/>
            </w:r>
          </w:hyperlink>
        </w:p>
        <w:p w14:paraId="50406AFA" w14:textId="7EC0674A" w:rsidR="00B43B16" w:rsidRDefault="00363C94">
          <w:pPr>
            <w:pStyle w:val="TOC2"/>
            <w:tabs>
              <w:tab w:val="right" w:leader="dot" w:pos="9062"/>
            </w:tabs>
            <w:rPr>
              <w:rFonts w:asciiTheme="minorHAnsi" w:eastAsiaTheme="minorEastAsia" w:hAnsiTheme="minorHAnsi"/>
              <w:b w:val="0"/>
              <w:noProof/>
              <w:sz w:val="22"/>
            </w:rPr>
          </w:pPr>
          <w:hyperlink w:anchor="_Toc112184514" w:history="1">
            <w:r w:rsidR="00B43B16" w:rsidRPr="0060035F">
              <w:rPr>
                <w:rStyle w:val="Hyperlink"/>
                <w:noProof/>
              </w:rPr>
              <w:t>1.3 CÁC YẾU TỐ QUỐC GIA, VÙNG TÁC ĐỘNG ĐẾN PHÁT TRIỂN LĨNH VỰC Y TẾ</w:t>
            </w:r>
            <w:r w:rsidR="00B43B16">
              <w:rPr>
                <w:noProof/>
                <w:webHidden/>
              </w:rPr>
              <w:tab/>
            </w:r>
            <w:r w:rsidR="00B43B16">
              <w:rPr>
                <w:noProof/>
                <w:webHidden/>
              </w:rPr>
              <w:fldChar w:fldCharType="begin"/>
            </w:r>
            <w:r w:rsidR="00B43B16">
              <w:rPr>
                <w:noProof/>
                <w:webHidden/>
              </w:rPr>
              <w:instrText xml:space="preserve"> PAGEREF _Toc112184514 \h </w:instrText>
            </w:r>
            <w:r w:rsidR="00B43B16">
              <w:rPr>
                <w:noProof/>
                <w:webHidden/>
              </w:rPr>
            </w:r>
            <w:r w:rsidR="00B43B16">
              <w:rPr>
                <w:noProof/>
                <w:webHidden/>
              </w:rPr>
              <w:fldChar w:fldCharType="separate"/>
            </w:r>
            <w:r w:rsidR="00B43B16">
              <w:rPr>
                <w:noProof/>
                <w:webHidden/>
              </w:rPr>
              <w:t>19</w:t>
            </w:r>
            <w:r w:rsidR="00B43B16">
              <w:rPr>
                <w:noProof/>
                <w:webHidden/>
              </w:rPr>
              <w:fldChar w:fldCharType="end"/>
            </w:r>
          </w:hyperlink>
        </w:p>
        <w:p w14:paraId="5254D402" w14:textId="128D993A" w:rsidR="00B43B16" w:rsidRDefault="00363C94">
          <w:pPr>
            <w:pStyle w:val="TOC3"/>
            <w:tabs>
              <w:tab w:val="right" w:leader="dot" w:pos="9062"/>
            </w:tabs>
            <w:rPr>
              <w:rFonts w:asciiTheme="minorHAnsi" w:eastAsiaTheme="minorEastAsia" w:hAnsiTheme="minorHAnsi"/>
              <w:noProof/>
              <w:sz w:val="22"/>
            </w:rPr>
          </w:pPr>
          <w:hyperlink w:anchor="_Toc112184515" w:history="1">
            <w:r w:rsidR="00B43B16" w:rsidRPr="0060035F">
              <w:rPr>
                <w:rStyle w:val="Hyperlink"/>
                <w:noProof/>
              </w:rPr>
              <w:t>1.3.1 Các chính sách tăng cường hệ thống y tế cơ sở</w:t>
            </w:r>
            <w:r w:rsidR="00B43B16">
              <w:rPr>
                <w:noProof/>
                <w:webHidden/>
              </w:rPr>
              <w:tab/>
            </w:r>
            <w:r w:rsidR="00B43B16">
              <w:rPr>
                <w:noProof/>
                <w:webHidden/>
              </w:rPr>
              <w:fldChar w:fldCharType="begin"/>
            </w:r>
            <w:r w:rsidR="00B43B16">
              <w:rPr>
                <w:noProof/>
                <w:webHidden/>
              </w:rPr>
              <w:instrText xml:space="preserve"> PAGEREF _Toc112184515 \h </w:instrText>
            </w:r>
            <w:r w:rsidR="00B43B16">
              <w:rPr>
                <w:noProof/>
                <w:webHidden/>
              </w:rPr>
            </w:r>
            <w:r w:rsidR="00B43B16">
              <w:rPr>
                <w:noProof/>
                <w:webHidden/>
              </w:rPr>
              <w:fldChar w:fldCharType="separate"/>
            </w:r>
            <w:r w:rsidR="00B43B16">
              <w:rPr>
                <w:noProof/>
                <w:webHidden/>
              </w:rPr>
              <w:t>19</w:t>
            </w:r>
            <w:r w:rsidR="00B43B16">
              <w:rPr>
                <w:noProof/>
                <w:webHidden/>
              </w:rPr>
              <w:fldChar w:fldCharType="end"/>
            </w:r>
          </w:hyperlink>
        </w:p>
        <w:p w14:paraId="1B562CBE" w14:textId="73125604" w:rsidR="00B43B16" w:rsidRDefault="00363C94">
          <w:pPr>
            <w:pStyle w:val="TOC3"/>
            <w:tabs>
              <w:tab w:val="right" w:leader="dot" w:pos="9062"/>
            </w:tabs>
            <w:rPr>
              <w:rFonts w:asciiTheme="minorHAnsi" w:eastAsiaTheme="minorEastAsia" w:hAnsiTheme="minorHAnsi"/>
              <w:noProof/>
              <w:sz w:val="22"/>
            </w:rPr>
          </w:pPr>
          <w:hyperlink w:anchor="_Toc112184516" w:history="1">
            <w:r w:rsidR="00B43B16" w:rsidRPr="0060035F">
              <w:rPr>
                <w:rStyle w:val="Hyperlink"/>
                <w:noProof/>
              </w:rPr>
              <w:t>1.3.2 Các chính sách về phát triển nhân lực y tế</w:t>
            </w:r>
            <w:r w:rsidR="00B43B16">
              <w:rPr>
                <w:noProof/>
                <w:webHidden/>
              </w:rPr>
              <w:tab/>
            </w:r>
            <w:r w:rsidR="00B43B16">
              <w:rPr>
                <w:noProof/>
                <w:webHidden/>
              </w:rPr>
              <w:fldChar w:fldCharType="begin"/>
            </w:r>
            <w:r w:rsidR="00B43B16">
              <w:rPr>
                <w:noProof/>
                <w:webHidden/>
              </w:rPr>
              <w:instrText xml:space="preserve"> PAGEREF _Toc112184516 \h </w:instrText>
            </w:r>
            <w:r w:rsidR="00B43B16">
              <w:rPr>
                <w:noProof/>
                <w:webHidden/>
              </w:rPr>
            </w:r>
            <w:r w:rsidR="00B43B16">
              <w:rPr>
                <w:noProof/>
                <w:webHidden/>
              </w:rPr>
              <w:fldChar w:fldCharType="separate"/>
            </w:r>
            <w:r w:rsidR="00B43B16">
              <w:rPr>
                <w:noProof/>
                <w:webHidden/>
              </w:rPr>
              <w:t>19</w:t>
            </w:r>
            <w:r w:rsidR="00B43B16">
              <w:rPr>
                <w:noProof/>
                <w:webHidden/>
              </w:rPr>
              <w:fldChar w:fldCharType="end"/>
            </w:r>
          </w:hyperlink>
        </w:p>
        <w:p w14:paraId="53FF2A99" w14:textId="313C67D8" w:rsidR="00B43B16" w:rsidRDefault="00363C94">
          <w:pPr>
            <w:pStyle w:val="TOC3"/>
            <w:tabs>
              <w:tab w:val="right" w:leader="dot" w:pos="9062"/>
            </w:tabs>
            <w:rPr>
              <w:rFonts w:asciiTheme="minorHAnsi" w:eastAsiaTheme="minorEastAsia" w:hAnsiTheme="minorHAnsi"/>
              <w:noProof/>
              <w:sz w:val="22"/>
            </w:rPr>
          </w:pPr>
          <w:hyperlink w:anchor="_Toc112184517" w:history="1">
            <w:r w:rsidR="00B43B16" w:rsidRPr="0060035F">
              <w:rPr>
                <w:rStyle w:val="Hyperlink"/>
                <w:noProof/>
              </w:rPr>
              <w:t>1.3.3 Các chính sách về sẵn sàng đối phó với đại dịch</w:t>
            </w:r>
            <w:r w:rsidR="00B43B16">
              <w:rPr>
                <w:noProof/>
                <w:webHidden/>
              </w:rPr>
              <w:tab/>
            </w:r>
            <w:r w:rsidR="00B43B16">
              <w:rPr>
                <w:noProof/>
                <w:webHidden/>
              </w:rPr>
              <w:fldChar w:fldCharType="begin"/>
            </w:r>
            <w:r w:rsidR="00B43B16">
              <w:rPr>
                <w:noProof/>
                <w:webHidden/>
              </w:rPr>
              <w:instrText xml:space="preserve"> PAGEREF _Toc112184517 \h </w:instrText>
            </w:r>
            <w:r w:rsidR="00B43B16">
              <w:rPr>
                <w:noProof/>
                <w:webHidden/>
              </w:rPr>
            </w:r>
            <w:r w:rsidR="00B43B16">
              <w:rPr>
                <w:noProof/>
                <w:webHidden/>
              </w:rPr>
              <w:fldChar w:fldCharType="separate"/>
            </w:r>
            <w:r w:rsidR="00B43B16">
              <w:rPr>
                <w:noProof/>
                <w:webHidden/>
              </w:rPr>
              <w:t>20</w:t>
            </w:r>
            <w:r w:rsidR="00B43B16">
              <w:rPr>
                <w:noProof/>
                <w:webHidden/>
              </w:rPr>
              <w:fldChar w:fldCharType="end"/>
            </w:r>
          </w:hyperlink>
        </w:p>
        <w:p w14:paraId="7F12048C" w14:textId="6D30E4BF" w:rsidR="00B43B16" w:rsidRDefault="00363C94">
          <w:pPr>
            <w:pStyle w:val="TOC3"/>
            <w:tabs>
              <w:tab w:val="right" w:leader="dot" w:pos="9062"/>
            </w:tabs>
            <w:rPr>
              <w:rFonts w:asciiTheme="minorHAnsi" w:eastAsiaTheme="minorEastAsia" w:hAnsiTheme="minorHAnsi"/>
              <w:noProof/>
              <w:sz w:val="22"/>
            </w:rPr>
          </w:pPr>
          <w:hyperlink w:anchor="_Toc112184518" w:history="1">
            <w:r w:rsidR="00B43B16" w:rsidRPr="0060035F">
              <w:rPr>
                <w:rStyle w:val="Hyperlink"/>
                <w:noProof/>
              </w:rPr>
              <w:t>1.3.4 Các chính sách về đổi mới tài chính y tế</w:t>
            </w:r>
            <w:r w:rsidR="00B43B16">
              <w:rPr>
                <w:noProof/>
                <w:webHidden/>
              </w:rPr>
              <w:tab/>
            </w:r>
            <w:r w:rsidR="00B43B16">
              <w:rPr>
                <w:noProof/>
                <w:webHidden/>
              </w:rPr>
              <w:fldChar w:fldCharType="begin"/>
            </w:r>
            <w:r w:rsidR="00B43B16">
              <w:rPr>
                <w:noProof/>
                <w:webHidden/>
              </w:rPr>
              <w:instrText xml:space="preserve"> PAGEREF _Toc112184518 \h </w:instrText>
            </w:r>
            <w:r w:rsidR="00B43B16">
              <w:rPr>
                <w:noProof/>
                <w:webHidden/>
              </w:rPr>
            </w:r>
            <w:r w:rsidR="00B43B16">
              <w:rPr>
                <w:noProof/>
                <w:webHidden/>
              </w:rPr>
              <w:fldChar w:fldCharType="separate"/>
            </w:r>
            <w:r w:rsidR="00B43B16">
              <w:rPr>
                <w:noProof/>
                <w:webHidden/>
              </w:rPr>
              <w:t>20</w:t>
            </w:r>
            <w:r w:rsidR="00B43B16">
              <w:rPr>
                <w:noProof/>
                <w:webHidden/>
              </w:rPr>
              <w:fldChar w:fldCharType="end"/>
            </w:r>
          </w:hyperlink>
        </w:p>
        <w:p w14:paraId="71456E4F" w14:textId="27D926E2" w:rsidR="00B43B16" w:rsidRDefault="00363C94">
          <w:pPr>
            <w:pStyle w:val="TOC3"/>
            <w:tabs>
              <w:tab w:val="right" w:leader="dot" w:pos="9062"/>
            </w:tabs>
            <w:rPr>
              <w:rFonts w:asciiTheme="minorHAnsi" w:eastAsiaTheme="minorEastAsia" w:hAnsiTheme="minorHAnsi"/>
              <w:noProof/>
              <w:sz w:val="22"/>
            </w:rPr>
          </w:pPr>
          <w:hyperlink w:anchor="_Toc112184519" w:history="1">
            <w:r w:rsidR="00B43B16" w:rsidRPr="0060035F">
              <w:rPr>
                <w:rStyle w:val="Hyperlink"/>
                <w:noProof/>
              </w:rPr>
              <w:t>1.3.5 Các chính sách về đổi mới quản trị y tế</w:t>
            </w:r>
            <w:r w:rsidR="00B43B16">
              <w:rPr>
                <w:noProof/>
                <w:webHidden/>
              </w:rPr>
              <w:tab/>
            </w:r>
            <w:r w:rsidR="00B43B16">
              <w:rPr>
                <w:noProof/>
                <w:webHidden/>
              </w:rPr>
              <w:fldChar w:fldCharType="begin"/>
            </w:r>
            <w:r w:rsidR="00B43B16">
              <w:rPr>
                <w:noProof/>
                <w:webHidden/>
              </w:rPr>
              <w:instrText xml:space="preserve"> PAGEREF _Toc112184519 \h </w:instrText>
            </w:r>
            <w:r w:rsidR="00B43B16">
              <w:rPr>
                <w:noProof/>
                <w:webHidden/>
              </w:rPr>
            </w:r>
            <w:r w:rsidR="00B43B16">
              <w:rPr>
                <w:noProof/>
                <w:webHidden/>
              </w:rPr>
              <w:fldChar w:fldCharType="separate"/>
            </w:r>
            <w:r w:rsidR="00B43B16">
              <w:rPr>
                <w:noProof/>
                <w:webHidden/>
              </w:rPr>
              <w:t>20</w:t>
            </w:r>
            <w:r w:rsidR="00B43B16">
              <w:rPr>
                <w:noProof/>
                <w:webHidden/>
              </w:rPr>
              <w:fldChar w:fldCharType="end"/>
            </w:r>
          </w:hyperlink>
        </w:p>
        <w:p w14:paraId="0FA5CBDB" w14:textId="17FF0828" w:rsidR="00B43B16" w:rsidRDefault="00363C94">
          <w:pPr>
            <w:pStyle w:val="TOC2"/>
            <w:tabs>
              <w:tab w:val="right" w:leader="dot" w:pos="9062"/>
            </w:tabs>
            <w:rPr>
              <w:rFonts w:asciiTheme="minorHAnsi" w:eastAsiaTheme="minorEastAsia" w:hAnsiTheme="minorHAnsi"/>
              <w:b w:val="0"/>
              <w:noProof/>
              <w:sz w:val="22"/>
            </w:rPr>
          </w:pPr>
          <w:hyperlink w:anchor="_Toc112184520" w:history="1">
            <w:r w:rsidR="00B43B16" w:rsidRPr="0060035F">
              <w:rPr>
                <w:rStyle w:val="Hyperlink"/>
                <w:noProof/>
              </w:rPr>
              <w:t>1.4 ĐÁNH GIÁ CHUNG TÁC ĐỘNG CỦA CÁC ĐIỀU KIỆN ĐẶC THÙ ĐẾN PHÁT TRIỂN Y TẾ HẬU GIANG</w:t>
            </w:r>
            <w:r w:rsidR="00B43B16">
              <w:rPr>
                <w:noProof/>
                <w:webHidden/>
              </w:rPr>
              <w:tab/>
            </w:r>
            <w:r w:rsidR="00B43B16">
              <w:rPr>
                <w:noProof/>
                <w:webHidden/>
              </w:rPr>
              <w:fldChar w:fldCharType="begin"/>
            </w:r>
            <w:r w:rsidR="00B43B16">
              <w:rPr>
                <w:noProof/>
                <w:webHidden/>
              </w:rPr>
              <w:instrText xml:space="preserve"> PAGEREF _Toc112184520 \h </w:instrText>
            </w:r>
            <w:r w:rsidR="00B43B16">
              <w:rPr>
                <w:noProof/>
                <w:webHidden/>
              </w:rPr>
            </w:r>
            <w:r w:rsidR="00B43B16">
              <w:rPr>
                <w:noProof/>
                <w:webHidden/>
              </w:rPr>
              <w:fldChar w:fldCharType="separate"/>
            </w:r>
            <w:r w:rsidR="00B43B16">
              <w:rPr>
                <w:noProof/>
                <w:webHidden/>
              </w:rPr>
              <w:t>21</w:t>
            </w:r>
            <w:r w:rsidR="00B43B16">
              <w:rPr>
                <w:noProof/>
                <w:webHidden/>
              </w:rPr>
              <w:fldChar w:fldCharType="end"/>
            </w:r>
          </w:hyperlink>
        </w:p>
        <w:p w14:paraId="668A4D79" w14:textId="579B884D" w:rsidR="00B43B16" w:rsidRDefault="00363C94">
          <w:pPr>
            <w:pStyle w:val="TOC3"/>
            <w:tabs>
              <w:tab w:val="right" w:leader="dot" w:pos="9062"/>
            </w:tabs>
            <w:rPr>
              <w:rFonts w:asciiTheme="minorHAnsi" w:eastAsiaTheme="minorEastAsia" w:hAnsiTheme="minorHAnsi"/>
              <w:noProof/>
              <w:sz w:val="22"/>
            </w:rPr>
          </w:pPr>
          <w:hyperlink w:anchor="_Toc112184521" w:history="1">
            <w:r w:rsidR="00B43B16" w:rsidRPr="0060035F">
              <w:rPr>
                <w:rStyle w:val="Hyperlink"/>
                <w:noProof/>
              </w:rPr>
              <w:t>1.4.1 Thuận lợi</w:t>
            </w:r>
            <w:r w:rsidR="00B43B16">
              <w:rPr>
                <w:noProof/>
                <w:webHidden/>
              </w:rPr>
              <w:tab/>
            </w:r>
            <w:r w:rsidR="00B43B16">
              <w:rPr>
                <w:noProof/>
                <w:webHidden/>
              </w:rPr>
              <w:fldChar w:fldCharType="begin"/>
            </w:r>
            <w:r w:rsidR="00B43B16">
              <w:rPr>
                <w:noProof/>
                <w:webHidden/>
              </w:rPr>
              <w:instrText xml:space="preserve"> PAGEREF _Toc112184521 \h </w:instrText>
            </w:r>
            <w:r w:rsidR="00B43B16">
              <w:rPr>
                <w:noProof/>
                <w:webHidden/>
              </w:rPr>
            </w:r>
            <w:r w:rsidR="00B43B16">
              <w:rPr>
                <w:noProof/>
                <w:webHidden/>
              </w:rPr>
              <w:fldChar w:fldCharType="separate"/>
            </w:r>
            <w:r w:rsidR="00B43B16">
              <w:rPr>
                <w:noProof/>
                <w:webHidden/>
              </w:rPr>
              <w:t>21</w:t>
            </w:r>
            <w:r w:rsidR="00B43B16">
              <w:rPr>
                <w:noProof/>
                <w:webHidden/>
              </w:rPr>
              <w:fldChar w:fldCharType="end"/>
            </w:r>
          </w:hyperlink>
        </w:p>
        <w:p w14:paraId="62CB0EA5" w14:textId="2CE4EA5C" w:rsidR="00B43B16" w:rsidRDefault="00363C94">
          <w:pPr>
            <w:pStyle w:val="TOC3"/>
            <w:tabs>
              <w:tab w:val="right" w:leader="dot" w:pos="9062"/>
            </w:tabs>
            <w:rPr>
              <w:rFonts w:asciiTheme="minorHAnsi" w:eastAsiaTheme="minorEastAsia" w:hAnsiTheme="minorHAnsi"/>
              <w:noProof/>
              <w:sz w:val="22"/>
            </w:rPr>
          </w:pPr>
          <w:hyperlink w:anchor="_Toc112184522" w:history="1">
            <w:r w:rsidR="00B43B16" w:rsidRPr="0060035F">
              <w:rPr>
                <w:rStyle w:val="Hyperlink"/>
                <w:noProof/>
              </w:rPr>
              <w:t>1.4.2 Khó khăn</w:t>
            </w:r>
            <w:r w:rsidR="00B43B16">
              <w:rPr>
                <w:noProof/>
                <w:webHidden/>
              </w:rPr>
              <w:tab/>
            </w:r>
            <w:r w:rsidR="00B43B16">
              <w:rPr>
                <w:noProof/>
                <w:webHidden/>
              </w:rPr>
              <w:fldChar w:fldCharType="begin"/>
            </w:r>
            <w:r w:rsidR="00B43B16">
              <w:rPr>
                <w:noProof/>
                <w:webHidden/>
              </w:rPr>
              <w:instrText xml:space="preserve"> PAGEREF _Toc112184522 \h </w:instrText>
            </w:r>
            <w:r w:rsidR="00B43B16">
              <w:rPr>
                <w:noProof/>
                <w:webHidden/>
              </w:rPr>
            </w:r>
            <w:r w:rsidR="00B43B16">
              <w:rPr>
                <w:noProof/>
                <w:webHidden/>
              </w:rPr>
              <w:fldChar w:fldCharType="separate"/>
            </w:r>
            <w:r w:rsidR="00B43B16">
              <w:rPr>
                <w:noProof/>
                <w:webHidden/>
              </w:rPr>
              <w:t>21</w:t>
            </w:r>
            <w:r w:rsidR="00B43B16">
              <w:rPr>
                <w:noProof/>
                <w:webHidden/>
              </w:rPr>
              <w:fldChar w:fldCharType="end"/>
            </w:r>
          </w:hyperlink>
        </w:p>
        <w:p w14:paraId="22FDBB2A" w14:textId="047AE2C5" w:rsidR="00B43B16" w:rsidRDefault="00363C94">
          <w:pPr>
            <w:pStyle w:val="TOC1"/>
            <w:tabs>
              <w:tab w:val="right" w:leader="dot" w:pos="9062"/>
            </w:tabs>
            <w:rPr>
              <w:rFonts w:asciiTheme="minorHAnsi" w:eastAsiaTheme="minorEastAsia" w:hAnsiTheme="minorHAnsi"/>
              <w:b w:val="0"/>
              <w:noProof/>
              <w:sz w:val="22"/>
            </w:rPr>
          </w:pPr>
          <w:hyperlink w:anchor="_Toc112184523" w:history="1">
            <w:r w:rsidR="00B43B16" w:rsidRPr="0060035F">
              <w:rPr>
                <w:rStyle w:val="Hyperlink"/>
                <w:noProof/>
              </w:rPr>
              <w:t>PHẦN II</w:t>
            </w:r>
            <w:r w:rsidR="00B43B16" w:rsidRPr="0060035F">
              <w:rPr>
                <w:rStyle w:val="Hyperlink"/>
                <w:noProof/>
                <w:lang w:val="en-GB"/>
              </w:rPr>
              <w:t>.</w:t>
            </w:r>
            <w:r w:rsidR="00B43B16">
              <w:rPr>
                <w:noProof/>
                <w:webHidden/>
              </w:rPr>
              <w:tab/>
            </w:r>
            <w:r w:rsidR="00B43B16">
              <w:rPr>
                <w:noProof/>
                <w:webHidden/>
              </w:rPr>
              <w:fldChar w:fldCharType="begin"/>
            </w:r>
            <w:r w:rsidR="00B43B16">
              <w:rPr>
                <w:noProof/>
                <w:webHidden/>
              </w:rPr>
              <w:instrText xml:space="preserve"> PAGEREF _Toc112184523 \h </w:instrText>
            </w:r>
            <w:r w:rsidR="00B43B16">
              <w:rPr>
                <w:noProof/>
                <w:webHidden/>
              </w:rPr>
            </w:r>
            <w:r w:rsidR="00B43B16">
              <w:rPr>
                <w:noProof/>
                <w:webHidden/>
              </w:rPr>
              <w:fldChar w:fldCharType="separate"/>
            </w:r>
            <w:r w:rsidR="00B43B16">
              <w:rPr>
                <w:noProof/>
                <w:webHidden/>
              </w:rPr>
              <w:t>22</w:t>
            </w:r>
            <w:r w:rsidR="00B43B16">
              <w:rPr>
                <w:noProof/>
                <w:webHidden/>
              </w:rPr>
              <w:fldChar w:fldCharType="end"/>
            </w:r>
          </w:hyperlink>
        </w:p>
        <w:p w14:paraId="7B021152" w14:textId="1D715751" w:rsidR="00B43B16" w:rsidRDefault="00363C94">
          <w:pPr>
            <w:pStyle w:val="TOC1"/>
            <w:tabs>
              <w:tab w:val="right" w:leader="dot" w:pos="9062"/>
            </w:tabs>
            <w:rPr>
              <w:rFonts w:asciiTheme="minorHAnsi" w:eastAsiaTheme="minorEastAsia" w:hAnsiTheme="minorHAnsi"/>
              <w:b w:val="0"/>
              <w:noProof/>
              <w:sz w:val="22"/>
            </w:rPr>
          </w:pPr>
          <w:hyperlink w:anchor="_Toc112184524" w:history="1">
            <w:r w:rsidR="00B43B16" w:rsidRPr="0060035F">
              <w:rPr>
                <w:rStyle w:val="Hyperlink"/>
                <w:noProof/>
              </w:rPr>
              <w:t>PHÂN TÍCH THỰC TRẠNG HỆ THỐNG Y TẾ HẬU GIANG  GIAI ĐOẠN 2011-2020</w:t>
            </w:r>
            <w:r w:rsidR="00B43B16">
              <w:rPr>
                <w:noProof/>
                <w:webHidden/>
              </w:rPr>
              <w:tab/>
            </w:r>
            <w:r w:rsidR="00B43B16">
              <w:rPr>
                <w:noProof/>
                <w:webHidden/>
              </w:rPr>
              <w:fldChar w:fldCharType="begin"/>
            </w:r>
            <w:r w:rsidR="00B43B16">
              <w:rPr>
                <w:noProof/>
                <w:webHidden/>
              </w:rPr>
              <w:instrText xml:space="preserve"> PAGEREF _Toc112184524 \h </w:instrText>
            </w:r>
            <w:r w:rsidR="00B43B16">
              <w:rPr>
                <w:noProof/>
                <w:webHidden/>
              </w:rPr>
            </w:r>
            <w:r w:rsidR="00B43B16">
              <w:rPr>
                <w:noProof/>
                <w:webHidden/>
              </w:rPr>
              <w:fldChar w:fldCharType="separate"/>
            </w:r>
            <w:r w:rsidR="00B43B16">
              <w:rPr>
                <w:noProof/>
                <w:webHidden/>
              </w:rPr>
              <w:t>22</w:t>
            </w:r>
            <w:r w:rsidR="00B43B16">
              <w:rPr>
                <w:noProof/>
                <w:webHidden/>
              </w:rPr>
              <w:fldChar w:fldCharType="end"/>
            </w:r>
          </w:hyperlink>
        </w:p>
        <w:p w14:paraId="195F798B" w14:textId="26D3E18A" w:rsidR="00B43B16" w:rsidRDefault="00363C94">
          <w:pPr>
            <w:pStyle w:val="TOC2"/>
            <w:tabs>
              <w:tab w:val="right" w:leader="dot" w:pos="9062"/>
            </w:tabs>
            <w:rPr>
              <w:rFonts w:asciiTheme="minorHAnsi" w:eastAsiaTheme="minorEastAsia" w:hAnsiTheme="minorHAnsi"/>
              <w:b w:val="0"/>
              <w:noProof/>
              <w:sz w:val="22"/>
            </w:rPr>
          </w:pPr>
          <w:hyperlink w:anchor="_Toc112184525" w:history="1">
            <w:r w:rsidR="00B43B16" w:rsidRPr="0060035F">
              <w:rPr>
                <w:rStyle w:val="Hyperlink"/>
                <w:noProof/>
              </w:rPr>
              <w:t>2.1. THỰC TRẠNG THỰC HIỆN CÔNG TÁC BẢO VỆ, CHĂM SÓC VÀ NÂNG CAO SỨC KHOẺ NGƯỜI DÂN</w:t>
            </w:r>
            <w:r w:rsidR="00B43B16">
              <w:rPr>
                <w:noProof/>
                <w:webHidden/>
              </w:rPr>
              <w:tab/>
            </w:r>
            <w:r w:rsidR="00B43B16">
              <w:rPr>
                <w:noProof/>
                <w:webHidden/>
              </w:rPr>
              <w:fldChar w:fldCharType="begin"/>
            </w:r>
            <w:r w:rsidR="00B43B16">
              <w:rPr>
                <w:noProof/>
                <w:webHidden/>
              </w:rPr>
              <w:instrText xml:space="preserve"> PAGEREF _Toc112184525 \h </w:instrText>
            </w:r>
            <w:r w:rsidR="00B43B16">
              <w:rPr>
                <w:noProof/>
                <w:webHidden/>
              </w:rPr>
            </w:r>
            <w:r w:rsidR="00B43B16">
              <w:rPr>
                <w:noProof/>
                <w:webHidden/>
              </w:rPr>
              <w:fldChar w:fldCharType="separate"/>
            </w:r>
            <w:r w:rsidR="00B43B16">
              <w:rPr>
                <w:noProof/>
                <w:webHidden/>
              </w:rPr>
              <w:t>22</w:t>
            </w:r>
            <w:r w:rsidR="00B43B16">
              <w:rPr>
                <w:noProof/>
                <w:webHidden/>
              </w:rPr>
              <w:fldChar w:fldCharType="end"/>
            </w:r>
          </w:hyperlink>
        </w:p>
        <w:p w14:paraId="7EC67B9F" w14:textId="084B263A" w:rsidR="00B43B16" w:rsidRDefault="00363C94">
          <w:pPr>
            <w:pStyle w:val="TOC3"/>
            <w:tabs>
              <w:tab w:val="right" w:leader="dot" w:pos="9062"/>
            </w:tabs>
            <w:rPr>
              <w:rFonts w:asciiTheme="minorHAnsi" w:eastAsiaTheme="minorEastAsia" w:hAnsiTheme="minorHAnsi"/>
              <w:noProof/>
              <w:sz w:val="22"/>
            </w:rPr>
          </w:pPr>
          <w:hyperlink w:anchor="_Toc112184526" w:history="1">
            <w:r w:rsidR="00B43B16" w:rsidRPr="0060035F">
              <w:rPr>
                <w:rStyle w:val="Hyperlink"/>
                <w:noProof/>
              </w:rPr>
              <w:t>2.1.1. Các chỉ số về dịch vụ y tế và sức khoẻ dân cư tỉnh Hậu Giang</w:t>
            </w:r>
            <w:r w:rsidR="00B43B16">
              <w:rPr>
                <w:noProof/>
                <w:webHidden/>
              </w:rPr>
              <w:tab/>
            </w:r>
            <w:r w:rsidR="00B43B16">
              <w:rPr>
                <w:noProof/>
                <w:webHidden/>
              </w:rPr>
              <w:fldChar w:fldCharType="begin"/>
            </w:r>
            <w:r w:rsidR="00B43B16">
              <w:rPr>
                <w:noProof/>
                <w:webHidden/>
              </w:rPr>
              <w:instrText xml:space="preserve"> PAGEREF _Toc112184526 \h </w:instrText>
            </w:r>
            <w:r w:rsidR="00B43B16">
              <w:rPr>
                <w:noProof/>
                <w:webHidden/>
              </w:rPr>
            </w:r>
            <w:r w:rsidR="00B43B16">
              <w:rPr>
                <w:noProof/>
                <w:webHidden/>
              </w:rPr>
              <w:fldChar w:fldCharType="separate"/>
            </w:r>
            <w:r w:rsidR="00B43B16">
              <w:rPr>
                <w:noProof/>
                <w:webHidden/>
              </w:rPr>
              <w:t>22</w:t>
            </w:r>
            <w:r w:rsidR="00B43B16">
              <w:rPr>
                <w:noProof/>
                <w:webHidden/>
              </w:rPr>
              <w:fldChar w:fldCharType="end"/>
            </w:r>
          </w:hyperlink>
        </w:p>
        <w:p w14:paraId="1F817076" w14:textId="22CEE752" w:rsidR="00B43B16" w:rsidRDefault="00363C94">
          <w:pPr>
            <w:pStyle w:val="TOC3"/>
            <w:tabs>
              <w:tab w:val="right" w:leader="dot" w:pos="9062"/>
            </w:tabs>
            <w:rPr>
              <w:rFonts w:asciiTheme="minorHAnsi" w:eastAsiaTheme="minorEastAsia" w:hAnsiTheme="minorHAnsi"/>
              <w:noProof/>
              <w:sz w:val="22"/>
            </w:rPr>
          </w:pPr>
          <w:hyperlink w:anchor="_Toc112184527" w:history="1">
            <w:r w:rsidR="00B43B16" w:rsidRPr="0060035F">
              <w:rPr>
                <w:rStyle w:val="Hyperlink"/>
                <w:noProof/>
              </w:rPr>
              <w:t>2.1.2. Cơ cấu bệnh tật</w:t>
            </w:r>
            <w:r w:rsidR="00B43B16">
              <w:rPr>
                <w:noProof/>
                <w:webHidden/>
              </w:rPr>
              <w:tab/>
            </w:r>
            <w:r w:rsidR="00B43B16">
              <w:rPr>
                <w:noProof/>
                <w:webHidden/>
              </w:rPr>
              <w:fldChar w:fldCharType="begin"/>
            </w:r>
            <w:r w:rsidR="00B43B16">
              <w:rPr>
                <w:noProof/>
                <w:webHidden/>
              </w:rPr>
              <w:instrText xml:space="preserve"> PAGEREF _Toc112184527 \h </w:instrText>
            </w:r>
            <w:r w:rsidR="00B43B16">
              <w:rPr>
                <w:noProof/>
                <w:webHidden/>
              </w:rPr>
            </w:r>
            <w:r w:rsidR="00B43B16">
              <w:rPr>
                <w:noProof/>
                <w:webHidden/>
              </w:rPr>
              <w:fldChar w:fldCharType="separate"/>
            </w:r>
            <w:r w:rsidR="00B43B16">
              <w:rPr>
                <w:noProof/>
                <w:webHidden/>
              </w:rPr>
              <w:t>29</w:t>
            </w:r>
            <w:r w:rsidR="00B43B16">
              <w:rPr>
                <w:noProof/>
                <w:webHidden/>
              </w:rPr>
              <w:fldChar w:fldCharType="end"/>
            </w:r>
          </w:hyperlink>
        </w:p>
        <w:p w14:paraId="43C40F59" w14:textId="57F021C8" w:rsidR="00B43B16" w:rsidRDefault="00363C94">
          <w:pPr>
            <w:pStyle w:val="TOC3"/>
            <w:tabs>
              <w:tab w:val="right" w:leader="dot" w:pos="9062"/>
            </w:tabs>
            <w:rPr>
              <w:rFonts w:asciiTheme="minorHAnsi" w:eastAsiaTheme="minorEastAsia" w:hAnsiTheme="minorHAnsi"/>
              <w:noProof/>
              <w:sz w:val="22"/>
            </w:rPr>
          </w:pPr>
          <w:hyperlink w:anchor="_Toc112184528" w:history="1">
            <w:r w:rsidR="00B43B16" w:rsidRPr="0060035F">
              <w:rPr>
                <w:rStyle w:val="Hyperlink"/>
                <w:noProof/>
              </w:rPr>
              <w:t>2.1.3. Mô hình tổ chức</w:t>
            </w:r>
            <w:r w:rsidR="00B43B16">
              <w:rPr>
                <w:noProof/>
                <w:webHidden/>
              </w:rPr>
              <w:tab/>
            </w:r>
            <w:r w:rsidR="00B43B16">
              <w:rPr>
                <w:noProof/>
                <w:webHidden/>
              </w:rPr>
              <w:fldChar w:fldCharType="begin"/>
            </w:r>
            <w:r w:rsidR="00B43B16">
              <w:rPr>
                <w:noProof/>
                <w:webHidden/>
              </w:rPr>
              <w:instrText xml:space="preserve"> PAGEREF _Toc112184528 \h </w:instrText>
            </w:r>
            <w:r w:rsidR="00B43B16">
              <w:rPr>
                <w:noProof/>
                <w:webHidden/>
              </w:rPr>
            </w:r>
            <w:r w:rsidR="00B43B16">
              <w:rPr>
                <w:noProof/>
                <w:webHidden/>
              </w:rPr>
              <w:fldChar w:fldCharType="separate"/>
            </w:r>
            <w:r w:rsidR="00B43B16">
              <w:rPr>
                <w:noProof/>
                <w:webHidden/>
              </w:rPr>
              <w:t>29</w:t>
            </w:r>
            <w:r w:rsidR="00B43B16">
              <w:rPr>
                <w:noProof/>
                <w:webHidden/>
              </w:rPr>
              <w:fldChar w:fldCharType="end"/>
            </w:r>
          </w:hyperlink>
        </w:p>
        <w:p w14:paraId="538D90D0" w14:textId="15159A87" w:rsidR="00B43B16" w:rsidRDefault="00363C94">
          <w:pPr>
            <w:pStyle w:val="TOC3"/>
            <w:tabs>
              <w:tab w:val="right" w:leader="dot" w:pos="9062"/>
            </w:tabs>
            <w:rPr>
              <w:rFonts w:asciiTheme="minorHAnsi" w:eastAsiaTheme="minorEastAsia" w:hAnsiTheme="minorHAnsi"/>
              <w:noProof/>
              <w:sz w:val="22"/>
            </w:rPr>
          </w:pPr>
          <w:hyperlink w:anchor="_Toc112184529" w:history="1">
            <w:r w:rsidR="00B43B16" w:rsidRPr="0060035F">
              <w:rPr>
                <w:rStyle w:val="Hyperlink"/>
                <w:noProof/>
              </w:rPr>
              <w:t>2.1.4. Nhân lực y tế</w:t>
            </w:r>
            <w:r w:rsidR="00B43B16">
              <w:rPr>
                <w:noProof/>
                <w:webHidden/>
              </w:rPr>
              <w:tab/>
            </w:r>
            <w:r w:rsidR="00B43B16">
              <w:rPr>
                <w:noProof/>
                <w:webHidden/>
              </w:rPr>
              <w:fldChar w:fldCharType="begin"/>
            </w:r>
            <w:r w:rsidR="00B43B16">
              <w:rPr>
                <w:noProof/>
                <w:webHidden/>
              </w:rPr>
              <w:instrText xml:space="preserve"> PAGEREF _Toc112184529 \h </w:instrText>
            </w:r>
            <w:r w:rsidR="00B43B16">
              <w:rPr>
                <w:noProof/>
                <w:webHidden/>
              </w:rPr>
            </w:r>
            <w:r w:rsidR="00B43B16">
              <w:rPr>
                <w:noProof/>
                <w:webHidden/>
              </w:rPr>
              <w:fldChar w:fldCharType="separate"/>
            </w:r>
            <w:r w:rsidR="00B43B16">
              <w:rPr>
                <w:noProof/>
                <w:webHidden/>
              </w:rPr>
              <w:t>33</w:t>
            </w:r>
            <w:r w:rsidR="00B43B16">
              <w:rPr>
                <w:noProof/>
                <w:webHidden/>
              </w:rPr>
              <w:fldChar w:fldCharType="end"/>
            </w:r>
          </w:hyperlink>
        </w:p>
        <w:p w14:paraId="78F96057" w14:textId="2C68D9A2" w:rsidR="00B43B16" w:rsidRDefault="00363C94">
          <w:pPr>
            <w:pStyle w:val="TOC3"/>
            <w:tabs>
              <w:tab w:val="right" w:leader="dot" w:pos="9062"/>
            </w:tabs>
            <w:rPr>
              <w:rFonts w:asciiTheme="minorHAnsi" w:eastAsiaTheme="minorEastAsia" w:hAnsiTheme="minorHAnsi"/>
              <w:noProof/>
              <w:sz w:val="22"/>
            </w:rPr>
          </w:pPr>
          <w:hyperlink w:anchor="_Toc112184530" w:history="1">
            <w:r w:rsidR="00B43B16" w:rsidRPr="0060035F">
              <w:rPr>
                <w:rStyle w:val="Hyperlink"/>
                <w:noProof/>
              </w:rPr>
              <w:t>2.1.5. Lĩnh vực y tế dự phòng</w:t>
            </w:r>
            <w:r w:rsidR="00B43B16">
              <w:rPr>
                <w:noProof/>
                <w:webHidden/>
              </w:rPr>
              <w:tab/>
            </w:r>
            <w:r w:rsidR="00B43B16">
              <w:rPr>
                <w:noProof/>
                <w:webHidden/>
              </w:rPr>
              <w:fldChar w:fldCharType="begin"/>
            </w:r>
            <w:r w:rsidR="00B43B16">
              <w:rPr>
                <w:noProof/>
                <w:webHidden/>
              </w:rPr>
              <w:instrText xml:space="preserve"> PAGEREF _Toc112184530 \h </w:instrText>
            </w:r>
            <w:r w:rsidR="00B43B16">
              <w:rPr>
                <w:noProof/>
                <w:webHidden/>
              </w:rPr>
            </w:r>
            <w:r w:rsidR="00B43B16">
              <w:rPr>
                <w:noProof/>
                <w:webHidden/>
              </w:rPr>
              <w:fldChar w:fldCharType="separate"/>
            </w:r>
            <w:r w:rsidR="00B43B16">
              <w:rPr>
                <w:noProof/>
                <w:webHidden/>
              </w:rPr>
              <w:t>36</w:t>
            </w:r>
            <w:r w:rsidR="00B43B16">
              <w:rPr>
                <w:noProof/>
                <w:webHidden/>
              </w:rPr>
              <w:fldChar w:fldCharType="end"/>
            </w:r>
          </w:hyperlink>
        </w:p>
        <w:p w14:paraId="11F1CF36" w14:textId="40C58921" w:rsidR="00B43B16" w:rsidRDefault="00363C94">
          <w:pPr>
            <w:pStyle w:val="TOC3"/>
            <w:tabs>
              <w:tab w:val="right" w:leader="dot" w:pos="9062"/>
            </w:tabs>
            <w:rPr>
              <w:rFonts w:asciiTheme="minorHAnsi" w:eastAsiaTheme="minorEastAsia" w:hAnsiTheme="minorHAnsi"/>
              <w:noProof/>
              <w:sz w:val="22"/>
            </w:rPr>
          </w:pPr>
          <w:hyperlink w:anchor="_Toc112184531" w:history="1">
            <w:r w:rsidR="00B43B16" w:rsidRPr="0060035F">
              <w:rPr>
                <w:rStyle w:val="Hyperlink"/>
                <w:noProof/>
              </w:rPr>
              <w:t>2.1.6. Lĩnh vực vệ sinh an toàn thực phẩm</w:t>
            </w:r>
            <w:r w:rsidR="00B43B16">
              <w:rPr>
                <w:noProof/>
                <w:webHidden/>
              </w:rPr>
              <w:tab/>
            </w:r>
            <w:r w:rsidR="00B43B16">
              <w:rPr>
                <w:noProof/>
                <w:webHidden/>
              </w:rPr>
              <w:fldChar w:fldCharType="begin"/>
            </w:r>
            <w:r w:rsidR="00B43B16">
              <w:rPr>
                <w:noProof/>
                <w:webHidden/>
              </w:rPr>
              <w:instrText xml:space="preserve"> PAGEREF _Toc112184531 \h </w:instrText>
            </w:r>
            <w:r w:rsidR="00B43B16">
              <w:rPr>
                <w:noProof/>
                <w:webHidden/>
              </w:rPr>
            </w:r>
            <w:r w:rsidR="00B43B16">
              <w:rPr>
                <w:noProof/>
                <w:webHidden/>
              </w:rPr>
              <w:fldChar w:fldCharType="separate"/>
            </w:r>
            <w:r w:rsidR="00B43B16">
              <w:rPr>
                <w:noProof/>
                <w:webHidden/>
              </w:rPr>
              <w:t>39</w:t>
            </w:r>
            <w:r w:rsidR="00B43B16">
              <w:rPr>
                <w:noProof/>
                <w:webHidden/>
              </w:rPr>
              <w:fldChar w:fldCharType="end"/>
            </w:r>
          </w:hyperlink>
        </w:p>
        <w:p w14:paraId="04A709C9" w14:textId="63A5CF89" w:rsidR="00B43B16" w:rsidRDefault="00363C94">
          <w:pPr>
            <w:pStyle w:val="TOC3"/>
            <w:tabs>
              <w:tab w:val="right" w:leader="dot" w:pos="9062"/>
            </w:tabs>
            <w:rPr>
              <w:rFonts w:asciiTheme="minorHAnsi" w:eastAsiaTheme="minorEastAsia" w:hAnsiTheme="minorHAnsi"/>
              <w:noProof/>
              <w:sz w:val="22"/>
            </w:rPr>
          </w:pPr>
          <w:hyperlink w:anchor="_Toc112184532" w:history="1">
            <w:r w:rsidR="00B43B16" w:rsidRPr="0060035F">
              <w:rPr>
                <w:rStyle w:val="Hyperlink"/>
                <w:noProof/>
              </w:rPr>
              <w:t>2.1.7. Lĩnh vực khám chữa bệnh và phục hồi chức năng</w:t>
            </w:r>
            <w:r w:rsidR="00B43B16">
              <w:rPr>
                <w:noProof/>
                <w:webHidden/>
              </w:rPr>
              <w:tab/>
            </w:r>
            <w:r w:rsidR="00B43B16">
              <w:rPr>
                <w:noProof/>
                <w:webHidden/>
              </w:rPr>
              <w:fldChar w:fldCharType="begin"/>
            </w:r>
            <w:r w:rsidR="00B43B16">
              <w:rPr>
                <w:noProof/>
                <w:webHidden/>
              </w:rPr>
              <w:instrText xml:space="preserve"> PAGEREF _Toc112184532 \h </w:instrText>
            </w:r>
            <w:r w:rsidR="00B43B16">
              <w:rPr>
                <w:noProof/>
                <w:webHidden/>
              </w:rPr>
            </w:r>
            <w:r w:rsidR="00B43B16">
              <w:rPr>
                <w:noProof/>
                <w:webHidden/>
              </w:rPr>
              <w:fldChar w:fldCharType="separate"/>
            </w:r>
            <w:r w:rsidR="00B43B16">
              <w:rPr>
                <w:noProof/>
                <w:webHidden/>
              </w:rPr>
              <w:t>41</w:t>
            </w:r>
            <w:r w:rsidR="00B43B16">
              <w:rPr>
                <w:noProof/>
                <w:webHidden/>
              </w:rPr>
              <w:fldChar w:fldCharType="end"/>
            </w:r>
          </w:hyperlink>
        </w:p>
        <w:p w14:paraId="172F1C38" w14:textId="4A971372" w:rsidR="00B43B16" w:rsidRDefault="00363C94">
          <w:pPr>
            <w:pStyle w:val="TOC3"/>
            <w:tabs>
              <w:tab w:val="right" w:leader="dot" w:pos="9062"/>
            </w:tabs>
            <w:rPr>
              <w:rFonts w:asciiTheme="minorHAnsi" w:eastAsiaTheme="minorEastAsia" w:hAnsiTheme="minorHAnsi"/>
              <w:noProof/>
              <w:sz w:val="22"/>
            </w:rPr>
          </w:pPr>
          <w:hyperlink w:anchor="_Toc112184533" w:history="1">
            <w:r w:rsidR="00B43B16" w:rsidRPr="0060035F">
              <w:rPr>
                <w:rStyle w:val="Hyperlink"/>
                <w:noProof/>
              </w:rPr>
              <w:t>2.1.8. Hoạt động Y dược cổ truyền</w:t>
            </w:r>
            <w:r w:rsidR="00B43B16">
              <w:rPr>
                <w:noProof/>
                <w:webHidden/>
              </w:rPr>
              <w:tab/>
            </w:r>
            <w:r w:rsidR="00B43B16">
              <w:rPr>
                <w:noProof/>
                <w:webHidden/>
              </w:rPr>
              <w:fldChar w:fldCharType="begin"/>
            </w:r>
            <w:r w:rsidR="00B43B16">
              <w:rPr>
                <w:noProof/>
                <w:webHidden/>
              </w:rPr>
              <w:instrText xml:space="preserve"> PAGEREF _Toc112184533 \h </w:instrText>
            </w:r>
            <w:r w:rsidR="00B43B16">
              <w:rPr>
                <w:noProof/>
                <w:webHidden/>
              </w:rPr>
            </w:r>
            <w:r w:rsidR="00B43B16">
              <w:rPr>
                <w:noProof/>
                <w:webHidden/>
              </w:rPr>
              <w:fldChar w:fldCharType="separate"/>
            </w:r>
            <w:r w:rsidR="00B43B16">
              <w:rPr>
                <w:noProof/>
                <w:webHidden/>
              </w:rPr>
              <w:t>43</w:t>
            </w:r>
            <w:r w:rsidR="00B43B16">
              <w:rPr>
                <w:noProof/>
                <w:webHidden/>
              </w:rPr>
              <w:fldChar w:fldCharType="end"/>
            </w:r>
          </w:hyperlink>
        </w:p>
        <w:p w14:paraId="055A4CAA" w14:textId="41050747" w:rsidR="00B43B16" w:rsidRDefault="00363C94">
          <w:pPr>
            <w:pStyle w:val="TOC3"/>
            <w:tabs>
              <w:tab w:val="right" w:leader="dot" w:pos="9062"/>
            </w:tabs>
            <w:rPr>
              <w:rFonts w:asciiTheme="minorHAnsi" w:eastAsiaTheme="minorEastAsia" w:hAnsiTheme="minorHAnsi"/>
              <w:noProof/>
              <w:sz w:val="22"/>
            </w:rPr>
          </w:pPr>
          <w:hyperlink w:anchor="_Toc112184534" w:history="1">
            <w:r w:rsidR="00B43B16" w:rsidRPr="0060035F">
              <w:rPr>
                <w:rStyle w:val="Hyperlink"/>
                <w:noProof/>
              </w:rPr>
              <w:t>2.1.9. Dân số - KHHGĐ và chăm sóc sức khỏe sinh sản</w:t>
            </w:r>
            <w:r w:rsidR="00B43B16">
              <w:rPr>
                <w:noProof/>
                <w:webHidden/>
              </w:rPr>
              <w:tab/>
            </w:r>
            <w:r w:rsidR="00B43B16">
              <w:rPr>
                <w:noProof/>
                <w:webHidden/>
              </w:rPr>
              <w:fldChar w:fldCharType="begin"/>
            </w:r>
            <w:r w:rsidR="00B43B16">
              <w:rPr>
                <w:noProof/>
                <w:webHidden/>
              </w:rPr>
              <w:instrText xml:space="preserve"> PAGEREF _Toc112184534 \h </w:instrText>
            </w:r>
            <w:r w:rsidR="00B43B16">
              <w:rPr>
                <w:noProof/>
                <w:webHidden/>
              </w:rPr>
            </w:r>
            <w:r w:rsidR="00B43B16">
              <w:rPr>
                <w:noProof/>
                <w:webHidden/>
              </w:rPr>
              <w:fldChar w:fldCharType="separate"/>
            </w:r>
            <w:r w:rsidR="00B43B16">
              <w:rPr>
                <w:noProof/>
                <w:webHidden/>
              </w:rPr>
              <w:t>44</w:t>
            </w:r>
            <w:r w:rsidR="00B43B16">
              <w:rPr>
                <w:noProof/>
                <w:webHidden/>
              </w:rPr>
              <w:fldChar w:fldCharType="end"/>
            </w:r>
          </w:hyperlink>
        </w:p>
        <w:p w14:paraId="743BD1B3" w14:textId="4E25DF22" w:rsidR="00B43B16" w:rsidRDefault="00363C94">
          <w:pPr>
            <w:pStyle w:val="TOC3"/>
            <w:tabs>
              <w:tab w:val="right" w:leader="dot" w:pos="9062"/>
            </w:tabs>
            <w:rPr>
              <w:rFonts w:asciiTheme="minorHAnsi" w:eastAsiaTheme="minorEastAsia" w:hAnsiTheme="minorHAnsi"/>
              <w:noProof/>
              <w:sz w:val="22"/>
            </w:rPr>
          </w:pPr>
          <w:hyperlink w:anchor="_Toc112184535" w:history="1">
            <w:r w:rsidR="00B43B16" w:rsidRPr="0060035F">
              <w:rPr>
                <w:rStyle w:val="Hyperlink"/>
                <w:noProof/>
              </w:rPr>
              <w:t>2.1.10. Truyền thông giáo dục sức khoẻ</w:t>
            </w:r>
            <w:r w:rsidR="00B43B16">
              <w:rPr>
                <w:noProof/>
                <w:webHidden/>
              </w:rPr>
              <w:tab/>
            </w:r>
            <w:r w:rsidR="00B43B16">
              <w:rPr>
                <w:noProof/>
                <w:webHidden/>
              </w:rPr>
              <w:fldChar w:fldCharType="begin"/>
            </w:r>
            <w:r w:rsidR="00B43B16">
              <w:rPr>
                <w:noProof/>
                <w:webHidden/>
              </w:rPr>
              <w:instrText xml:space="preserve"> PAGEREF _Toc112184535 \h </w:instrText>
            </w:r>
            <w:r w:rsidR="00B43B16">
              <w:rPr>
                <w:noProof/>
                <w:webHidden/>
              </w:rPr>
            </w:r>
            <w:r w:rsidR="00B43B16">
              <w:rPr>
                <w:noProof/>
                <w:webHidden/>
              </w:rPr>
              <w:fldChar w:fldCharType="separate"/>
            </w:r>
            <w:r w:rsidR="00B43B16">
              <w:rPr>
                <w:noProof/>
                <w:webHidden/>
              </w:rPr>
              <w:t>45</w:t>
            </w:r>
            <w:r w:rsidR="00B43B16">
              <w:rPr>
                <w:noProof/>
                <w:webHidden/>
              </w:rPr>
              <w:fldChar w:fldCharType="end"/>
            </w:r>
          </w:hyperlink>
        </w:p>
        <w:p w14:paraId="35E8A5DB" w14:textId="271EA3E1" w:rsidR="00B43B16" w:rsidRDefault="00363C94">
          <w:pPr>
            <w:pStyle w:val="TOC3"/>
            <w:tabs>
              <w:tab w:val="right" w:leader="dot" w:pos="9062"/>
            </w:tabs>
            <w:rPr>
              <w:rFonts w:asciiTheme="minorHAnsi" w:eastAsiaTheme="minorEastAsia" w:hAnsiTheme="minorHAnsi"/>
              <w:noProof/>
              <w:sz w:val="22"/>
            </w:rPr>
          </w:pPr>
          <w:hyperlink w:anchor="_Toc112184536" w:history="1">
            <w:r w:rsidR="00B43B16" w:rsidRPr="0060035F">
              <w:rPr>
                <w:rStyle w:val="Hyperlink"/>
                <w:noProof/>
              </w:rPr>
              <w:t>2.1.11. Mạng lưới sản xuất, kiểm nghiệm và phân phối thuốc</w:t>
            </w:r>
            <w:r w:rsidR="00B43B16">
              <w:rPr>
                <w:noProof/>
                <w:webHidden/>
              </w:rPr>
              <w:tab/>
            </w:r>
            <w:r w:rsidR="00B43B16">
              <w:rPr>
                <w:noProof/>
                <w:webHidden/>
              </w:rPr>
              <w:fldChar w:fldCharType="begin"/>
            </w:r>
            <w:r w:rsidR="00B43B16">
              <w:rPr>
                <w:noProof/>
                <w:webHidden/>
              </w:rPr>
              <w:instrText xml:space="preserve"> PAGEREF _Toc112184536 \h </w:instrText>
            </w:r>
            <w:r w:rsidR="00B43B16">
              <w:rPr>
                <w:noProof/>
                <w:webHidden/>
              </w:rPr>
            </w:r>
            <w:r w:rsidR="00B43B16">
              <w:rPr>
                <w:noProof/>
                <w:webHidden/>
              </w:rPr>
              <w:fldChar w:fldCharType="separate"/>
            </w:r>
            <w:r w:rsidR="00B43B16">
              <w:rPr>
                <w:noProof/>
                <w:webHidden/>
              </w:rPr>
              <w:t>45</w:t>
            </w:r>
            <w:r w:rsidR="00B43B16">
              <w:rPr>
                <w:noProof/>
                <w:webHidden/>
              </w:rPr>
              <w:fldChar w:fldCharType="end"/>
            </w:r>
          </w:hyperlink>
        </w:p>
        <w:p w14:paraId="392F96B4" w14:textId="59862463" w:rsidR="00B43B16" w:rsidRDefault="00363C94">
          <w:pPr>
            <w:pStyle w:val="TOC3"/>
            <w:tabs>
              <w:tab w:val="right" w:leader="dot" w:pos="9062"/>
            </w:tabs>
            <w:rPr>
              <w:rFonts w:asciiTheme="minorHAnsi" w:eastAsiaTheme="minorEastAsia" w:hAnsiTheme="minorHAnsi"/>
              <w:noProof/>
              <w:sz w:val="22"/>
            </w:rPr>
          </w:pPr>
          <w:hyperlink w:anchor="_Toc112184537" w:history="1">
            <w:r w:rsidR="00B43B16" w:rsidRPr="0060035F">
              <w:rPr>
                <w:rStyle w:val="Hyperlink"/>
                <w:noProof/>
              </w:rPr>
              <w:t>2.1.12. Cơ sở hạ tầng và trang thiết bị y tế</w:t>
            </w:r>
            <w:r w:rsidR="00B43B16">
              <w:rPr>
                <w:noProof/>
                <w:webHidden/>
              </w:rPr>
              <w:tab/>
            </w:r>
            <w:r w:rsidR="00B43B16">
              <w:rPr>
                <w:noProof/>
                <w:webHidden/>
              </w:rPr>
              <w:fldChar w:fldCharType="begin"/>
            </w:r>
            <w:r w:rsidR="00B43B16">
              <w:rPr>
                <w:noProof/>
                <w:webHidden/>
              </w:rPr>
              <w:instrText xml:space="preserve"> PAGEREF _Toc112184537 \h </w:instrText>
            </w:r>
            <w:r w:rsidR="00B43B16">
              <w:rPr>
                <w:noProof/>
                <w:webHidden/>
              </w:rPr>
            </w:r>
            <w:r w:rsidR="00B43B16">
              <w:rPr>
                <w:noProof/>
                <w:webHidden/>
              </w:rPr>
              <w:fldChar w:fldCharType="separate"/>
            </w:r>
            <w:r w:rsidR="00B43B16">
              <w:rPr>
                <w:noProof/>
                <w:webHidden/>
              </w:rPr>
              <w:t>47</w:t>
            </w:r>
            <w:r w:rsidR="00B43B16">
              <w:rPr>
                <w:noProof/>
                <w:webHidden/>
              </w:rPr>
              <w:fldChar w:fldCharType="end"/>
            </w:r>
          </w:hyperlink>
        </w:p>
        <w:p w14:paraId="71B5508D" w14:textId="09BFC396" w:rsidR="00B43B16" w:rsidRDefault="00363C94">
          <w:pPr>
            <w:pStyle w:val="TOC3"/>
            <w:tabs>
              <w:tab w:val="right" w:leader="dot" w:pos="9062"/>
            </w:tabs>
            <w:rPr>
              <w:rFonts w:asciiTheme="minorHAnsi" w:eastAsiaTheme="minorEastAsia" w:hAnsiTheme="minorHAnsi"/>
              <w:noProof/>
              <w:sz w:val="22"/>
            </w:rPr>
          </w:pPr>
          <w:hyperlink w:anchor="_Toc112184538" w:history="1">
            <w:r w:rsidR="00B43B16" w:rsidRPr="0060035F">
              <w:rPr>
                <w:rStyle w:val="Hyperlink"/>
                <w:noProof/>
              </w:rPr>
              <w:t>2.1.1</w:t>
            </w:r>
            <w:r w:rsidR="00B43B16" w:rsidRPr="0060035F">
              <w:rPr>
                <w:rStyle w:val="Hyperlink"/>
                <w:noProof/>
                <w:lang w:val="vi-VN"/>
              </w:rPr>
              <w:t>3</w:t>
            </w:r>
            <w:r w:rsidR="00B43B16" w:rsidRPr="0060035F">
              <w:rPr>
                <w:rStyle w:val="Hyperlink"/>
                <w:noProof/>
              </w:rPr>
              <w:t>. Đào tạo</w:t>
            </w:r>
            <w:r w:rsidR="00B43B16" w:rsidRPr="0060035F">
              <w:rPr>
                <w:rStyle w:val="Hyperlink"/>
                <w:noProof/>
                <w:lang w:val="vi-VN"/>
              </w:rPr>
              <w:t xml:space="preserve"> và phát triển nguồn nhân lực</w:t>
            </w:r>
            <w:r w:rsidR="00B43B16">
              <w:rPr>
                <w:noProof/>
                <w:webHidden/>
              </w:rPr>
              <w:tab/>
            </w:r>
            <w:r w:rsidR="00B43B16">
              <w:rPr>
                <w:noProof/>
                <w:webHidden/>
              </w:rPr>
              <w:fldChar w:fldCharType="begin"/>
            </w:r>
            <w:r w:rsidR="00B43B16">
              <w:rPr>
                <w:noProof/>
                <w:webHidden/>
              </w:rPr>
              <w:instrText xml:space="preserve"> PAGEREF _Toc112184538 \h </w:instrText>
            </w:r>
            <w:r w:rsidR="00B43B16">
              <w:rPr>
                <w:noProof/>
                <w:webHidden/>
              </w:rPr>
            </w:r>
            <w:r w:rsidR="00B43B16">
              <w:rPr>
                <w:noProof/>
                <w:webHidden/>
              </w:rPr>
              <w:fldChar w:fldCharType="separate"/>
            </w:r>
            <w:r w:rsidR="00B43B16">
              <w:rPr>
                <w:noProof/>
                <w:webHidden/>
              </w:rPr>
              <w:t>58</w:t>
            </w:r>
            <w:r w:rsidR="00B43B16">
              <w:rPr>
                <w:noProof/>
                <w:webHidden/>
              </w:rPr>
              <w:fldChar w:fldCharType="end"/>
            </w:r>
          </w:hyperlink>
        </w:p>
        <w:p w14:paraId="53E03745" w14:textId="41E70D3B" w:rsidR="00B43B16" w:rsidRDefault="00363C94">
          <w:pPr>
            <w:pStyle w:val="TOC2"/>
            <w:tabs>
              <w:tab w:val="right" w:leader="dot" w:pos="9062"/>
            </w:tabs>
            <w:rPr>
              <w:rFonts w:asciiTheme="minorHAnsi" w:eastAsiaTheme="minorEastAsia" w:hAnsiTheme="minorHAnsi"/>
              <w:b w:val="0"/>
              <w:noProof/>
              <w:sz w:val="22"/>
            </w:rPr>
          </w:pPr>
          <w:hyperlink w:anchor="_Toc112184539" w:history="1">
            <w:r w:rsidR="00B43B16" w:rsidRPr="0060035F">
              <w:rPr>
                <w:rStyle w:val="Hyperlink"/>
                <w:noProof/>
              </w:rPr>
              <w:t>2.2. ĐÁNH GIÁ THỰC HIỆN QUY HOẠCH CƠ SỞ Y TẾ 2020, TẦM NHÌN 2030 CỦA HẬU GIANG</w:t>
            </w:r>
            <w:r w:rsidR="00B43B16">
              <w:rPr>
                <w:noProof/>
                <w:webHidden/>
              </w:rPr>
              <w:tab/>
            </w:r>
            <w:r w:rsidR="00B43B16">
              <w:rPr>
                <w:noProof/>
                <w:webHidden/>
              </w:rPr>
              <w:fldChar w:fldCharType="begin"/>
            </w:r>
            <w:r w:rsidR="00B43B16">
              <w:rPr>
                <w:noProof/>
                <w:webHidden/>
              </w:rPr>
              <w:instrText xml:space="preserve"> PAGEREF _Toc112184539 \h </w:instrText>
            </w:r>
            <w:r w:rsidR="00B43B16">
              <w:rPr>
                <w:noProof/>
                <w:webHidden/>
              </w:rPr>
            </w:r>
            <w:r w:rsidR="00B43B16">
              <w:rPr>
                <w:noProof/>
                <w:webHidden/>
              </w:rPr>
              <w:fldChar w:fldCharType="separate"/>
            </w:r>
            <w:r w:rsidR="00B43B16">
              <w:rPr>
                <w:noProof/>
                <w:webHidden/>
              </w:rPr>
              <w:t>61</w:t>
            </w:r>
            <w:r w:rsidR="00B43B16">
              <w:rPr>
                <w:noProof/>
                <w:webHidden/>
              </w:rPr>
              <w:fldChar w:fldCharType="end"/>
            </w:r>
          </w:hyperlink>
        </w:p>
        <w:p w14:paraId="5BB52A41" w14:textId="42E00FF7" w:rsidR="00B43B16" w:rsidRDefault="00363C94">
          <w:pPr>
            <w:pStyle w:val="TOC2"/>
            <w:tabs>
              <w:tab w:val="right" w:leader="dot" w:pos="9062"/>
            </w:tabs>
            <w:rPr>
              <w:rFonts w:asciiTheme="minorHAnsi" w:eastAsiaTheme="minorEastAsia" w:hAnsiTheme="minorHAnsi"/>
              <w:b w:val="0"/>
              <w:noProof/>
              <w:sz w:val="22"/>
            </w:rPr>
          </w:pPr>
          <w:hyperlink w:anchor="_Toc112184540" w:history="1">
            <w:r w:rsidR="00B43B16" w:rsidRPr="0060035F">
              <w:rPr>
                <w:rStyle w:val="Hyperlink"/>
                <w:noProof/>
              </w:rPr>
              <w:t>2.3. ĐÁNH GIÁ CHUNG THỰC TRẠNG PHÁT TRIỂN Y TẾ TỈNH HẬU GIANG</w:t>
            </w:r>
            <w:r w:rsidR="00B43B16">
              <w:rPr>
                <w:noProof/>
                <w:webHidden/>
              </w:rPr>
              <w:tab/>
            </w:r>
            <w:r w:rsidR="00B43B16">
              <w:rPr>
                <w:noProof/>
                <w:webHidden/>
              </w:rPr>
              <w:fldChar w:fldCharType="begin"/>
            </w:r>
            <w:r w:rsidR="00B43B16">
              <w:rPr>
                <w:noProof/>
                <w:webHidden/>
              </w:rPr>
              <w:instrText xml:space="preserve"> PAGEREF _Toc112184540 \h </w:instrText>
            </w:r>
            <w:r w:rsidR="00B43B16">
              <w:rPr>
                <w:noProof/>
                <w:webHidden/>
              </w:rPr>
            </w:r>
            <w:r w:rsidR="00B43B16">
              <w:rPr>
                <w:noProof/>
                <w:webHidden/>
              </w:rPr>
              <w:fldChar w:fldCharType="separate"/>
            </w:r>
            <w:r w:rsidR="00B43B16">
              <w:rPr>
                <w:noProof/>
                <w:webHidden/>
              </w:rPr>
              <w:t>62</w:t>
            </w:r>
            <w:r w:rsidR="00B43B16">
              <w:rPr>
                <w:noProof/>
                <w:webHidden/>
              </w:rPr>
              <w:fldChar w:fldCharType="end"/>
            </w:r>
          </w:hyperlink>
        </w:p>
        <w:p w14:paraId="5022F7CC" w14:textId="4906CF38" w:rsidR="00B43B16" w:rsidRDefault="00363C94">
          <w:pPr>
            <w:pStyle w:val="TOC3"/>
            <w:tabs>
              <w:tab w:val="right" w:leader="dot" w:pos="9062"/>
            </w:tabs>
            <w:rPr>
              <w:rFonts w:asciiTheme="minorHAnsi" w:eastAsiaTheme="minorEastAsia" w:hAnsiTheme="minorHAnsi"/>
              <w:noProof/>
              <w:sz w:val="22"/>
            </w:rPr>
          </w:pPr>
          <w:hyperlink w:anchor="_Toc112184541" w:history="1">
            <w:r w:rsidR="00B43B16" w:rsidRPr="0060035F">
              <w:rPr>
                <w:rStyle w:val="Hyperlink"/>
                <w:noProof/>
              </w:rPr>
              <w:t>2.3.1. Kết quả đạt được</w:t>
            </w:r>
            <w:r w:rsidR="00B43B16">
              <w:rPr>
                <w:noProof/>
                <w:webHidden/>
              </w:rPr>
              <w:tab/>
            </w:r>
            <w:r w:rsidR="00B43B16">
              <w:rPr>
                <w:noProof/>
                <w:webHidden/>
              </w:rPr>
              <w:fldChar w:fldCharType="begin"/>
            </w:r>
            <w:r w:rsidR="00B43B16">
              <w:rPr>
                <w:noProof/>
                <w:webHidden/>
              </w:rPr>
              <w:instrText xml:space="preserve"> PAGEREF _Toc112184541 \h </w:instrText>
            </w:r>
            <w:r w:rsidR="00B43B16">
              <w:rPr>
                <w:noProof/>
                <w:webHidden/>
              </w:rPr>
            </w:r>
            <w:r w:rsidR="00B43B16">
              <w:rPr>
                <w:noProof/>
                <w:webHidden/>
              </w:rPr>
              <w:fldChar w:fldCharType="separate"/>
            </w:r>
            <w:r w:rsidR="00B43B16">
              <w:rPr>
                <w:noProof/>
                <w:webHidden/>
              </w:rPr>
              <w:t>62</w:t>
            </w:r>
            <w:r w:rsidR="00B43B16">
              <w:rPr>
                <w:noProof/>
                <w:webHidden/>
              </w:rPr>
              <w:fldChar w:fldCharType="end"/>
            </w:r>
          </w:hyperlink>
        </w:p>
        <w:p w14:paraId="6889346F" w14:textId="1E1BD42A" w:rsidR="00B43B16" w:rsidRDefault="00363C94">
          <w:pPr>
            <w:pStyle w:val="TOC3"/>
            <w:tabs>
              <w:tab w:val="right" w:leader="dot" w:pos="9062"/>
            </w:tabs>
            <w:rPr>
              <w:rFonts w:asciiTheme="minorHAnsi" w:eastAsiaTheme="minorEastAsia" w:hAnsiTheme="minorHAnsi"/>
              <w:noProof/>
              <w:sz w:val="22"/>
            </w:rPr>
          </w:pPr>
          <w:hyperlink w:anchor="_Toc112184542" w:history="1">
            <w:r w:rsidR="00B43B16" w:rsidRPr="0060035F">
              <w:rPr>
                <w:rStyle w:val="Hyperlink"/>
                <w:noProof/>
              </w:rPr>
              <w:t>2.3.2. Hạn chế</w:t>
            </w:r>
            <w:r w:rsidR="00B43B16">
              <w:rPr>
                <w:noProof/>
                <w:webHidden/>
              </w:rPr>
              <w:tab/>
            </w:r>
            <w:r w:rsidR="00B43B16">
              <w:rPr>
                <w:noProof/>
                <w:webHidden/>
              </w:rPr>
              <w:fldChar w:fldCharType="begin"/>
            </w:r>
            <w:r w:rsidR="00B43B16">
              <w:rPr>
                <w:noProof/>
                <w:webHidden/>
              </w:rPr>
              <w:instrText xml:space="preserve"> PAGEREF _Toc112184542 \h </w:instrText>
            </w:r>
            <w:r w:rsidR="00B43B16">
              <w:rPr>
                <w:noProof/>
                <w:webHidden/>
              </w:rPr>
            </w:r>
            <w:r w:rsidR="00B43B16">
              <w:rPr>
                <w:noProof/>
                <w:webHidden/>
              </w:rPr>
              <w:fldChar w:fldCharType="separate"/>
            </w:r>
            <w:r w:rsidR="00B43B16">
              <w:rPr>
                <w:noProof/>
                <w:webHidden/>
              </w:rPr>
              <w:t>63</w:t>
            </w:r>
            <w:r w:rsidR="00B43B16">
              <w:rPr>
                <w:noProof/>
                <w:webHidden/>
              </w:rPr>
              <w:fldChar w:fldCharType="end"/>
            </w:r>
          </w:hyperlink>
        </w:p>
        <w:p w14:paraId="72AD72AB" w14:textId="2358D0F4" w:rsidR="00B43B16" w:rsidRDefault="00363C94">
          <w:pPr>
            <w:pStyle w:val="TOC1"/>
            <w:tabs>
              <w:tab w:val="right" w:leader="dot" w:pos="9062"/>
            </w:tabs>
            <w:rPr>
              <w:rFonts w:asciiTheme="minorHAnsi" w:eastAsiaTheme="minorEastAsia" w:hAnsiTheme="minorHAnsi"/>
              <w:b w:val="0"/>
              <w:noProof/>
              <w:sz w:val="22"/>
            </w:rPr>
          </w:pPr>
          <w:hyperlink w:anchor="_Toc112184543" w:history="1">
            <w:r w:rsidR="00B43B16" w:rsidRPr="0060035F">
              <w:rPr>
                <w:rStyle w:val="Hyperlink"/>
                <w:noProof/>
              </w:rPr>
              <w:t>PHẦN III</w:t>
            </w:r>
            <w:r w:rsidR="00B43B16">
              <w:rPr>
                <w:noProof/>
                <w:webHidden/>
              </w:rPr>
              <w:tab/>
            </w:r>
            <w:r w:rsidR="00B43B16">
              <w:rPr>
                <w:noProof/>
                <w:webHidden/>
              </w:rPr>
              <w:fldChar w:fldCharType="begin"/>
            </w:r>
            <w:r w:rsidR="00B43B16">
              <w:rPr>
                <w:noProof/>
                <w:webHidden/>
              </w:rPr>
              <w:instrText xml:space="preserve"> PAGEREF _Toc112184543 \h </w:instrText>
            </w:r>
            <w:r w:rsidR="00B43B16">
              <w:rPr>
                <w:noProof/>
                <w:webHidden/>
              </w:rPr>
            </w:r>
            <w:r w:rsidR="00B43B16">
              <w:rPr>
                <w:noProof/>
                <w:webHidden/>
              </w:rPr>
              <w:fldChar w:fldCharType="separate"/>
            </w:r>
            <w:r w:rsidR="00B43B16">
              <w:rPr>
                <w:noProof/>
                <w:webHidden/>
              </w:rPr>
              <w:t>65</w:t>
            </w:r>
            <w:r w:rsidR="00B43B16">
              <w:rPr>
                <w:noProof/>
                <w:webHidden/>
              </w:rPr>
              <w:fldChar w:fldCharType="end"/>
            </w:r>
          </w:hyperlink>
        </w:p>
        <w:p w14:paraId="0314FCFD" w14:textId="648A98C5" w:rsidR="00B43B16" w:rsidRDefault="00363C94">
          <w:pPr>
            <w:pStyle w:val="TOC1"/>
            <w:tabs>
              <w:tab w:val="right" w:leader="dot" w:pos="9062"/>
            </w:tabs>
            <w:rPr>
              <w:rFonts w:asciiTheme="minorHAnsi" w:eastAsiaTheme="minorEastAsia" w:hAnsiTheme="minorHAnsi"/>
              <w:b w:val="0"/>
              <w:noProof/>
              <w:sz w:val="22"/>
            </w:rPr>
          </w:pPr>
          <w:hyperlink w:anchor="_Toc112184544" w:history="1">
            <w:r w:rsidR="00B43B16" w:rsidRPr="0060035F">
              <w:rPr>
                <w:rStyle w:val="Hyperlink"/>
                <w:noProof/>
              </w:rPr>
              <w:t>ĐỀ XUẤT, KIẾN NGHỊ PHƯƠNG ÁN QUY HOẠCH PHÁT TRIỂN Y TẾ CỦA TỈNH HẬU GIANG THỜI KỲ 2021-2030, TẦM NHÌN ĐẾN 2050</w:t>
            </w:r>
            <w:r w:rsidR="00B43B16">
              <w:rPr>
                <w:noProof/>
                <w:webHidden/>
              </w:rPr>
              <w:tab/>
            </w:r>
            <w:r w:rsidR="00B43B16">
              <w:rPr>
                <w:noProof/>
                <w:webHidden/>
              </w:rPr>
              <w:fldChar w:fldCharType="begin"/>
            </w:r>
            <w:r w:rsidR="00B43B16">
              <w:rPr>
                <w:noProof/>
                <w:webHidden/>
              </w:rPr>
              <w:instrText xml:space="preserve"> PAGEREF _Toc112184544 \h </w:instrText>
            </w:r>
            <w:r w:rsidR="00B43B16">
              <w:rPr>
                <w:noProof/>
                <w:webHidden/>
              </w:rPr>
            </w:r>
            <w:r w:rsidR="00B43B16">
              <w:rPr>
                <w:noProof/>
                <w:webHidden/>
              </w:rPr>
              <w:fldChar w:fldCharType="separate"/>
            </w:r>
            <w:r w:rsidR="00B43B16">
              <w:rPr>
                <w:noProof/>
                <w:webHidden/>
              </w:rPr>
              <w:t>65</w:t>
            </w:r>
            <w:r w:rsidR="00B43B16">
              <w:rPr>
                <w:noProof/>
                <w:webHidden/>
              </w:rPr>
              <w:fldChar w:fldCharType="end"/>
            </w:r>
          </w:hyperlink>
        </w:p>
        <w:p w14:paraId="573A3AEB" w14:textId="77952912" w:rsidR="00B43B16" w:rsidRDefault="00363C94">
          <w:pPr>
            <w:pStyle w:val="TOC2"/>
            <w:tabs>
              <w:tab w:val="right" w:leader="dot" w:pos="9062"/>
            </w:tabs>
            <w:rPr>
              <w:rFonts w:asciiTheme="minorHAnsi" w:eastAsiaTheme="minorEastAsia" w:hAnsiTheme="minorHAnsi"/>
              <w:b w:val="0"/>
              <w:noProof/>
              <w:sz w:val="22"/>
            </w:rPr>
          </w:pPr>
          <w:hyperlink w:anchor="_Toc112184545" w:history="1">
            <w:r w:rsidR="00B43B16" w:rsidRPr="0060035F">
              <w:rPr>
                <w:rStyle w:val="Hyperlink"/>
                <w:noProof/>
              </w:rPr>
              <w:t>3.1. CÁC CƠ HỘI, THÁCH THỨC ĐỐI VỚI PHÁT TRIỂN Y TẾ CỦA TỈNH HẬU GIANG TRONG GIAI ĐOẠN 2021-2030</w:t>
            </w:r>
            <w:r w:rsidR="00B43B16">
              <w:rPr>
                <w:noProof/>
                <w:webHidden/>
              </w:rPr>
              <w:tab/>
            </w:r>
            <w:r w:rsidR="00B43B16">
              <w:rPr>
                <w:noProof/>
                <w:webHidden/>
              </w:rPr>
              <w:fldChar w:fldCharType="begin"/>
            </w:r>
            <w:r w:rsidR="00B43B16">
              <w:rPr>
                <w:noProof/>
                <w:webHidden/>
              </w:rPr>
              <w:instrText xml:space="preserve"> PAGEREF _Toc112184545 \h </w:instrText>
            </w:r>
            <w:r w:rsidR="00B43B16">
              <w:rPr>
                <w:noProof/>
                <w:webHidden/>
              </w:rPr>
            </w:r>
            <w:r w:rsidR="00B43B16">
              <w:rPr>
                <w:noProof/>
                <w:webHidden/>
              </w:rPr>
              <w:fldChar w:fldCharType="separate"/>
            </w:r>
            <w:r w:rsidR="00B43B16">
              <w:rPr>
                <w:noProof/>
                <w:webHidden/>
              </w:rPr>
              <w:t>65</w:t>
            </w:r>
            <w:r w:rsidR="00B43B16">
              <w:rPr>
                <w:noProof/>
                <w:webHidden/>
              </w:rPr>
              <w:fldChar w:fldCharType="end"/>
            </w:r>
          </w:hyperlink>
        </w:p>
        <w:p w14:paraId="6FF32E60" w14:textId="3F7CB0CD" w:rsidR="00B43B16" w:rsidRDefault="00363C94">
          <w:pPr>
            <w:pStyle w:val="TOC3"/>
            <w:tabs>
              <w:tab w:val="right" w:leader="dot" w:pos="9062"/>
            </w:tabs>
            <w:rPr>
              <w:rFonts w:asciiTheme="minorHAnsi" w:eastAsiaTheme="minorEastAsia" w:hAnsiTheme="minorHAnsi"/>
              <w:noProof/>
              <w:sz w:val="22"/>
            </w:rPr>
          </w:pPr>
          <w:hyperlink w:anchor="_Toc112184546" w:history="1">
            <w:r w:rsidR="00B43B16" w:rsidRPr="0060035F">
              <w:rPr>
                <w:rStyle w:val="Hyperlink"/>
                <w:noProof/>
              </w:rPr>
              <w:t>3.1.1 Cơ hội</w:t>
            </w:r>
            <w:r w:rsidR="00B43B16">
              <w:rPr>
                <w:noProof/>
                <w:webHidden/>
              </w:rPr>
              <w:tab/>
            </w:r>
            <w:r w:rsidR="00B43B16">
              <w:rPr>
                <w:noProof/>
                <w:webHidden/>
              </w:rPr>
              <w:fldChar w:fldCharType="begin"/>
            </w:r>
            <w:r w:rsidR="00B43B16">
              <w:rPr>
                <w:noProof/>
                <w:webHidden/>
              </w:rPr>
              <w:instrText xml:space="preserve"> PAGEREF _Toc112184546 \h </w:instrText>
            </w:r>
            <w:r w:rsidR="00B43B16">
              <w:rPr>
                <w:noProof/>
                <w:webHidden/>
              </w:rPr>
            </w:r>
            <w:r w:rsidR="00B43B16">
              <w:rPr>
                <w:noProof/>
                <w:webHidden/>
              </w:rPr>
              <w:fldChar w:fldCharType="separate"/>
            </w:r>
            <w:r w:rsidR="00B43B16">
              <w:rPr>
                <w:noProof/>
                <w:webHidden/>
              </w:rPr>
              <w:t>65</w:t>
            </w:r>
            <w:r w:rsidR="00B43B16">
              <w:rPr>
                <w:noProof/>
                <w:webHidden/>
              </w:rPr>
              <w:fldChar w:fldCharType="end"/>
            </w:r>
          </w:hyperlink>
        </w:p>
        <w:p w14:paraId="5F470405" w14:textId="7289023E" w:rsidR="00B43B16" w:rsidRDefault="00363C94">
          <w:pPr>
            <w:pStyle w:val="TOC3"/>
            <w:tabs>
              <w:tab w:val="right" w:leader="dot" w:pos="9062"/>
            </w:tabs>
            <w:rPr>
              <w:rFonts w:asciiTheme="minorHAnsi" w:eastAsiaTheme="minorEastAsia" w:hAnsiTheme="minorHAnsi"/>
              <w:noProof/>
              <w:sz w:val="22"/>
            </w:rPr>
          </w:pPr>
          <w:hyperlink w:anchor="_Toc112184547" w:history="1">
            <w:r w:rsidR="00B43B16" w:rsidRPr="0060035F">
              <w:rPr>
                <w:rStyle w:val="Hyperlink"/>
                <w:noProof/>
              </w:rPr>
              <w:t>3.1.2 Thách thức</w:t>
            </w:r>
            <w:r w:rsidR="00B43B16">
              <w:rPr>
                <w:noProof/>
                <w:webHidden/>
              </w:rPr>
              <w:tab/>
            </w:r>
            <w:r w:rsidR="00B43B16">
              <w:rPr>
                <w:noProof/>
                <w:webHidden/>
              </w:rPr>
              <w:fldChar w:fldCharType="begin"/>
            </w:r>
            <w:r w:rsidR="00B43B16">
              <w:rPr>
                <w:noProof/>
                <w:webHidden/>
              </w:rPr>
              <w:instrText xml:space="preserve"> PAGEREF _Toc112184547 \h </w:instrText>
            </w:r>
            <w:r w:rsidR="00B43B16">
              <w:rPr>
                <w:noProof/>
                <w:webHidden/>
              </w:rPr>
            </w:r>
            <w:r w:rsidR="00B43B16">
              <w:rPr>
                <w:noProof/>
                <w:webHidden/>
              </w:rPr>
              <w:fldChar w:fldCharType="separate"/>
            </w:r>
            <w:r w:rsidR="00B43B16">
              <w:rPr>
                <w:noProof/>
                <w:webHidden/>
              </w:rPr>
              <w:t>66</w:t>
            </w:r>
            <w:r w:rsidR="00B43B16">
              <w:rPr>
                <w:noProof/>
                <w:webHidden/>
              </w:rPr>
              <w:fldChar w:fldCharType="end"/>
            </w:r>
          </w:hyperlink>
        </w:p>
        <w:p w14:paraId="42722A6E" w14:textId="637D42BD" w:rsidR="00B43B16" w:rsidRDefault="00363C94">
          <w:pPr>
            <w:pStyle w:val="TOC2"/>
            <w:tabs>
              <w:tab w:val="right" w:leader="dot" w:pos="9062"/>
            </w:tabs>
            <w:rPr>
              <w:rFonts w:asciiTheme="minorHAnsi" w:eastAsiaTheme="minorEastAsia" w:hAnsiTheme="minorHAnsi"/>
              <w:b w:val="0"/>
              <w:noProof/>
              <w:sz w:val="22"/>
            </w:rPr>
          </w:pPr>
          <w:hyperlink w:anchor="_Toc112184548" w:history="1">
            <w:r w:rsidR="00B43B16" w:rsidRPr="0060035F">
              <w:rPr>
                <w:rStyle w:val="Hyperlink"/>
                <w:noProof/>
              </w:rPr>
              <w:t>3.2. QUAN ĐIỂM, ĐỊNH HƯỚNG, MỤC TIÊU PHÁT TRIỂN Y TẾ TỈNH HẬU GIANG GIAI ĐOẠN 2021-2030, TẦM NHÌN 2050</w:t>
            </w:r>
            <w:r w:rsidR="00B43B16">
              <w:rPr>
                <w:noProof/>
                <w:webHidden/>
              </w:rPr>
              <w:tab/>
            </w:r>
            <w:r w:rsidR="00B43B16">
              <w:rPr>
                <w:noProof/>
                <w:webHidden/>
              </w:rPr>
              <w:fldChar w:fldCharType="begin"/>
            </w:r>
            <w:r w:rsidR="00B43B16">
              <w:rPr>
                <w:noProof/>
                <w:webHidden/>
              </w:rPr>
              <w:instrText xml:space="preserve"> PAGEREF _Toc112184548 \h </w:instrText>
            </w:r>
            <w:r w:rsidR="00B43B16">
              <w:rPr>
                <w:noProof/>
                <w:webHidden/>
              </w:rPr>
            </w:r>
            <w:r w:rsidR="00B43B16">
              <w:rPr>
                <w:noProof/>
                <w:webHidden/>
              </w:rPr>
              <w:fldChar w:fldCharType="separate"/>
            </w:r>
            <w:r w:rsidR="00B43B16">
              <w:rPr>
                <w:noProof/>
                <w:webHidden/>
              </w:rPr>
              <w:t>67</w:t>
            </w:r>
            <w:r w:rsidR="00B43B16">
              <w:rPr>
                <w:noProof/>
                <w:webHidden/>
              </w:rPr>
              <w:fldChar w:fldCharType="end"/>
            </w:r>
          </w:hyperlink>
        </w:p>
        <w:p w14:paraId="30D2860B" w14:textId="2EFC9736" w:rsidR="00B43B16" w:rsidRDefault="00363C94">
          <w:pPr>
            <w:pStyle w:val="TOC3"/>
            <w:tabs>
              <w:tab w:val="right" w:leader="dot" w:pos="9062"/>
            </w:tabs>
            <w:rPr>
              <w:rFonts w:asciiTheme="minorHAnsi" w:eastAsiaTheme="minorEastAsia" w:hAnsiTheme="minorHAnsi"/>
              <w:noProof/>
              <w:sz w:val="22"/>
            </w:rPr>
          </w:pPr>
          <w:hyperlink w:anchor="_Toc112184549" w:history="1">
            <w:r w:rsidR="00B43B16" w:rsidRPr="0060035F">
              <w:rPr>
                <w:rStyle w:val="Hyperlink"/>
                <w:noProof/>
              </w:rPr>
              <w:t>3.2.1. Các quan điểm phát triển y tế tỉnh Hậu Giang giai đoạn 2021-2030, tầm nhìn đến 2050</w:t>
            </w:r>
            <w:r w:rsidR="00B43B16">
              <w:rPr>
                <w:noProof/>
                <w:webHidden/>
              </w:rPr>
              <w:tab/>
            </w:r>
            <w:r w:rsidR="00B43B16">
              <w:rPr>
                <w:noProof/>
                <w:webHidden/>
              </w:rPr>
              <w:fldChar w:fldCharType="begin"/>
            </w:r>
            <w:r w:rsidR="00B43B16">
              <w:rPr>
                <w:noProof/>
                <w:webHidden/>
              </w:rPr>
              <w:instrText xml:space="preserve"> PAGEREF _Toc112184549 \h </w:instrText>
            </w:r>
            <w:r w:rsidR="00B43B16">
              <w:rPr>
                <w:noProof/>
                <w:webHidden/>
              </w:rPr>
            </w:r>
            <w:r w:rsidR="00B43B16">
              <w:rPr>
                <w:noProof/>
                <w:webHidden/>
              </w:rPr>
              <w:fldChar w:fldCharType="separate"/>
            </w:r>
            <w:r w:rsidR="00B43B16">
              <w:rPr>
                <w:noProof/>
                <w:webHidden/>
              </w:rPr>
              <w:t>67</w:t>
            </w:r>
            <w:r w:rsidR="00B43B16">
              <w:rPr>
                <w:noProof/>
                <w:webHidden/>
              </w:rPr>
              <w:fldChar w:fldCharType="end"/>
            </w:r>
          </w:hyperlink>
        </w:p>
        <w:p w14:paraId="176D23CC" w14:textId="73C3CDDA" w:rsidR="00B43B16" w:rsidRDefault="00363C94">
          <w:pPr>
            <w:pStyle w:val="TOC3"/>
            <w:tabs>
              <w:tab w:val="right" w:leader="dot" w:pos="9062"/>
            </w:tabs>
            <w:rPr>
              <w:rFonts w:asciiTheme="minorHAnsi" w:eastAsiaTheme="minorEastAsia" w:hAnsiTheme="minorHAnsi"/>
              <w:noProof/>
              <w:sz w:val="22"/>
            </w:rPr>
          </w:pPr>
          <w:hyperlink w:anchor="_Toc112184550" w:history="1">
            <w:r w:rsidR="00B43B16" w:rsidRPr="0060035F">
              <w:rPr>
                <w:rStyle w:val="Hyperlink"/>
                <w:noProof/>
              </w:rPr>
              <w:t>3.2.2. Phương hướng phát triển y tế</w:t>
            </w:r>
            <w:r w:rsidR="00B43B16">
              <w:rPr>
                <w:noProof/>
                <w:webHidden/>
              </w:rPr>
              <w:tab/>
            </w:r>
            <w:r w:rsidR="00B43B16">
              <w:rPr>
                <w:noProof/>
                <w:webHidden/>
              </w:rPr>
              <w:fldChar w:fldCharType="begin"/>
            </w:r>
            <w:r w:rsidR="00B43B16">
              <w:rPr>
                <w:noProof/>
                <w:webHidden/>
              </w:rPr>
              <w:instrText xml:space="preserve"> PAGEREF _Toc112184550 \h </w:instrText>
            </w:r>
            <w:r w:rsidR="00B43B16">
              <w:rPr>
                <w:noProof/>
                <w:webHidden/>
              </w:rPr>
            </w:r>
            <w:r w:rsidR="00B43B16">
              <w:rPr>
                <w:noProof/>
                <w:webHidden/>
              </w:rPr>
              <w:fldChar w:fldCharType="separate"/>
            </w:r>
            <w:r w:rsidR="00B43B16">
              <w:rPr>
                <w:noProof/>
                <w:webHidden/>
              </w:rPr>
              <w:t>68</w:t>
            </w:r>
            <w:r w:rsidR="00B43B16">
              <w:rPr>
                <w:noProof/>
                <w:webHidden/>
              </w:rPr>
              <w:fldChar w:fldCharType="end"/>
            </w:r>
          </w:hyperlink>
        </w:p>
        <w:p w14:paraId="51030DBE" w14:textId="2AAB87C9" w:rsidR="00B43B16" w:rsidRDefault="00363C94">
          <w:pPr>
            <w:pStyle w:val="TOC3"/>
            <w:tabs>
              <w:tab w:val="right" w:leader="dot" w:pos="9062"/>
            </w:tabs>
            <w:rPr>
              <w:rFonts w:asciiTheme="minorHAnsi" w:eastAsiaTheme="minorEastAsia" w:hAnsiTheme="minorHAnsi"/>
              <w:noProof/>
              <w:sz w:val="22"/>
            </w:rPr>
          </w:pPr>
          <w:hyperlink w:anchor="_Toc112184551" w:history="1">
            <w:r w:rsidR="00B43B16" w:rsidRPr="0060035F">
              <w:rPr>
                <w:rStyle w:val="Hyperlink"/>
                <w:noProof/>
              </w:rPr>
              <w:t>3.2.3. Mục tiêu phát triển y tế</w:t>
            </w:r>
            <w:r w:rsidR="00B43B16">
              <w:rPr>
                <w:noProof/>
                <w:webHidden/>
              </w:rPr>
              <w:tab/>
            </w:r>
            <w:r w:rsidR="00B43B16">
              <w:rPr>
                <w:noProof/>
                <w:webHidden/>
              </w:rPr>
              <w:fldChar w:fldCharType="begin"/>
            </w:r>
            <w:r w:rsidR="00B43B16">
              <w:rPr>
                <w:noProof/>
                <w:webHidden/>
              </w:rPr>
              <w:instrText xml:space="preserve"> PAGEREF _Toc112184551 \h </w:instrText>
            </w:r>
            <w:r w:rsidR="00B43B16">
              <w:rPr>
                <w:noProof/>
                <w:webHidden/>
              </w:rPr>
            </w:r>
            <w:r w:rsidR="00B43B16">
              <w:rPr>
                <w:noProof/>
                <w:webHidden/>
              </w:rPr>
              <w:fldChar w:fldCharType="separate"/>
            </w:r>
            <w:r w:rsidR="00B43B16">
              <w:rPr>
                <w:noProof/>
                <w:webHidden/>
              </w:rPr>
              <w:t>71</w:t>
            </w:r>
            <w:r w:rsidR="00B43B16">
              <w:rPr>
                <w:noProof/>
                <w:webHidden/>
              </w:rPr>
              <w:fldChar w:fldCharType="end"/>
            </w:r>
          </w:hyperlink>
        </w:p>
        <w:p w14:paraId="7D331A8C" w14:textId="1EBD66BE" w:rsidR="00B43B16" w:rsidRDefault="00363C94">
          <w:pPr>
            <w:pStyle w:val="TOC2"/>
            <w:tabs>
              <w:tab w:val="right" w:leader="dot" w:pos="9062"/>
            </w:tabs>
            <w:rPr>
              <w:rFonts w:asciiTheme="minorHAnsi" w:eastAsiaTheme="minorEastAsia" w:hAnsiTheme="minorHAnsi"/>
              <w:b w:val="0"/>
              <w:noProof/>
              <w:sz w:val="22"/>
            </w:rPr>
          </w:pPr>
          <w:hyperlink w:anchor="_Toc112184552" w:history="1">
            <w:r w:rsidR="00B43B16" w:rsidRPr="0060035F">
              <w:rPr>
                <w:rStyle w:val="Hyperlink"/>
                <w:noProof/>
              </w:rPr>
              <w:t>3.3. ĐỊNH HƯỚNG PHÁT TRIỂN MẠNG LƯỚI CƠ SỞ Y TẾ CỦA TỈNH</w:t>
            </w:r>
            <w:r w:rsidR="00B43B16">
              <w:rPr>
                <w:noProof/>
                <w:webHidden/>
              </w:rPr>
              <w:tab/>
            </w:r>
            <w:r w:rsidR="00B43B16">
              <w:rPr>
                <w:noProof/>
                <w:webHidden/>
              </w:rPr>
              <w:fldChar w:fldCharType="begin"/>
            </w:r>
            <w:r w:rsidR="00B43B16">
              <w:rPr>
                <w:noProof/>
                <w:webHidden/>
              </w:rPr>
              <w:instrText xml:space="preserve"> PAGEREF _Toc112184552 \h </w:instrText>
            </w:r>
            <w:r w:rsidR="00B43B16">
              <w:rPr>
                <w:noProof/>
                <w:webHidden/>
              </w:rPr>
            </w:r>
            <w:r w:rsidR="00B43B16">
              <w:rPr>
                <w:noProof/>
                <w:webHidden/>
              </w:rPr>
              <w:fldChar w:fldCharType="separate"/>
            </w:r>
            <w:r w:rsidR="00B43B16">
              <w:rPr>
                <w:noProof/>
                <w:webHidden/>
              </w:rPr>
              <w:t>73</w:t>
            </w:r>
            <w:r w:rsidR="00B43B16">
              <w:rPr>
                <w:noProof/>
                <w:webHidden/>
              </w:rPr>
              <w:fldChar w:fldCharType="end"/>
            </w:r>
          </w:hyperlink>
        </w:p>
        <w:p w14:paraId="2C8E559C" w14:textId="2BFE54DF" w:rsidR="00B43B16" w:rsidRDefault="00363C94">
          <w:pPr>
            <w:pStyle w:val="TOC3"/>
            <w:tabs>
              <w:tab w:val="right" w:leader="dot" w:pos="9062"/>
            </w:tabs>
            <w:rPr>
              <w:rFonts w:asciiTheme="minorHAnsi" w:eastAsiaTheme="minorEastAsia" w:hAnsiTheme="minorHAnsi"/>
              <w:noProof/>
              <w:sz w:val="22"/>
            </w:rPr>
          </w:pPr>
          <w:hyperlink w:anchor="_Toc112184553" w:history="1">
            <w:r w:rsidR="00B43B16" w:rsidRPr="0060035F">
              <w:rPr>
                <w:rStyle w:val="Hyperlink"/>
                <w:noProof/>
              </w:rPr>
              <w:t>3.3.1 Mạng lưới y tế của tỉnh Hậu Giang giai đoạn 2021-2030</w:t>
            </w:r>
            <w:r w:rsidR="00B43B16">
              <w:rPr>
                <w:noProof/>
                <w:webHidden/>
              </w:rPr>
              <w:tab/>
            </w:r>
            <w:r w:rsidR="00B43B16">
              <w:rPr>
                <w:noProof/>
                <w:webHidden/>
              </w:rPr>
              <w:fldChar w:fldCharType="begin"/>
            </w:r>
            <w:r w:rsidR="00B43B16">
              <w:rPr>
                <w:noProof/>
                <w:webHidden/>
              </w:rPr>
              <w:instrText xml:space="preserve"> PAGEREF _Toc112184553 \h </w:instrText>
            </w:r>
            <w:r w:rsidR="00B43B16">
              <w:rPr>
                <w:noProof/>
                <w:webHidden/>
              </w:rPr>
            </w:r>
            <w:r w:rsidR="00B43B16">
              <w:rPr>
                <w:noProof/>
                <w:webHidden/>
              </w:rPr>
              <w:fldChar w:fldCharType="separate"/>
            </w:r>
            <w:r w:rsidR="00B43B16">
              <w:rPr>
                <w:noProof/>
                <w:webHidden/>
              </w:rPr>
              <w:t>73</w:t>
            </w:r>
            <w:r w:rsidR="00B43B16">
              <w:rPr>
                <w:noProof/>
                <w:webHidden/>
              </w:rPr>
              <w:fldChar w:fldCharType="end"/>
            </w:r>
          </w:hyperlink>
        </w:p>
        <w:p w14:paraId="6B77191C" w14:textId="6629E4C4" w:rsidR="00B43B16" w:rsidRDefault="00363C94">
          <w:pPr>
            <w:pStyle w:val="TOC3"/>
            <w:tabs>
              <w:tab w:val="right" w:leader="dot" w:pos="9062"/>
            </w:tabs>
            <w:rPr>
              <w:rFonts w:asciiTheme="minorHAnsi" w:eastAsiaTheme="minorEastAsia" w:hAnsiTheme="minorHAnsi"/>
              <w:noProof/>
              <w:sz w:val="22"/>
            </w:rPr>
          </w:pPr>
          <w:hyperlink w:anchor="_Toc112184554" w:history="1">
            <w:r w:rsidR="00B43B16" w:rsidRPr="0060035F">
              <w:rPr>
                <w:rStyle w:val="Hyperlink"/>
                <w:noProof/>
              </w:rPr>
              <w:t>3.3.2. Phương án phát triển các cơ sở y tế trên địa bàn tỉnh thời kỳ 2021 - 2030</w:t>
            </w:r>
            <w:r w:rsidR="00B43B16">
              <w:rPr>
                <w:noProof/>
                <w:webHidden/>
              </w:rPr>
              <w:tab/>
            </w:r>
            <w:r w:rsidR="00B43B16">
              <w:rPr>
                <w:noProof/>
                <w:webHidden/>
              </w:rPr>
              <w:fldChar w:fldCharType="begin"/>
            </w:r>
            <w:r w:rsidR="00B43B16">
              <w:rPr>
                <w:noProof/>
                <w:webHidden/>
              </w:rPr>
              <w:instrText xml:space="preserve"> PAGEREF _Toc112184554 \h </w:instrText>
            </w:r>
            <w:r w:rsidR="00B43B16">
              <w:rPr>
                <w:noProof/>
                <w:webHidden/>
              </w:rPr>
            </w:r>
            <w:r w:rsidR="00B43B16">
              <w:rPr>
                <w:noProof/>
                <w:webHidden/>
              </w:rPr>
              <w:fldChar w:fldCharType="separate"/>
            </w:r>
            <w:r w:rsidR="00B43B16">
              <w:rPr>
                <w:noProof/>
                <w:webHidden/>
              </w:rPr>
              <w:t>78</w:t>
            </w:r>
            <w:r w:rsidR="00B43B16">
              <w:rPr>
                <w:noProof/>
                <w:webHidden/>
              </w:rPr>
              <w:fldChar w:fldCharType="end"/>
            </w:r>
          </w:hyperlink>
        </w:p>
        <w:p w14:paraId="530B4666" w14:textId="31F19F79" w:rsidR="00B43B16" w:rsidRDefault="00363C94">
          <w:pPr>
            <w:pStyle w:val="TOC2"/>
            <w:tabs>
              <w:tab w:val="right" w:leader="dot" w:pos="9062"/>
            </w:tabs>
            <w:rPr>
              <w:rFonts w:asciiTheme="minorHAnsi" w:eastAsiaTheme="minorEastAsia" w:hAnsiTheme="minorHAnsi"/>
              <w:b w:val="0"/>
              <w:noProof/>
              <w:sz w:val="22"/>
            </w:rPr>
          </w:pPr>
          <w:hyperlink w:anchor="_Toc112184555" w:history="1">
            <w:r w:rsidR="00B43B16" w:rsidRPr="0060035F">
              <w:rPr>
                <w:rStyle w:val="Hyperlink"/>
                <w:noProof/>
              </w:rPr>
              <w:t>3.4. CÁC DỰ ÁN ĐẦU TƯ TRỌNG ĐIỂM</w:t>
            </w:r>
            <w:r w:rsidR="00B43B16">
              <w:rPr>
                <w:noProof/>
                <w:webHidden/>
              </w:rPr>
              <w:tab/>
            </w:r>
            <w:r w:rsidR="00B43B16">
              <w:rPr>
                <w:noProof/>
                <w:webHidden/>
              </w:rPr>
              <w:fldChar w:fldCharType="begin"/>
            </w:r>
            <w:r w:rsidR="00B43B16">
              <w:rPr>
                <w:noProof/>
                <w:webHidden/>
              </w:rPr>
              <w:instrText xml:space="preserve"> PAGEREF _Toc112184555 \h </w:instrText>
            </w:r>
            <w:r w:rsidR="00B43B16">
              <w:rPr>
                <w:noProof/>
                <w:webHidden/>
              </w:rPr>
            </w:r>
            <w:r w:rsidR="00B43B16">
              <w:rPr>
                <w:noProof/>
                <w:webHidden/>
              </w:rPr>
              <w:fldChar w:fldCharType="separate"/>
            </w:r>
            <w:r w:rsidR="00B43B16">
              <w:rPr>
                <w:noProof/>
                <w:webHidden/>
              </w:rPr>
              <w:t>94</w:t>
            </w:r>
            <w:r w:rsidR="00B43B16">
              <w:rPr>
                <w:noProof/>
                <w:webHidden/>
              </w:rPr>
              <w:fldChar w:fldCharType="end"/>
            </w:r>
          </w:hyperlink>
        </w:p>
        <w:p w14:paraId="7298A160" w14:textId="7F032F38" w:rsidR="00B43B16" w:rsidRDefault="00363C94">
          <w:pPr>
            <w:pStyle w:val="TOC2"/>
            <w:tabs>
              <w:tab w:val="right" w:leader="dot" w:pos="9062"/>
            </w:tabs>
            <w:rPr>
              <w:rFonts w:asciiTheme="minorHAnsi" w:eastAsiaTheme="minorEastAsia" w:hAnsiTheme="minorHAnsi"/>
              <w:b w:val="0"/>
              <w:noProof/>
              <w:sz w:val="22"/>
            </w:rPr>
          </w:pPr>
          <w:hyperlink w:anchor="_Toc112184556" w:history="1">
            <w:r w:rsidR="00B43B16" w:rsidRPr="0060035F">
              <w:rPr>
                <w:rStyle w:val="Hyperlink"/>
                <w:noProof/>
              </w:rPr>
              <w:t>Giai đoạn 2021 - 2025:</w:t>
            </w:r>
            <w:r w:rsidR="00B43B16">
              <w:rPr>
                <w:noProof/>
                <w:webHidden/>
              </w:rPr>
              <w:tab/>
            </w:r>
            <w:r w:rsidR="00B43B16">
              <w:rPr>
                <w:noProof/>
                <w:webHidden/>
              </w:rPr>
              <w:fldChar w:fldCharType="begin"/>
            </w:r>
            <w:r w:rsidR="00B43B16">
              <w:rPr>
                <w:noProof/>
                <w:webHidden/>
              </w:rPr>
              <w:instrText xml:space="preserve"> PAGEREF _Toc112184556 \h </w:instrText>
            </w:r>
            <w:r w:rsidR="00B43B16">
              <w:rPr>
                <w:noProof/>
                <w:webHidden/>
              </w:rPr>
            </w:r>
            <w:r w:rsidR="00B43B16">
              <w:rPr>
                <w:noProof/>
                <w:webHidden/>
              </w:rPr>
              <w:fldChar w:fldCharType="separate"/>
            </w:r>
            <w:r w:rsidR="00B43B16">
              <w:rPr>
                <w:noProof/>
                <w:webHidden/>
              </w:rPr>
              <w:t>95</w:t>
            </w:r>
            <w:r w:rsidR="00B43B16">
              <w:rPr>
                <w:noProof/>
                <w:webHidden/>
              </w:rPr>
              <w:fldChar w:fldCharType="end"/>
            </w:r>
          </w:hyperlink>
        </w:p>
        <w:p w14:paraId="6473D669" w14:textId="53EB4438" w:rsidR="00B43B16" w:rsidRDefault="00363C94">
          <w:pPr>
            <w:pStyle w:val="TOC2"/>
            <w:tabs>
              <w:tab w:val="right" w:leader="dot" w:pos="9062"/>
            </w:tabs>
            <w:rPr>
              <w:rFonts w:asciiTheme="minorHAnsi" w:eastAsiaTheme="minorEastAsia" w:hAnsiTheme="minorHAnsi"/>
              <w:b w:val="0"/>
              <w:noProof/>
              <w:sz w:val="22"/>
            </w:rPr>
          </w:pPr>
          <w:hyperlink w:anchor="_Toc112184557" w:history="1">
            <w:r w:rsidR="00B43B16" w:rsidRPr="0060035F">
              <w:rPr>
                <w:rStyle w:val="Hyperlink"/>
                <w:noProof/>
              </w:rPr>
              <w:t>Giai đoạn 2026 - 2030:</w:t>
            </w:r>
            <w:r w:rsidR="00B43B16">
              <w:rPr>
                <w:noProof/>
                <w:webHidden/>
              </w:rPr>
              <w:tab/>
            </w:r>
            <w:r w:rsidR="00B43B16">
              <w:rPr>
                <w:noProof/>
                <w:webHidden/>
              </w:rPr>
              <w:fldChar w:fldCharType="begin"/>
            </w:r>
            <w:r w:rsidR="00B43B16">
              <w:rPr>
                <w:noProof/>
                <w:webHidden/>
              </w:rPr>
              <w:instrText xml:space="preserve"> PAGEREF _Toc112184557 \h </w:instrText>
            </w:r>
            <w:r w:rsidR="00B43B16">
              <w:rPr>
                <w:noProof/>
                <w:webHidden/>
              </w:rPr>
            </w:r>
            <w:r w:rsidR="00B43B16">
              <w:rPr>
                <w:noProof/>
                <w:webHidden/>
              </w:rPr>
              <w:fldChar w:fldCharType="separate"/>
            </w:r>
            <w:r w:rsidR="00B43B16">
              <w:rPr>
                <w:noProof/>
                <w:webHidden/>
              </w:rPr>
              <w:t>95</w:t>
            </w:r>
            <w:r w:rsidR="00B43B16">
              <w:rPr>
                <w:noProof/>
                <w:webHidden/>
              </w:rPr>
              <w:fldChar w:fldCharType="end"/>
            </w:r>
          </w:hyperlink>
        </w:p>
        <w:p w14:paraId="4AF561C5" w14:textId="08ACABCB" w:rsidR="00B43B16" w:rsidRDefault="00363C94">
          <w:pPr>
            <w:pStyle w:val="TOC2"/>
            <w:tabs>
              <w:tab w:val="right" w:leader="dot" w:pos="9062"/>
            </w:tabs>
            <w:rPr>
              <w:rFonts w:asciiTheme="minorHAnsi" w:eastAsiaTheme="minorEastAsia" w:hAnsiTheme="minorHAnsi"/>
              <w:b w:val="0"/>
              <w:noProof/>
              <w:sz w:val="22"/>
            </w:rPr>
          </w:pPr>
          <w:hyperlink w:anchor="_Toc112184558" w:history="1">
            <w:r w:rsidR="00B43B16" w:rsidRPr="0060035F">
              <w:rPr>
                <w:rStyle w:val="Hyperlink"/>
                <w:noProof/>
              </w:rPr>
              <w:t>3.5. CÁC NHIỆM VỤ TRỌNG TÂM CẦN GIẢI QUYẾT VÀ CÁC GIẢI PHÁP TRONG PHÁT TRIỂN Y TẾ CỦA TỈNH THỜI KỲ QUY HOẠCH</w:t>
            </w:r>
            <w:r w:rsidR="00B43B16">
              <w:rPr>
                <w:noProof/>
                <w:webHidden/>
              </w:rPr>
              <w:tab/>
            </w:r>
            <w:r w:rsidR="00B43B16">
              <w:rPr>
                <w:noProof/>
                <w:webHidden/>
              </w:rPr>
              <w:fldChar w:fldCharType="begin"/>
            </w:r>
            <w:r w:rsidR="00B43B16">
              <w:rPr>
                <w:noProof/>
                <w:webHidden/>
              </w:rPr>
              <w:instrText xml:space="preserve"> PAGEREF _Toc112184558 \h </w:instrText>
            </w:r>
            <w:r w:rsidR="00B43B16">
              <w:rPr>
                <w:noProof/>
                <w:webHidden/>
              </w:rPr>
            </w:r>
            <w:r w:rsidR="00B43B16">
              <w:rPr>
                <w:noProof/>
                <w:webHidden/>
              </w:rPr>
              <w:fldChar w:fldCharType="separate"/>
            </w:r>
            <w:r w:rsidR="00B43B16">
              <w:rPr>
                <w:noProof/>
                <w:webHidden/>
              </w:rPr>
              <w:t>97</w:t>
            </w:r>
            <w:r w:rsidR="00B43B16">
              <w:rPr>
                <w:noProof/>
                <w:webHidden/>
              </w:rPr>
              <w:fldChar w:fldCharType="end"/>
            </w:r>
          </w:hyperlink>
        </w:p>
        <w:p w14:paraId="42B4A46C" w14:textId="03888121" w:rsidR="00B43B16" w:rsidRDefault="00363C94">
          <w:pPr>
            <w:pStyle w:val="TOC3"/>
            <w:tabs>
              <w:tab w:val="right" w:leader="dot" w:pos="9062"/>
            </w:tabs>
            <w:rPr>
              <w:rFonts w:asciiTheme="minorHAnsi" w:eastAsiaTheme="minorEastAsia" w:hAnsiTheme="minorHAnsi"/>
              <w:noProof/>
              <w:sz w:val="22"/>
            </w:rPr>
          </w:pPr>
          <w:hyperlink w:anchor="_Toc112184559" w:history="1">
            <w:r w:rsidR="00B43B16" w:rsidRPr="0060035F">
              <w:rPr>
                <w:rStyle w:val="Hyperlink"/>
                <w:noProof/>
              </w:rPr>
              <w:t>3.5.1 Nâng cao chất lượng công tác khám chữa bệnh và chăm sóc sức khoẻ cho người dân</w:t>
            </w:r>
            <w:r w:rsidR="00B43B16">
              <w:rPr>
                <w:noProof/>
                <w:webHidden/>
              </w:rPr>
              <w:tab/>
            </w:r>
            <w:r w:rsidR="00B43B16">
              <w:rPr>
                <w:noProof/>
                <w:webHidden/>
              </w:rPr>
              <w:fldChar w:fldCharType="begin"/>
            </w:r>
            <w:r w:rsidR="00B43B16">
              <w:rPr>
                <w:noProof/>
                <w:webHidden/>
              </w:rPr>
              <w:instrText xml:space="preserve"> PAGEREF _Toc112184559 \h </w:instrText>
            </w:r>
            <w:r w:rsidR="00B43B16">
              <w:rPr>
                <w:noProof/>
                <w:webHidden/>
              </w:rPr>
            </w:r>
            <w:r w:rsidR="00B43B16">
              <w:rPr>
                <w:noProof/>
                <w:webHidden/>
              </w:rPr>
              <w:fldChar w:fldCharType="separate"/>
            </w:r>
            <w:r w:rsidR="00B43B16">
              <w:rPr>
                <w:noProof/>
                <w:webHidden/>
              </w:rPr>
              <w:t>97</w:t>
            </w:r>
            <w:r w:rsidR="00B43B16">
              <w:rPr>
                <w:noProof/>
                <w:webHidden/>
              </w:rPr>
              <w:fldChar w:fldCharType="end"/>
            </w:r>
          </w:hyperlink>
        </w:p>
        <w:p w14:paraId="2714A59E" w14:textId="07269DEC" w:rsidR="00B43B16" w:rsidRDefault="00363C94">
          <w:pPr>
            <w:pStyle w:val="TOC3"/>
            <w:tabs>
              <w:tab w:val="right" w:leader="dot" w:pos="9062"/>
            </w:tabs>
            <w:rPr>
              <w:rFonts w:asciiTheme="minorHAnsi" w:eastAsiaTheme="minorEastAsia" w:hAnsiTheme="minorHAnsi"/>
              <w:noProof/>
              <w:sz w:val="22"/>
            </w:rPr>
          </w:pPr>
          <w:hyperlink w:anchor="_Toc112184560" w:history="1">
            <w:r w:rsidR="00B43B16" w:rsidRPr="0060035F">
              <w:rPr>
                <w:rStyle w:val="Hyperlink"/>
                <w:noProof/>
              </w:rPr>
              <w:t>3.5.2. Phát triển và hoàn thiện hệ thống tổ chức y tế</w:t>
            </w:r>
            <w:r w:rsidR="00B43B16">
              <w:rPr>
                <w:noProof/>
                <w:webHidden/>
              </w:rPr>
              <w:tab/>
            </w:r>
            <w:r w:rsidR="00B43B16">
              <w:rPr>
                <w:noProof/>
                <w:webHidden/>
              </w:rPr>
              <w:fldChar w:fldCharType="begin"/>
            </w:r>
            <w:r w:rsidR="00B43B16">
              <w:rPr>
                <w:noProof/>
                <w:webHidden/>
              </w:rPr>
              <w:instrText xml:space="preserve"> PAGEREF _Toc112184560 \h </w:instrText>
            </w:r>
            <w:r w:rsidR="00B43B16">
              <w:rPr>
                <w:noProof/>
                <w:webHidden/>
              </w:rPr>
            </w:r>
            <w:r w:rsidR="00B43B16">
              <w:rPr>
                <w:noProof/>
                <w:webHidden/>
              </w:rPr>
              <w:fldChar w:fldCharType="separate"/>
            </w:r>
            <w:r w:rsidR="00B43B16">
              <w:rPr>
                <w:noProof/>
                <w:webHidden/>
              </w:rPr>
              <w:t>100</w:t>
            </w:r>
            <w:r w:rsidR="00B43B16">
              <w:rPr>
                <w:noProof/>
                <w:webHidden/>
              </w:rPr>
              <w:fldChar w:fldCharType="end"/>
            </w:r>
          </w:hyperlink>
        </w:p>
        <w:p w14:paraId="5E2264D4" w14:textId="33FB4A25" w:rsidR="00B43B16" w:rsidRDefault="00363C94">
          <w:pPr>
            <w:pStyle w:val="TOC3"/>
            <w:tabs>
              <w:tab w:val="right" w:leader="dot" w:pos="9062"/>
            </w:tabs>
            <w:rPr>
              <w:rFonts w:asciiTheme="minorHAnsi" w:eastAsiaTheme="minorEastAsia" w:hAnsiTheme="minorHAnsi"/>
              <w:noProof/>
              <w:sz w:val="22"/>
            </w:rPr>
          </w:pPr>
          <w:hyperlink w:anchor="_Toc112184561" w:history="1">
            <w:r w:rsidR="00B43B16" w:rsidRPr="0060035F">
              <w:rPr>
                <w:rStyle w:val="Hyperlink"/>
                <w:noProof/>
              </w:rPr>
              <w:t>3.5.5. Đổi mới công tác tài chính và đầu tư</w:t>
            </w:r>
            <w:r w:rsidR="00B43B16">
              <w:rPr>
                <w:noProof/>
                <w:webHidden/>
              </w:rPr>
              <w:tab/>
            </w:r>
            <w:r w:rsidR="00B43B16">
              <w:rPr>
                <w:noProof/>
                <w:webHidden/>
              </w:rPr>
              <w:fldChar w:fldCharType="begin"/>
            </w:r>
            <w:r w:rsidR="00B43B16">
              <w:rPr>
                <w:noProof/>
                <w:webHidden/>
              </w:rPr>
              <w:instrText xml:space="preserve"> PAGEREF _Toc112184561 \h </w:instrText>
            </w:r>
            <w:r w:rsidR="00B43B16">
              <w:rPr>
                <w:noProof/>
                <w:webHidden/>
              </w:rPr>
            </w:r>
            <w:r w:rsidR="00B43B16">
              <w:rPr>
                <w:noProof/>
                <w:webHidden/>
              </w:rPr>
              <w:fldChar w:fldCharType="separate"/>
            </w:r>
            <w:r w:rsidR="00B43B16">
              <w:rPr>
                <w:noProof/>
                <w:webHidden/>
              </w:rPr>
              <w:t>103</w:t>
            </w:r>
            <w:r w:rsidR="00B43B16">
              <w:rPr>
                <w:noProof/>
                <w:webHidden/>
              </w:rPr>
              <w:fldChar w:fldCharType="end"/>
            </w:r>
          </w:hyperlink>
        </w:p>
        <w:p w14:paraId="68830F53" w14:textId="7309D07C" w:rsidR="00B43B16" w:rsidRDefault="00363C94">
          <w:pPr>
            <w:pStyle w:val="TOC3"/>
            <w:tabs>
              <w:tab w:val="right" w:leader="dot" w:pos="9062"/>
            </w:tabs>
            <w:rPr>
              <w:rFonts w:asciiTheme="minorHAnsi" w:eastAsiaTheme="minorEastAsia" w:hAnsiTheme="minorHAnsi"/>
              <w:noProof/>
              <w:sz w:val="22"/>
            </w:rPr>
          </w:pPr>
          <w:hyperlink w:anchor="_Toc112184562" w:history="1">
            <w:r w:rsidR="00B43B16" w:rsidRPr="0060035F">
              <w:rPr>
                <w:rStyle w:val="Hyperlink"/>
                <w:noProof/>
              </w:rPr>
              <w:t>3.5.6. Tăng cường Hợp tác quốc tế</w:t>
            </w:r>
            <w:r w:rsidR="00B43B16">
              <w:rPr>
                <w:noProof/>
                <w:webHidden/>
              </w:rPr>
              <w:tab/>
            </w:r>
            <w:r w:rsidR="00B43B16">
              <w:rPr>
                <w:noProof/>
                <w:webHidden/>
              </w:rPr>
              <w:fldChar w:fldCharType="begin"/>
            </w:r>
            <w:r w:rsidR="00B43B16">
              <w:rPr>
                <w:noProof/>
                <w:webHidden/>
              </w:rPr>
              <w:instrText xml:space="preserve"> PAGEREF _Toc112184562 \h </w:instrText>
            </w:r>
            <w:r w:rsidR="00B43B16">
              <w:rPr>
                <w:noProof/>
                <w:webHidden/>
              </w:rPr>
            </w:r>
            <w:r w:rsidR="00B43B16">
              <w:rPr>
                <w:noProof/>
                <w:webHidden/>
              </w:rPr>
              <w:fldChar w:fldCharType="separate"/>
            </w:r>
            <w:r w:rsidR="00B43B16">
              <w:rPr>
                <w:noProof/>
                <w:webHidden/>
              </w:rPr>
              <w:t>104</w:t>
            </w:r>
            <w:r w:rsidR="00B43B16">
              <w:rPr>
                <w:noProof/>
                <w:webHidden/>
              </w:rPr>
              <w:fldChar w:fldCharType="end"/>
            </w:r>
          </w:hyperlink>
        </w:p>
        <w:p w14:paraId="06EFDC17" w14:textId="3D23A644" w:rsidR="00B43B16" w:rsidRDefault="00363C94">
          <w:pPr>
            <w:pStyle w:val="TOC3"/>
            <w:tabs>
              <w:tab w:val="right" w:leader="dot" w:pos="9062"/>
            </w:tabs>
            <w:rPr>
              <w:rFonts w:asciiTheme="minorHAnsi" w:eastAsiaTheme="minorEastAsia" w:hAnsiTheme="minorHAnsi"/>
              <w:noProof/>
              <w:sz w:val="22"/>
            </w:rPr>
          </w:pPr>
          <w:hyperlink w:anchor="_Toc112184563" w:history="1">
            <w:r w:rsidR="00B43B16" w:rsidRPr="0060035F">
              <w:rPr>
                <w:rStyle w:val="Hyperlink"/>
                <w:noProof/>
              </w:rPr>
              <w:t>3.5.7. Đẩy mạnh công tác truyền thông - giáo dục sức khỏe</w:t>
            </w:r>
            <w:r w:rsidR="00B43B16">
              <w:rPr>
                <w:noProof/>
                <w:webHidden/>
              </w:rPr>
              <w:tab/>
            </w:r>
            <w:r w:rsidR="00B43B16">
              <w:rPr>
                <w:noProof/>
                <w:webHidden/>
              </w:rPr>
              <w:fldChar w:fldCharType="begin"/>
            </w:r>
            <w:r w:rsidR="00B43B16">
              <w:rPr>
                <w:noProof/>
                <w:webHidden/>
              </w:rPr>
              <w:instrText xml:space="preserve"> PAGEREF _Toc112184563 \h </w:instrText>
            </w:r>
            <w:r w:rsidR="00B43B16">
              <w:rPr>
                <w:noProof/>
                <w:webHidden/>
              </w:rPr>
            </w:r>
            <w:r w:rsidR="00B43B16">
              <w:rPr>
                <w:noProof/>
                <w:webHidden/>
              </w:rPr>
              <w:fldChar w:fldCharType="separate"/>
            </w:r>
            <w:r w:rsidR="00B43B16">
              <w:rPr>
                <w:noProof/>
                <w:webHidden/>
              </w:rPr>
              <w:t>104</w:t>
            </w:r>
            <w:r w:rsidR="00B43B16">
              <w:rPr>
                <w:noProof/>
                <w:webHidden/>
              </w:rPr>
              <w:fldChar w:fldCharType="end"/>
            </w:r>
          </w:hyperlink>
        </w:p>
        <w:p w14:paraId="3ADB1847" w14:textId="10824362" w:rsidR="00B43B16" w:rsidRDefault="00363C94">
          <w:pPr>
            <w:pStyle w:val="TOC3"/>
            <w:tabs>
              <w:tab w:val="right" w:leader="dot" w:pos="9062"/>
            </w:tabs>
            <w:rPr>
              <w:rFonts w:asciiTheme="minorHAnsi" w:eastAsiaTheme="minorEastAsia" w:hAnsiTheme="minorHAnsi"/>
              <w:noProof/>
              <w:sz w:val="22"/>
            </w:rPr>
          </w:pPr>
          <w:hyperlink w:anchor="_Toc112184564" w:history="1">
            <w:r w:rsidR="00B43B16" w:rsidRPr="0060035F">
              <w:rPr>
                <w:rStyle w:val="Hyperlink"/>
                <w:noProof/>
              </w:rPr>
              <w:t>3.5.8. Tăng cường công tác quản lý nhà nước về y tế</w:t>
            </w:r>
            <w:r w:rsidR="00B43B16">
              <w:rPr>
                <w:noProof/>
                <w:webHidden/>
              </w:rPr>
              <w:tab/>
            </w:r>
            <w:r w:rsidR="00B43B16">
              <w:rPr>
                <w:noProof/>
                <w:webHidden/>
              </w:rPr>
              <w:fldChar w:fldCharType="begin"/>
            </w:r>
            <w:r w:rsidR="00B43B16">
              <w:rPr>
                <w:noProof/>
                <w:webHidden/>
              </w:rPr>
              <w:instrText xml:space="preserve"> PAGEREF _Toc112184564 \h </w:instrText>
            </w:r>
            <w:r w:rsidR="00B43B16">
              <w:rPr>
                <w:noProof/>
                <w:webHidden/>
              </w:rPr>
            </w:r>
            <w:r w:rsidR="00B43B16">
              <w:rPr>
                <w:noProof/>
                <w:webHidden/>
              </w:rPr>
              <w:fldChar w:fldCharType="separate"/>
            </w:r>
            <w:r w:rsidR="00B43B16">
              <w:rPr>
                <w:noProof/>
                <w:webHidden/>
              </w:rPr>
              <w:t>105</w:t>
            </w:r>
            <w:r w:rsidR="00B43B16">
              <w:rPr>
                <w:noProof/>
                <w:webHidden/>
              </w:rPr>
              <w:fldChar w:fldCharType="end"/>
            </w:r>
          </w:hyperlink>
        </w:p>
        <w:p w14:paraId="12CB4A5A" w14:textId="71ADCFC1" w:rsidR="006344D7" w:rsidRPr="00403AAF" w:rsidRDefault="004C5B1D">
          <w:r w:rsidRPr="00403AAF">
            <w:rPr>
              <w:b/>
            </w:rPr>
            <w:fldChar w:fldCharType="end"/>
          </w:r>
        </w:p>
      </w:sdtContent>
    </w:sdt>
    <w:p w14:paraId="2CE5533F" w14:textId="0A1D2825" w:rsidR="00E94CD7" w:rsidRPr="00403AAF" w:rsidRDefault="00E94CD7">
      <w:pPr>
        <w:spacing w:before="60" w:after="60" w:line="312" w:lineRule="auto"/>
      </w:pPr>
      <w:r w:rsidRPr="00403AAF">
        <w:br w:type="page"/>
      </w:r>
    </w:p>
    <w:p w14:paraId="7470C113" w14:textId="77777777" w:rsidR="003458DB" w:rsidRPr="00403AAF" w:rsidRDefault="00E94CD7" w:rsidP="004C5B1D">
      <w:pPr>
        <w:pStyle w:val="Heading1"/>
      </w:pPr>
      <w:bookmarkStart w:id="13" w:name="_Toc112184491"/>
      <w:r w:rsidRPr="00403AAF">
        <w:lastRenderedPageBreak/>
        <w:t>DANH MỤC BẢNG</w:t>
      </w:r>
      <w:bookmarkEnd w:id="13"/>
    </w:p>
    <w:p w14:paraId="48D8FA5B" w14:textId="0B9129D3" w:rsidR="00E94CD7" w:rsidRPr="00403AAF" w:rsidRDefault="00E94CD7" w:rsidP="00D412F1">
      <w:pPr>
        <w:spacing w:before="120" w:after="120"/>
        <w:rPr>
          <w:lang w:val="vi-VN"/>
        </w:rPr>
      </w:pPr>
    </w:p>
    <w:p w14:paraId="54289DE2" w14:textId="04BE1FF7" w:rsidR="00641654" w:rsidRPr="00403AAF" w:rsidRDefault="00E94CD7">
      <w:pPr>
        <w:pStyle w:val="TableofFigures"/>
        <w:tabs>
          <w:tab w:val="right" w:leader="dot" w:pos="9062"/>
        </w:tabs>
        <w:rPr>
          <w:rFonts w:asciiTheme="minorHAnsi" w:eastAsiaTheme="minorEastAsia" w:hAnsiTheme="minorHAnsi"/>
          <w:noProof/>
          <w:sz w:val="22"/>
          <w:lang w:val="vi-VN" w:eastAsia="vi-VN"/>
        </w:rPr>
      </w:pPr>
      <w:r w:rsidRPr="00403AAF">
        <w:fldChar w:fldCharType="begin"/>
      </w:r>
      <w:r w:rsidRPr="00403AAF">
        <w:instrText xml:space="preserve"> TOC \h \z \t "_BangList" \c </w:instrText>
      </w:r>
      <w:r w:rsidRPr="00403AAF">
        <w:fldChar w:fldCharType="separate"/>
      </w:r>
      <w:hyperlink w:anchor="_Toc108286497" w:history="1">
        <w:r w:rsidR="00641654" w:rsidRPr="00403AAF">
          <w:rPr>
            <w:rStyle w:val="Hyperlink"/>
            <w:noProof/>
            <w:color w:val="auto"/>
          </w:rPr>
          <w:t>Bảng 1: Thu chi ngân sách cấp tỉnh Hậu Giang</w:t>
        </w:r>
        <w:r w:rsidR="00641654" w:rsidRPr="00403AAF">
          <w:rPr>
            <w:noProof/>
            <w:webHidden/>
          </w:rPr>
          <w:tab/>
        </w:r>
        <w:r w:rsidR="00641654" w:rsidRPr="00403AAF">
          <w:rPr>
            <w:noProof/>
            <w:webHidden/>
          </w:rPr>
          <w:fldChar w:fldCharType="begin"/>
        </w:r>
        <w:r w:rsidR="00641654" w:rsidRPr="00403AAF">
          <w:rPr>
            <w:noProof/>
            <w:webHidden/>
          </w:rPr>
          <w:instrText xml:space="preserve"> PAGEREF _Toc108286497 \h </w:instrText>
        </w:r>
        <w:r w:rsidR="00641654" w:rsidRPr="00403AAF">
          <w:rPr>
            <w:noProof/>
            <w:webHidden/>
          </w:rPr>
        </w:r>
        <w:r w:rsidR="00641654" w:rsidRPr="00403AAF">
          <w:rPr>
            <w:noProof/>
            <w:webHidden/>
          </w:rPr>
          <w:fldChar w:fldCharType="separate"/>
        </w:r>
        <w:r w:rsidR="001C156A">
          <w:rPr>
            <w:noProof/>
            <w:webHidden/>
          </w:rPr>
          <w:t>11</w:t>
        </w:r>
        <w:r w:rsidR="00641654" w:rsidRPr="00403AAF">
          <w:rPr>
            <w:noProof/>
            <w:webHidden/>
          </w:rPr>
          <w:fldChar w:fldCharType="end"/>
        </w:r>
      </w:hyperlink>
    </w:p>
    <w:p w14:paraId="353DBDCB" w14:textId="1294AAA8" w:rsidR="00641654" w:rsidRPr="00403AAF" w:rsidRDefault="00363C94">
      <w:pPr>
        <w:pStyle w:val="TableofFigures"/>
        <w:tabs>
          <w:tab w:val="right" w:leader="dot" w:pos="9062"/>
        </w:tabs>
        <w:rPr>
          <w:rFonts w:asciiTheme="minorHAnsi" w:eastAsiaTheme="minorEastAsia" w:hAnsiTheme="minorHAnsi"/>
          <w:noProof/>
          <w:sz w:val="22"/>
          <w:lang w:val="vi-VN" w:eastAsia="vi-VN"/>
        </w:rPr>
      </w:pPr>
      <w:hyperlink w:anchor="_Toc108286498" w:history="1">
        <w:r w:rsidR="00641654" w:rsidRPr="00403AAF">
          <w:rPr>
            <w:rStyle w:val="Hyperlink"/>
            <w:noProof/>
            <w:color w:val="auto"/>
          </w:rPr>
          <w:t>Bảng 2: Các chỉ số về dịch vụ y tế và sức khỏe của người dân Hậu Giang giai đoạn 2011-2020</w:t>
        </w:r>
        <w:r w:rsidR="00641654" w:rsidRPr="00403AAF">
          <w:rPr>
            <w:noProof/>
            <w:webHidden/>
          </w:rPr>
          <w:tab/>
        </w:r>
        <w:r w:rsidR="00641654" w:rsidRPr="00403AAF">
          <w:rPr>
            <w:noProof/>
            <w:webHidden/>
          </w:rPr>
          <w:fldChar w:fldCharType="begin"/>
        </w:r>
        <w:r w:rsidR="00641654" w:rsidRPr="00403AAF">
          <w:rPr>
            <w:noProof/>
            <w:webHidden/>
          </w:rPr>
          <w:instrText xml:space="preserve"> PAGEREF _Toc108286498 \h </w:instrText>
        </w:r>
        <w:r w:rsidR="00641654" w:rsidRPr="00403AAF">
          <w:rPr>
            <w:noProof/>
            <w:webHidden/>
          </w:rPr>
        </w:r>
        <w:r w:rsidR="00641654" w:rsidRPr="00403AAF">
          <w:rPr>
            <w:noProof/>
            <w:webHidden/>
          </w:rPr>
          <w:fldChar w:fldCharType="separate"/>
        </w:r>
        <w:r w:rsidR="001C156A">
          <w:rPr>
            <w:noProof/>
            <w:webHidden/>
          </w:rPr>
          <w:t>22</w:t>
        </w:r>
        <w:r w:rsidR="00641654" w:rsidRPr="00403AAF">
          <w:rPr>
            <w:noProof/>
            <w:webHidden/>
          </w:rPr>
          <w:fldChar w:fldCharType="end"/>
        </w:r>
      </w:hyperlink>
    </w:p>
    <w:p w14:paraId="1CA6F4A8" w14:textId="4591E492" w:rsidR="00641654" w:rsidRPr="00403AAF" w:rsidRDefault="00363C94">
      <w:pPr>
        <w:pStyle w:val="TableofFigures"/>
        <w:tabs>
          <w:tab w:val="right" w:leader="dot" w:pos="9062"/>
        </w:tabs>
        <w:rPr>
          <w:rFonts w:asciiTheme="minorHAnsi" w:eastAsiaTheme="minorEastAsia" w:hAnsiTheme="minorHAnsi"/>
          <w:noProof/>
          <w:sz w:val="22"/>
          <w:lang w:val="vi-VN" w:eastAsia="vi-VN"/>
        </w:rPr>
      </w:pPr>
      <w:hyperlink w:anchor="_Toc108286499" w:history="1">
        <w:r w:rsidR="00641654" w:rsidRPr="00403AAF">
          <w:rPr>
            <w:rStyle w:val="Hyperlink"/>
            <w:noProof/>
            <w:color w:val="auto"/>
          </w:rPr>
          <w:t>Bảng 3: Kết quả khám chữa bệnh tại các bệnh viện của tỉnh Hậu Giang giai đoạn 2011-2020</w:t>
        </w:r>
        <w:r w:rsidR="00641654" w:rsidRPr="00403AAF">
          <w:rPr>
            <w:noProof/>
            <w:webHidden/>
          </w:rPr>
          <w:tab/>
        </w:r>
        <w:r w:rsidR="00641654" w:rsidRPr="00403AAF">
          <w:rPr>
            <w:noProof/>
            <w:webHidden/>
          </w:rPr>
          <w:fldChar w:fldCharType="begin"/>
        </w:r>
        <w:r w:rsidR="00641654" w:rsidRPr="00403AAF">
          <w:rPr>
            <w:noProof/>
            <w:webHidden/>
          </w:rPr>
          <w:instrText xml:space="preserve"> PAGEREF _Toc108286499 \h </w:instrText>
        </w:r>
        <w:r w:rsidR="00641654" w:rsidRPr="00403AAF">
          <w:rPr>
            <w:noProof/>
            <w:webHidden/>
          </w:rPr>
        </w:r>
        <w:r w:rsidR="00641654" w:rsidRPr="00403AAF">
          <w:rPr>
            <w:noProof/>
            <w:webHidden/>
          </w:rPr>
          <w:fldChar w:fldCharType="separate"/>
        </w:r>
        <w:r w:rsidR="001C156A">
          <w:rPr>
            <w:noProof/>
            <w:webHidden/>
          </w:rPr>
          <w:t>25</w:t>
        </w:r>
        <w:r w:rsidR="00641654" w:rsidRPr="00403AAF">
          <w:rPr>
            <w:noProof/>
            <w:webHidden/>
          </w:rPr>
          <w:fldChar w:fldCharType="end"/>
        </w:r>
      </w:hyperlink>
    </w:p>
    <w:p w14:paraId="4C0497B0" w14:textId="0F989BCB" w:rsidR="00641654" w:rsidRPr="00403AAF" w:rsidRDefault="00363C94">
      <w:pPr>
        <w:pStyle w:val="TableofFigures"/>
        <w:tabs>
          <w:tab w:val="right" w:leader="dot" w:pos="9062"/>
        </w:tabs>
        <w:rPr>
          <w:rFonts w:asciiTheme="minorHAnsi" w:eastAsiaTheme="minorEastAsia" w:hAnsiTheme="minorHAnsi"/>
          <w:noProof/>
          <w:sz w:val="22"/>
          <w:lang w:val="vi-VN" w:eastAsia="vi-VN"/>
        </w:rPr>
      </w:pPr>
      <w:hyperlink w:anchor="_Toc108286500" w:history="1">
        <w:r w:rsidR="00641654" w:rsidRPr="00403AAF">
          <w:rPr>
            <w:rStyle w:val="Hyperlink"/>
            <w:noProof/>
            <w:color w:val="auto"/>
            <w:lang w:val="vi-VN"/>
          </w:rPr>
          <w:t>Bảng 4:</w:t>
        </w:r>
        <w:r w:rsidR="00641654" w:rsidRPr="00403AAF">
          <w:rPr>
            <w:rStyle w:val="Hyperlink"/>
            <w:noProof/>
            <w:color w:val="auto"/>
          </w:rPr>
          <w:t xml:space="preserve"> Kết quả thực hiện của Y tế Hậu Giang so với Nghị Quyết  và Quy hoạch phát</w:t>
        </w:r>
        <w:r w:rsidR="00641654" w:rsidRPr="00403AAF">
          <w:rPr>
            <w:rStyle w:val="Hyperlink"/>
            <w:noProof/>
            <w:color w:val="auto"/>
            <w:lang w:val="vi-VN"/>
          </w:rPr>
          <w:t xml:space="preserve"> triển y tế</w:t>
        </w:r>
        <w:r w:rsidR="00641654" w:rsidRPr="00403AAF">
          <w:rPr>
            <w:noProof/>
            <w:webHidden/>
          </w:rPr>
          <w:tab/>
        </w:r>
        <w:r w:rsidR="00641654" w:rsidRPr="00403AAF">
          <w:rPr>
            <w:noProof/>
            <w:webHidden/>
          </w:rPr>
          <w:fldChar w:fldCharType="begin"/>
        </w:r>
        <w:r w:rsidR="00641654" w:rsidRPr="00403AAF">
          <w:rPr>
            <w:noProof/>
            <w:webHidden/>
          </w:rPr>
          <w:instrText xml:space="preserve"> PAGEREF _Toc108286500 \h </w:instrText>
        </w:r>
        <w:r w:rsidR="00641654" w:rsidRPr="00403AAF">
          <w:rPr>
            <w:noProof/>
            <w:webHidden/>
          </w:rPr>
        </w:r>
        <w:r w:rsidR="00641654" w:rsidRPr="00403AAF">
          <w:rPr>
            <w:noProof/>
            <w:webHidden/>
          </w:rPr>
          <w:fldChar w:fldCharType="separate"/>
        </w:r>
        <w:r w:rsidR="001C156A">
          <w:rPr>
            <w:noProof/>
            <w:webHidden/>
          </w:rPr>
          <w:t>28</w:t>
        </w:r>
        <w:r w:rsidR="00641654" w:rsidRPr="00403AAF">
          <w:rPr>
            <w:noProof/>
            <w:webHidden/>
          </w:rPr>
          <w:fldChar w:fldCharType="end"/>
        </w:r>
      </w:hyperlink>
    </w:p>
    <w:p w14:paraId="673C1FCA" w14:textId="6E7D93AB" w:rsidR="00641654" w:rsidRPr="00403AAF" w:rsidRDefault="00363C94">
      <w:pPr>
        <w:pStyle w:val="TableofFigures"/>
        <w:tabs>
          <w:tab w:val="right" w:leader="dot" w:pos="9062"/>
        </w:tabs>
        <w:rPr>
          <w:rFonts w:asciiTheme="minorHAnsi" w:eastAsiaTheme="minorEastAsia" w:hAnsiTheme="minorHAnsi"/>
          <w:noProof/>
          <w:sz w:val="22"/>
          <w:lang w:val="vi-VN" w:eastAsia="vi-VN"/>
        </w:rPr>
      </w:pPr>
      <w:hyperlink w:anchor="_Toc108286501" w:history="1">
        <w:r w:rsidR="00641654" w:rsidRPr="00403AAF">
          <w:rPr>
            <w:rStyle w:val="Hyperlink"/>
            <w:noProof/>
            <w:color w:val="auto"/>
          </w:rPr>
          <w:t>Bảng 5: Nhân lực y tế của Hậu Giang giai đoạn 2011-2020</w:t>
        </w:r>
        <w:r w:rsidR="00641654" w:rsidRPr="00403AAF">
          <w:rPr>
            <w:noProof/>
            <w:webHidden/>
          </w:rPr>
          <w:tab/>
        </w:r>
        <w:r w:rsidR="00641654" w:rsidRPr="00403AAF">
          <w:rPr>
            <w:noProof/>
            <w:webHidden/>
          </w:rPr>
          <w:fldChar w:fldCharType="begin"/>
        </w:r>
        <w:r w:rsidR="00641654" w:rsidRPr="00403AAF">
          <w:rPr>
            <w:noProof/>
            <w:webHidden/>
          </w:rPr>
          <w:instrText xml:space="preserve"> PAGEREF _Toc108286501 \h </w:instrText>
        </w:r>
        <w:r w:rsidR="00641654" w:rsidRPr="00403AAF">
          <w:rPr>
            <w:noProof/>
            <w:webHidden/>
          </w:rPr>
        </w:r>
        <w:r w:rsidR="00641654" w:rsidRPr="00403AAF">
          <w:rPr>
            <w:noProof/>
            <w:webHidden/>
          </w:rPr>
          <w:fldChar w:fldCharType="separate"/>
        </w:r>
        <w:r w:rsidR="001C156A">
          <w:rPr>
            <w:noProof/>
            <w:webHidden/>
          </w:rPr>
          <w:t>34</w:t>
        </w:r>
        <w:r w:rsidR="00641654" w:rsidRPr="00403AAF">
          <w:rPr>
            <w:noProof/>
            <w:webHidden/>
          </w:rPr>
          <w:fldChar w:fldCharType="end"/>
        </w:r>
      </w:hyperlink>
    </w:p>
    <w:p w14:paraId="089C74F5" w14:textId="575CC8C2" w:rsidR="00641654" w:rsidRPr="00403AAF" w:rsidRDefault="00363C94">
      <w:pPr>
        <w:pStyle w:val="TableofFigures"/>
        <w:tabs>
          <w:tab w:val="right" w:leader="dot" w:pos="9062"/>
        </w:tabs>
        <w:rPr>
          <w:rFonts w:asciiTheme="minorHAnsi" w:eastAsiaTheme="minorEastAsia" w:hAnsiTheme="minorHAnsi"/>
          <w:noProof/>
          <w:sz w:val="22"/>
          <w:lang w:val="vi-VN" w:eastAsia="vi-VN"/>
        </w:rPr>
      </w:pPr>
      <w:hyperlink w:anchor="_Toc108286502" w:history="1">
        <w:r w:rsidR="00641654" w:rsidRPr="00403AAF">
          <w:rPr>
            <w:rStyle w:val="Hyperlink"/>
            <w:noProof/>
            <w:color w:val="auto"/>
          </w:rPr>
          <w:t>Bảng 6: Nhân lực y tế phân theo các huyện giai đoạn 2011-2020</w:t>
        </w:r>
        <w:r w:rsidR="00641654" w:rsidRPr="00403AAF">
          <w:rPr>
            <w:noProof/>
            <w:webHidden/>
          </w:rPr>
          <w:tab/>
        </w:r>
        <w:r w:rsidR="00641654" w:rsidRPr="00403AAF">
          <w:rPr>
            <w:noProof/>
            <w:webHidden/>
          </w:rPr>
          <w:fldChar w:fldCharType="begin"/>
        </w:r>
        <w:r w:rsidR="00641654" w:rsidRPr="00403AAF">
          <w:rPr>
            <w:noProof/>
            <w:webHidden/>
          </w:rPr>
          <w:instrText xml:space="preserve"> PAGEREF _Toc108286502 \h </w:instrText>
        </w:r>
        <w:r w:rsidR="00641654" w:rsidRPr="00403AAF">
          <w:rPr>
            <w:noProof/>
            <w:webHidden/>
          </w:rPr>
        </w:r>
        <w:r w:rsidR="00641654" w:rsidRPr="00403AAF">
          <w:rPr>
            <w:noProof/>
            <w:webHidden/>
          </w:rPr>
          <w:fldChar w:fldCharType="separate"/>
        </w:r>
        <w:r w:rsidR="001C156A">
          <w:rPr>
            <w:noProof/>
            <w:webHidden/>
          </w:rPr>
          <w:t>36</w:t>
        </w:r>
        <w:r w:rsidR="00641654" w:rsidRPr="00403AAF">
          <w:rPr>
            <w:noProof/>
            <w:webHidden/>
          </w:rPr>
          <w:fldChar w:fldCharType="end"/>
        </w:r>
      </w:hyperlink>
    </w:p>
    <w:p w14:paraId="753F960B" w14:textId="0612A89B" w:rsidR="00641654" w:rsidRPr="00403AAF" w:rsidRDefault="00363C94">
      <w:pPr>
        <w:pStyle w:val="TableofFigures"/>
        <w:tabs>
          <w:tab w:val="right" w:leader="dot" w:pos="9062"/>
        </w:tabs>
        <w:rPr>
          <w:rFonts w:asciiTheme="minorHAnsi" w:eastAsiaTheme="minorEastAsia" w:hAnsiTheme="minorHAnsi"/>
          <w:noProof/>
          <w:sz w:val="22"/>
          <w:lang w:val="vi-VN" w:eastAsia="vi-VN"/>
        </w:rPr>
      </w:pPr>
      <w:hyperlink w:anchor="_Toc108286503" w:history="1">
        <w:r w:rsidR="00641654" w:rsidRPr="00403AAF">
          <w:rPr>
            <w:rStyle w:val="Hyperlink"/>
            <w:noProof/>
            <w:color w:val="auto"/>
          </w:rPr>
          <w:t>Bảng 7: Phân bố cơ sở khám chữa bệnh trên địa bàn tỉnh Hậu Giang  năm 2020</w:t>
        </w:r>
        <w:r w:rsidR="00641654" w:rsidRPr="00403AAF">
          <w:rPr>
            <w:noProof/>
            <w:webHidden/>
          </w:rPr>
          <w:tab/>
        </w:r>
        <w:r w:rsidR="00641654" w:rsidRPr="00403AAF">
          <w:rPr>
            <w:noProof/>
            <w:webHidden/>
          </w:rPr>
          <w:fldChar w:fldCharType="begin"/>
        </w:r>
        <w:r w:rsidR="00641654" w:rsidRPr="00403AAF">
          <w:rPr>
            <w:noProof/>
            <w:webHidden/>
          </w:rPr>
          <w:instrText xml:space="preserve"> PAGEREF _Toc108286503 \h </w:instrText>
        </w:r>
        <w:r w:rsidR="00641654" w:rsidRPr="00403AAF">
          <w:rPr>
            <w:noProof/>
            <w:webHidden/>
          </w:rPr>
        </w:r>
        <w:r w:rsidR="00641654" w:rsidRPr="00403AAF">
          <w:rPr>
            <w:noProof/>
            <w:webHidden/>
          </w:rPr>
          <w:fldChar w:fldCharType="separate"/>
        </w:r>
        <w:r w:rsidR="001C156A">
          <w:rPr>
            <w:noProof/>
            <w:webHidden/>
          </w:rPr>
          <w:t>48</w:t>
        </w:r>
        <w:r w:rsidR="00641654" w:rsidRPr="00403AAF">
          <w:rPr>
            <w:noProof/>
            <w:webHidden/>
          </w:rPr>
          <w:fldChar w:fldCharType="end"/>
        </w:r>
      </w:hyperlink>
    </w:p>
    <w:p w14:paraId="236C294C" w14:textId="2D61E539" w:rsidR="00641654" w:rsidRPr="00403AAF" w:rsidRDefault="00363C94">
      <w:pPr>
        <w:pStyle w:val="TableofFigures"/>
        <w:tabs>
          <w:tab w:val="right" w:leader="dot" w:pos="9062"/>
        </w:tabs>
        <w:rPr>
          <w:rFonts w:asciiTheme="minorHAnsi" w:eastAsiaTheme="minorEastAsia" w:hAnsiTheme="minorHAnsi"/>
          <w:noProof/>
          <w:sz w:val="22"/>
          <w:lang w:val="vi-VN" w:eastAsia="vi-VN"/>
        </w:rPr>
      </w:pPr>
      <w:hyperlink w:anchor="_Toc108286504" w:history="1">
        <w:r w:rsidR="00641654" w:rsidRPr="00403AAF">
          <w:rPr>
            <w:rStyle w:val="Hyperlink"/>
            <w:noProof/>
            <w:color w:val="auto"/>
          </w:rPr>
          <w:t>Bảng 8: Số giường bệnh trên địa bàn tỉnh Hậu Giang  (không</w:t>
        </w:r>
        <w:r w:rsidR="00641654" w:rsidRPr="00403AAF">
          <w:rPr>
            <w:rStyle w:val="Hyperlink"/>
            <w:noProof/>
            <w:color w:val="auto"/>
            <w:lang w:val="vi-VN"/>
          </w:rPr>
          <w:t xml:space="preserve"> kể</w:t>
        </w:r>
        <w:r w:rsidR="00641654" w:rsidRPr="00403AAF">
          <w:rPr>
            <w:rStyle w:val="Hyperlink"/>
            <w:noProof/>
            <w:color w:val="auto"/>
          </w:rPr>
          <w:t xml:space="preserve"> giường bệnh Trạm y tế xã)</w:t>
        </w:r>
        <w:r w:rsidR="00641654" w:rsidRPr="00403AAF">
          <w:rPr>
            <w:noProof/>
            <w:webHidden/>
          </w:rPr>
          <w:tab/>
        </w:r>
        <w:r w:rsidR="00641654" w:rsidRPr="00403AAF">
          <w:rPr>
            <w:noProof/>
            <w:webHidden/>
          </w:rPr>
          <w:fldChar w:fldCharType="begin"/>
        </w:r>
        <w:r w:rsidR="00641654" w:rsidRPr="00403AAF">
          <w:rPr>
            <w:noProof/>
            <w:webHidden/>
          </w:rPr>
          <w:instrText xml:space="preserve"> PAGEREF _Toc108286504 \h </w:instrText>
        </w:r>
        <w:r w:rsidR="00641654" w:rsidRPr="00403AAF">
          <w:rPr>
            <w:noProof/>
            <w:webHidden/>
          </w:rPr>
        </w:r>
        <w:r w:rsidR="00641654" w:rsidRPr="00403AAF">
          <w:rPr>
            <w:noProof/>
            <w:webHidden/>
          </w:rPr>
          <w:fldChar w:fldCharType="separate"/>
        </w:r>
        <w:r w:rsidR="001C156A">
          <w:rPr>
            <w:noProof/>
            <w:webHidden/>
          </w:rPr>
          <w:t>50</w:t>
        </w:r>
        <w:r w:rsidR="00641654" w:rsidRPr="00403AAF">
          <w:rPr>
            <w:noProof/>
            <w:webHidden/>
          </w:rPr>
          <w:fldChar w:fldCharType="end"/>
        </w:r>
      </w:hyperlink>
    </w:p>
    <w:p w14:paraId="0779017C" w14:textId="5D20C1E8" w:rsidR="00641654" w:rsidRPr="00403AAF" w:rsidRDefault="00363C94">
      <w:pPr>
        <w:pStyle w:val="TableofFigures"/>
        <w:tabs>
          <w:tab w:val="right" w:leader="dot" w:pos="9062"/>
        </w:tabs>
        <w:rPr>
          <w:rFonts w:asciiTheme="minorHAnsi" w:eastAsiaTheme="minorEastAsia" w:hAnsiTheme="minorHAnsi"/>
          <w:noProof/>
          <w:sz w:val="22"/>
          <w:lang w:val="vi-VN" w:eastAsia="vi-VN"/>
        </w:rPr>
      </w:pPr>
      <w:hyperlink w:anchor="_Toc108286505" w:history="1">
        <w:r w:rsidR="00641654" w:rsidRPr="00403AAF">
          <w:rPr>
            <w:rStyle w:val="Hyperlink"/>
            <w:noProof/>
            <w:color w:val="auto"/>
          </w:rPr>
          <w:t>Bảng 9: Số giường bệnh trên vạn dân (trừ giường bệnh Trạm Y tế xã)</w:t>
        </w:r>
        <w:r w:rsidR="00641654" w:rsidRPr="00403AAF">
          <w:rPr>
            <w:noProof/>
            <w:webHidden/>
          </w:rPr>
          <w:tab/>
        </w:r>
        <w:r w:rsidR="00641654" w:rsidRPr="00403AAF">
          <w:rPr>
            <w:noProof/>
            <w:webHidden/>
          </w:rPr>
          <w:fldChar w:fldCharType="begin"/>
        </w:r>
        <w:r w:rsidR="00641654" w:rsidRPr="00403AAF">
          <w:rPr>
            <w:noProof/>
            <w:webHidden/>
          </w:rPr>
          <w:instrText xml:space="preserve"> PAGEREF _Toc108286505 \h </w:instrText>
        </w:r>
        <w:r w:rsidR="00641654" w:rsidRPr="00403AAF">
          <w:rPr>
            <w:noProof/>
            <w:webHidden/>
          </w:rPr>
        </w:r>
        <w:r w:rsidR="00641654" w:rsidRPr="00403AAF">
          <w:rPr>
            <w:noProof/>
            <w:webHidden/>
          </w:rPr>
          <w:fldChar w:fldCharType="separate"/>
        </w:r>
        <w:r w:rsidR="001C156A">
          <w:rPr>
            <w:noProof/>
            <w:webHidden/>
          </w:rPr>
          <w:t>51</w:t>
        </w:r>
        <w:r w:rsidR="00641654" w:rsidRPr="00403AAF">
          <w:rPr>
            <w:noProof/>
            <w:webHidden/>
          </w:rPr>
          <w:fldChar w:fldCharType="end"/>
        </w:r>
      </w:hyperlink>
    </w:p>
    <w:p w14:paraId="483AA05A" w14:textId="5BDDA536" w:rsidR="00641654" w:rsidRPr="00403AAF" w:rsidRDefault="00363C94">
      <w:pPr>
        <w:pStyle w:val="TableofFigures"/>
        <w:tabs>
          <w:tab w:val="right" w:leader="dot" w:pos="9062"/>
        </w:tabs>
        <w:rPr>
          <w:rFonts w:asciiTheme="minorHAnsi" w:eastAsiaTheme="minorEastAsia" w:hAnsiTheme="minorHAnsi"/>
          <w:noProof/>
          <w:sz w:val="22"/>
          <w:lang w:val="vi-VN" w:eastAsia="vi-VN"/>
        </w:rPr>
      </w:pPr>
      <w:hyperlink w:anchor="_Toc108286506" w:history="1">
        <w:r w:rsidR="00641654" w:rsidRPr="00403AAF">
          <w:rPr>
            <w:rStyle w:val="Hyperlink"/>
            <w:noProof/>
            <w:color w:val="auto"/>
          </w:rPr>
          <w:t>Bảng 10: Phân bố giường bệnh trên địa bàn tỉnh Hậu Giang năm 2020</w:t>
        </w:r>
        <w:r w:rsidR="00641654" w:rsidRPr="00403AAF">
          <w:rPr>
            <w:noProof/>
            <w:webHidden/>
          </w:rPr>
          <w:tab/>
        </w:r>
        <w:r w:rsidR="00641654" w:rsidRPr="00403AAF">
          <w:rPr>
            <w:noProof/>
            <w:webHidden/>
          </w:rPr>
          <w:fldChar w:fldCharType="begin"/>
        </w:r>
        <w:r w:rsidR="00641654" w:rsidRPr="00403AAF">
          <w:rPr>
            <w:noProof/>
            <w:webHidden/>
          </w:rPr>
          <w:instrText xml:space="preserve"> PAGEREF _Toc108286506 \h </w:instrText>
        </w:r>
        <w:r w:rsidR="00641654" w:rsidRPr="00403AAF">
          <w:rPr>
            <w:noProof/>
            <w:webHidden/>
          </w:rPr>
        </w:r>
        <w:r w:rsidR="00641654" w:rsidRPr="00403AAF">
          <w:rPr>
            <w:noProof/>
            <w:webHidden/>
          </w:rPr>
          <w:fldChar w:fldCharType="separate"/>
        </w:r>
        <w:r w:rsidR="001C156A">
          <w:rPr>
            <w:noProof/>
            <w:webHidden/>
          </w:rPr>
          <w:t>52</w:t>
        </w:r>
        <w:r w:rsidR="00641654" w:rsidRPr="00403AAF">
          <w:rPr>
            <w:noProof/>
            <w:webHidden/>
          </w:rPr>
          <w:fldChar w:fldCharType="end"/>
        </w:r>
      </w:hyperlink>
    </w:p>
    <w:p w14:paraId="0C268047" w14:textId="71005E81" w:rsidR="00641654" w:rsidRPr="00403AAF" w:rsidRDefault="00363C94">
      <w:pPr>
        <w:pStyle w:val="TableofFigures"/>
        <w:tabs>
          <w:tab w:val="right" w:leader="dot" w:pos="9062"/>
        </w:tabs>
        <w:rPr>
          <w:rFonts w:asciiTheme="minorHAnsi" w:eastAsiaTheme="minorEastAsia" w:hAnsiTheme="minorHAnsi"/>
          <w:noProof/>
          <w:sz w:val="22"/>
          <w:lang w:val="vi-VN" w:eastAsia="vi-VN"/>
        </w:rPr>
      </w:pPr>
      <w:hyperlink w:anchor="_Toc108286507" w:history="1">
        <w:r w:rsidR="00641654" w:rsidRPr="00403AAF">
          <w:rPr>
            <w:rStyle w:val="Hyperlink"/>
            <w:noProof/>
            <w:color w:val="auto"/>
          </w:rPr>
          <w:t>Bảng 11: Công suất sử dụng giường bệnh công lập của các bệnh viện  ở tỉnh Hậu Giang giai đoạn 2011-2020</w:t>
        </w:r>
        <w:r w:rsidR="00641654" w:rsidRPr="00403AAF">
          <w:rPr>
            <w:noProof/>
            <w:webHidden/>
          </w:rPr>
          <w:tab/>
        </w:r>
        <w:r w:rsidR="00641654" w:rsidRPr="00403AAF">
          <w:rPr>
            <w:noProof/>
            <w:webHidden/>
          </w:rPr>
          <w:fldChar w:fldCharType="begin"/>
        </w:r>
        <w:r w:rsidR="00641654" w:rsidRPr="00403AAF">
          <w:rPr>
            <w:noProof/>
            <w:webHidden/>
          </w:rPr>
          <w:instrText xml:space="preserve"> PAGEREF _Toc108286507 \h </w:instrText>
        </w:r>
        <w:r w:rsidR="00641654" w:rsidRPr="00403AAF">
          <w:rPr>
            <w:noProof/>
            <w:webHidden/>
          </w:rPr>
        </w:r>
        <w:r w:rsidR="00641654" w:rsidRPr="00403AAF">
          <w:rPr>
            <w:noProof/>
            <w:webHidden/>
          </w:rPr>
          <w:fldChar w:fldCharType="separate"/>
        </w:r>
        <w:r w:rsidR="001C156A">
          <w:rPr>
            <w:noProof/>
            <w:webHidden/>
          </w:rPr>
          <w:t>52</w:t>
        </w:r>
        <w:r w:rsidR="00641654" w:rsidRPr="00403AAF">
          <w:rPr>
            <w:noProof/>
            <w:webHidden/>
          </w:rPr>
          <w:fldChar w:fldCharType="end"/>
        </w:r>
      </w:hyperlink>
    </w:p>
    <w:p w14:paraId="3C13E6A1" w14:textId="5FB51408" w:rsidR="00641654" w:rsidRPr="00403AAF" w:rsidRDefault="00363C94">
      <w:pPr>
        <w:pStyle w:val="TableofFigures"/>
        <w:tabs>
          <w:tab w:val="right" w:leader="dot" w:pos="9062"/>
        </w:tabs>
        <w:rPr>
          <w:rFonts w:asciiTheme="minorHAnsi" w:eastAsiaTheme="minorEastAsia" w:hAnsiTheme="minorHAnsi"/>
          <w:noProof/>
          <w:sz w:val="22"/>
          <w:lang w:val="vi-VN" w:eastAsia="vi-VN"/>
        </w:rPr>
      </w:pPr>
      <w:hyperlink w:anchor="_Toc108286508" w:history="1">
        <w:r w:rsidR="00641654" w:rsidRPr="00403AAF">
          <w:rPr>
            <w:rStyle w:val="Hyperlink"/>
            <w:noProof/>
            <w:color w:val="auto"/>
          </w:rPr>
          <w:t>Bảng 12: Công suất sử dụng giường bệnh tuyến tỉnh</w:t>
        </w:r>
        <w:r w:rsidR="00641654" w:rsidRPr="00403AAF">
          <w:rPr>
            <w:noProof/>
            <w:webHidden/>
          </w:rPr>
          <w:tab/>
        </w:r>
        <w:r w:rsidR="00641654" w:rsidRPr="00403AAF">
          <w:rPr>
            <w:noProof/>
            <w:webHidden/>
          </w:rPr>
          <w:fldChar w:fldCharType="begin"/>
        </w:r>
        <w:r w:rsidR="00641654" w:rsidRPr="00403AAF">
          <w:rPr>
            <w:noProof/>
            <w:webHidden/>
          </w:rPr>
          <w:instrText xml:space="preserve"> PAGEREF _Toc108286508 \h </w:instrText>
        </w:r>
        <w:r w:rsidR="00641654" w:rsidRPr="00403AAF">
          <w:rPr>
            <w:noProof/>
            <w:webHidden/>
          </w:rPr>
        </w:r>
        <w:r w:rsidR="00641654" w:rsidRPr="00403AAF">
          <w:rPr>
            <w:noProof/>
            <w:webHidden/>
          </w:rPr>
          <w:fldChar w:fldCharType="separate"/>
        </w:r>
        <w:r w:rsidR="001C156A">
          <w:rPr>
            <w:noProof/>
            <w:webHidden/>
          </w:rPr>
          <w:t>53</w:t>
        </w:r>
        <w:r w:rsidR="00641654" w:rsidRPr="00403AAF">
          <w:rPr>
            <w:noProof/>
            <w:webHidden/>
          </w:rPr>
          <w:fldChar w:fldCharType="end"/>
        </w:r>
      </w:hyperlink>
    </w:p>
    <w:p w14:paraId="6283893A" w14:textId="4912FD7E" w:rsidR="00641654" w:rsidRPr="00403AAF" w:rsidRDefault="00363C94">
      <w:pPr>
        <w:pStyle w:val="TableofFigures"/>
        <w:tabs>
          <w:tab w:val="right" w:leader="dot" w:pos="9062"/>
        </w:tabs>
        <w:rPr>
          <w:rFonts w:asciiTheme="minorHAnsi" w:eastAsiaTheme="minorEastAsia" w:hAnsiTheme="minorHAnsi"/>
          <w:noProof/>
          <w:sz w:val="22"/>
          <w:lang w:val="vi-VN" w:eastAsia="vi-VN"/>
        </w:rPr>
      </w:pPr>
      <w:hyperlink w:anchor="_Toc108286509" w:history="1">
        <w:r w:rsidR="00641654" w:rsidRPr="00403AAF">
          <w:rPr>
            <w:rStyle w:val="Hyperlink"/>
            <w:noProof/>
            <w:color w:val="auto"/>
          </w:rPr>
          <w:t>Bảng 13: Công suất sử dụng giường bệnh các TTYT</w:t>
        </w:r>
        <w:r w:rsidR="00641654" w:rsidRPr="00403AAF">
          <w:rPr>
            <w:noProof/>
            <w:webHidden/>
          </w:rPr>
          <w:tab/>
        </w:r>
        <w:r w:rsidR="00641654" w:rsidRPr="00403AAF">
          <w:rPr>
            <w:noProof/>
            <w:webHidden/>
          </w:rPr>
          <w:fldChar w:fldCharType="begin"/>
        </w:r>
        <w:r w:rsidR="00641654" w:rsidRPr="00403AAF">
          <w:rPr>
            <w:noProof/>
            <w:webHidden/>
          </w:rPr>
          <w:instrText xml:space="preserve"> PAGEREF _Toc108286509 \h </w:instrText>
        </w:r>
        <w:r w:rsidR="00641654" w:rsidRPr="00403AAF">
          <w:rPr>
            <w:noProof/>
            <w:webHidden/>
          </w:rPr>
        </w:r>
        <w:r w:rsidR="00641654" w:rsidRPr="00403AAF">
          <w:rPr>
            <w:noProof/>
            <w:webHidden/>
          </w:rPr>
          <w:fldChar w:fldCharType="separate"/>
        </w:r>
        <w:r w:rsidR="001C156A">
          <w:rPr>
            <w:noProof/>
            <w:webHidden/>
          </w:rPr>
          <w:t>56</w:t>
        </w:r>
        <w:r w:rsidR="00641654" w:rsidRPr="00403AAF">
          <w:rPr>
            <w:noProof/>
            <w:webHidden/>
          </w:rPr>
          <w:fldChar w:fldCharType="end"/>
        </w:r>
      </w:hyperlink>
    </w:p>
    <w:p w14:paraId="6B344EA2" w14:textId="55B12F17" w:rsidR="00641654" w:rsidRPr="00403AAF" w:rsidRDefault="00363C94">
      <w:pPr>
        <w:pStyle w:val="TableofFigures"/>
        <w:tabs>
          <w:tab w:val="right" w:leader="dot" w:pos="9062"/>
        </w:tabs>
        <w:rPr>
          <w:rFonts w:asciiTheme="minorHAnsi" w:eastAsiaTheme="minorEastAsia" w:hAnsiTheme="minorHAnsi"/>
          <w:noProof/>
          <w:sz w:val="22"/>
          <w:lang w:val="vi-VN" w:eastAsia="vi-VN"/>
        </w:rPr>
      </w:pPr>
      <w:hyperlink w:anchor="_Toc108286510" w:history="1">
        <w:r w:rsidR="00641654" w:rsidRPr="00403AAF">
          <w:rPr>
            <w:rStyle w:val="Hyperlink"/>
            <w:noProof/>
            <w:color w:val="auto"/>
          </w:rPr>
          <w:t>Bảng 14: Diện tích đất các bệnh viện công lập trên địa bàn tỉnh Hậu Giang năm 2020</w:t>
        </w:r>
        <w:r w:rsidR="00641654" w:rsidRPr="00403AAF">
          <w:rPr>
            <w:noProof/>
            <w:webHidden/>
          </w:rPr>
          <w:tab/>
        </w:r>
        <w:r w:rsidR="00641654" w:rsidRPr="00403AAF">
          <w:rPr>
            <w:noProof/>
            <w:webHidden/>
          </w:rPr>
          <w:fldChar w:fldCharType="begin"/>
        </w:r>
        <w:r w:rsidR="00641654" w:rsidRPr="00403AAF">
          <w:rPr>
            <w:noProof/>
            <w:webHidden/>
          </w:rPr>
          <w:instrText xml:space="preserve"> PAGEREF _Toc108286510 \h </w:instrText>
        </w:r>
        <w:r w:rsidR="00641654" w:rsidRPr="00403AAF">
          <w:rPr>
            <w:noProof/>
            <w:webHidden/>
          </w:rPr>
        </w:r>
        <w:r w:rsidR="00641654" w:rsidRPr="00403AAF">
          <w:rPr>
            <w:noProof/>
            <w:webHidden/>
          </w:rPr>
          <w:fldChar w:fldCharType="separate"/>
        </w:r>
        <w:r w:rsidR="001C156A">
          <w:rPr>
            <w:noProof/>
            <w:webHidden/>
          </w:rPr>
          <w:t>56</w:t>
        </w:r>
        <w:r w:rsidR="00641654" w:rsidRPr="00403AAF">
          <w:rPr>
            <w:noProof/>
            <w:webHidden/>
          </w:rPr>
          <w:fldChar w:fldCharType="end"/>
        </w:r>
      </w:hyperlink>
    </w:p>
    <w:p w14:paraId="50B99184" w14:textId="0657B8F9" w:rsidR="00641654" w:rsidRPr="00403AAF" w:rsidRDefault="00363C94">
      <w:pPr>
        <w:pStyle w:val="TableofFigures"/>
        <w:tabs>
          <w:tab w:val="right" w:leader="dot" w:pos="9062"/>
        </w:tabs>
        <w:rPr>
          <w:rFonts w:asciiTheme="minorHAnsi" w:eastAsiaTheme="minorEastAsia" w:hAnsiTheme="minorHAnsi"/>
          <w:noProof/>
          <w:sz w:val="22"/>
          <w:lang w:val="vi-VN" w:eastAsia="vi-VN"/>
        </w:rPr>
      </w:pPr>
      <w:hyperlink w:anchor="_Toc108286511" w:history="1">
        <w:r w:rsidR="00641654" w:rsidRPr="00403AAF">
          <w:rPr>
            <w:rStyle w:val="Hyperlink"/>
            <w:noProof/>
            <w:color w:val="auto"/>
          </w:rPr>
          <w:t>Bảng 15: Đất xây dựng cơ sở y tế bình quân đầu người của tỉnh Hậu Giang năm 2020</w:t>
        </w:r>
        <w:r w:rsidR="00641654" w:rsidRPr="00403AAF">
          <w:rPr>
            <w:noProof/>
            <w:webHidden/>
          </w:rPr>
          <w:tab/>
        </w:r>
        <w:r w:rsidR="00641654" w:rsidRPr="00403AAF">
          <w:rPr>
            <w:noProof/>
            <w:webHidden/>
          </w:rPr>
          <w:fldChar w:fldCharType="begin"/>
        </w:r>
        <w:r w:rsidR="00641654" w:rsidRPr="00403AAF">
          <w:rPr>
            <w:noProof/>
            <w:webHidden/>
          </w:rPr>
          <w:instrText xml:space="preserve"> PAGEREF _Toc108286511 \h </w:instrText>
        </w:r>
        <w:r w:rsidR="00641654" w:rsidRPr="00403AAF">
          <w:rPr>
            <w:noProof/>
            <w:webHidden/>
          </w:rPr>
        </w:r>
        <w:r w:rsidR="00641654" w:rsidRPr="00403AAF">
          <w:rPr>
            <w:noProof/>
            <w:webHidden/>
          </w:rPr>
          <w:fldChar w:fldCharType="separate"/>
        </w:r>
        <w:r w:rsidR="001C156A">
          <w:rPr>
            <w:noProof/>
            <w:webHidden/>
          </w:rPr>
          <w:t>57</w:t>
        </w:r>
        <w:r w:rsidR="00641654" w:rsidRPr="00403AAF">
          <w:rPr>
            <w:noProof/>
            <w:webHidden/>
          </w:rPr>
          <w:fldChar w:fldCharType="end"/>
        </w:r>
      </w:hyperlink>
    </w:p>
    <w:p w14:paraId="7A1047BF" w14:textId="716AD021" w:rsidR="00641654" w:rsidRPr="00403AAF" w:rsidRDefault="00363C94">
      <w:pPr>
        <w:pStyle w:val="TableofFigures"/>
        <w:tabs>
          <w:tab w:val="right" w:leader="dot" w:pos="9062"/>
        </w:tabs>
        <w:rPr>
          <w:rFonts w:asciiTheme="minorHAnsi" w:eastAsiaTheme="minorEastAsia" w:hAnsiTheme="minorHAnsi"/>
          <w:noProof/>
          <w:sz w:val="22"/>
          <w:lang w:val="vi-VN" w:eastAsia="vi-VN"/>
        </w:rPr>
      </w:pPr>
      <w:hyperlink w:anchor="_Toc108286512" w:history="1">
        <w:r w:rsidR="00641654" w:rsidRPr="00403AAF">
          <w:rPr>
            <w:rStyle w:val="Hyperlink"/>
            <w:noProof/>
            <w:color w:val="auto"/>
          </w:rPr>
          <w:t>Bảng 16: Quy mô đào tạo trường Đại học Võ Trường Toản  giai đoạn 2011-2020</w:t>
        </w:r>
        <w:r w:rsidR="00641654" w:rsidRPr="00403AAF">
          <w:rPr>
            <w:noProof/>
            <w:webHidden/>
          </w:rPr>
          <w:tab/>
        </w:r>
        <w:r w:rsidR="00641654" w:rsidRPr="00403AAF">
          <w:rPr>
            <w:noProof/>
            <w:webHidden/>
          </w:rPr>
          <w:fldChar w:fldCharType="begin"/>
        </w:r>
        <w:r w:rsidR="00641654" w:rsidRPr="00403AAF">
          <w:rPr>
            <w:noProof/>
            <w:webHidden/>
          </w:rPr>
          <w:instrText xml:space="preserve"> PAGEREF _Toc108286512 \h </w:instrText>
        </w:r>
        <w:r w:rsidR="00641654" w:rsidRPr="00403AAF">
          <w:rPr>
            <w:noProof/>
            <w:webHidden/>
          </w:rPr>
        </w:r>
        <w:r w:rsidR="00641654" w:rsidRPr="00403AAF">
          <w:rPr>
            <w:noProof/>
            <w:webHidden/>
          </w:rPr>
          <w:fldChar w:fldCharType="separate"/>
        </w:r>
        <w:r w:rsidR="001C156A">
          <w:rPr>
            <w:noProof/>
            <w:webHidden/>
          </w:rPr>
          <w:t>59</w:t>
        </w:r>
        <w:r w:rsidR="00641654" w:rsidRPr="00403AAF">
          <w:rPr>
            <w:noProof/>
            <w:webHidden/>
          </w:rPr>
          <w:fldChar w:fldCharType="end"/>
        </w:r>
      </w:hyperlink>
    </w:p>
    <w:p w14:paraId="5D9D5F93" w14:textId="2EC513A8" w:rsidR="00641654" w:rsidRPr="00403AAF" w:rsidRDefault="00363C94">
      <w:pPr>
        <w:pStyle w:val="TableofFigures"/>
        <w:tabs>
          <w:tab w:val="right" w:leader="dot" w:pos="9062"/>
        </w:tabs>
        <w:rPr>
          <w:rFonts w:asciiTheme="minorHAnsi" w:eastAsiaTheme="minorEastAsia" w:hAnsiTheme="minorHAnsi"/>
          <w:noProof/>
          <w:sz w:val="22"/>
          <w:lang w:val="vi-VN" w:eastAsia="vi-VN"/>
        </w:rPr>
      </w:pPr>
      <w:hyperlink w:anchor="_Toc108286513" w:history="1">
        <w:r w:rsidR="00641654" w:rsidRPr="00403AAF">
          <w:rPr>
            <w:rStyle w:val="Hyperlink"/>
            <w:noProof/>
            <w:color w:val="auto"/>
          </w:rPr>
          <w:t>Bảng 17: Quy mô đào tạo của trường Cao đẳng Cộng đồng Hậu Giang giai đoạn 2015-2020</w:t>
        </w:r>
        <w:r w:rsidR="00641654" w:rsidRPr="00403AAF">
          <w:rPr>
            <w:noProof/>
            <w:webHidden/>
          </w:rPr>
          <w:tab/>
        </w:r>
        <w:r w:rsidR="00641654" w:rsidRPr="00403AAF">
          <w:rPr>
            <w:noProof/>
            <w:webHidden/>
          </w:rPr>
          <w:fldChar w:fldCharType="begin"/>
        </w:r>
        <w:r w:rsidR="00641654" w:rsidRPr="00403AAF">
          <w:rPr>
            <w:noProof/>
            <w:webHidden/>
          </w:rPr>
          <w:instrText xml:space="preserve"> PAGEREF _Toc108286513 \h </w:instrText>
        </w:r>
        <w:r w:rsidR="00641654" w:rsidRPr="00403AAF">
          <w:rPr>
            <w:noProof/>
            <w:webHidden/>
          </w:rPr>
        </w:r>
        <w:r w:rsidR="00641654" w:rsidRPr="00403AAF">
          <w:rPr>
            <w:noProof/>
            <w:webHidden/>
          </w:rPr>
          <w:fldChar w:fldCharType="separate"/>
        </w:r>
        <w:r w:rsidR="001C156A">
          <w:rPr>
            <w:noProof/>
            <w:webHidden/>
          </w:rPr>
          <w:t>60</w:t>
        </w:r>
        <w:r w:rsidR="00641654" w:rsidRPr="00403AAF">
          <w:rPr>
            <w:noProof/>
            <w:webHidden/>
          </w:rPr>
          <w:fldChar w:fldCharType="end"/>
        </w:r>
      </w:hyperlink>
    </w:p>
    <w:p w14:paraId="79686789" w14:textId="0265ED06" w:rsidR="00641654" w:rsidRPr="00403AAF" w:rsidRDefault="00363C94">
      <w:pPr>
        <w:pStyle w:val="TableofFigures"/>
        <w:tabs>
          <w:tab w:val="right" w:leader="dot" w:pos="9062"/>
        </w:tabs>
        <w:rPr>
          <w:rFonts w:asciiTheme="minorHAnsi" w:eastAsiaTheme="minorEastAsia" w:hAnsiTheme="minorHAnsi"/>
          <w:noProof/>
          <w:sz w:val="22"/>
          <w:lang w:val="vi-VN" w:eastAsia="vi-VN"/>
        </w:rPr>
      </w:pPr>
      <w:hyperlink w:anchor="_Toc108286514" w:history="1">
        <w:r w:rsidR="00641654" w:rsidRPr="00403AAF">
          <w:rPr>
            <w:rStyle w:val="Hyperlink"/>
            <w:noProof/>
            <w:color w:val="auto"/>
          </w:rPr>
          <w:t>Bảng 18: Tổng hợp đánh giá thực hiện Quy hoạch Y tế Hậu Giang  đến năm 2020</w:t>
        </w:r>
        <w:r w:rsidR="00641654" w:rsidRPr="00403AAF">
          <w:rPr>
            <w:noProof/>
            <w:webHidden/>
          </w:rPr>
          <w:tab/>
        </w:r>
        <w:r w:rsidR="00641654" w:rsidRPr="00403AAF">
          <w:rPr>
            <w:noProof/>
            <w:webHidden/>
          </w:rPr>
          <w:fldChar w:fldCharType="begin"/>
        </w:r>
        <w:r w:rsidR="00641654" w:rsidRPr="00403AAF">
          <w:rPr>
            <w:noProof/>
            <w:webHidden/>
          </w:rPr>
          <w:instrText xml:space="preserve"> PAGEREF _Toc108286514 \h </w:instrText>
        </w:r>
        <w:r w:rsidR="00641654" w:rsidRPr="00403AAF">
          <w:rPr>
            <w:noProof/>
            <w:webHidden/>
          </w:rPr>
        </w:r>
        <w:r w:rsidR="00641654" w:rsidRPr="00403AAF">
          <w:rPr>
            <w:noProof/>
            <w:webHidden/>
          </w:rPr>
          <w:fldChar w:fldCharType="separate"/>
        </w:r>
        <w:r w:rsidR="001C156A">
          <w:rPr>
            <w:noProof/>
            <w:webHidden/>
          </w:rPr>
          <w:t>61</w:t>
        </w:r>
        <w:r w:rsidR="00641654" w:rsidRPr="00403AAF">
          <w:rPr>
            <w:noProof/>
            <w:webHidden/>
          </w:rPr>
          <w:fldChar w:fldCharType="end"/>
        </w:r>
      </w:hyperlink>
    </w:p>
    <w:p w14:paraId="3558EA82" w14:textId="6799168B" w:rsidR="00641654" w:rsidRPr="00403AAF" w:rsidRDefault="00363C94">
      <w:pPr>
        <w:pStyle w:val="TableofFigures"/>
        <w:tabs>
          <w:tab w:val="right" w:leader="dot" w:pos="9062"/>
        </w:tabs>
        <w:rPr>
          <w:rFonts w:asciiTheme="minorHAnsi" w:eastAsiaTheme="minorEastAsia" w:hAnsiTheme="minorHAnsi"/>
          <w:noProof/>
          <w:sz w:val="22"/>
          <w:lang w:val="vi-VN" w:eastAsia="vi-VN"/>
        </w:rPr>
      </w:pPr>
      <w:hyperlink w:anchor="_Toc108286515" w:history="1">
        <w:r w:rsidR="00641654" w:rsidRPr="00403AAF">
          <w:rPr>
            <w:rStyle w:val="Hyperlink"/>
            <w:noProof/>
            <w:color w:val="auto"/>
          </w:rPr>
          <w:t>Bảng 1</w:t>
        </w:r>
        <w:r w:rsidR="00660877" w:rsidRPr="00403AAF">
          <w:rPr>
            <w:rStyle w:val="Hyperlink"/>
            <w:noProof/>
            <w:color w:val="auto"/>
          </w:rPr>
          <w:t>9</w:t>
        </w:r>
        <w:r w:rsidR="00641654" w:rsidRPr="00403AAF">
          <w:rPr>
            <w:rStyle w:val="Hyperlink"/>
            <w:noProof/>
            <w:color w:val="auto"/>
          </w:rPr>
          <w:t>: Tổng hợp các chỉ tiêu phát triển y tế Hậu Giang giai đoạn 2021-2030</w:t>
        </w:r>
        <w:r w:rsidR="00641654" w:rsidRPr="00403AAF">
          <w:rPr>
            <w:noProof/>
            <w:webHidden/>
          </w:rPr>
          <w:tab/>
        </w:r>
        <w:r w:rsidR="00641654" w:rsidRPr="00403AAF">
          <w:rPr>
            <w:noProof/>
            <w:webHidden/>
          </w:rPr>
          <w:fldChar w:fldCharType="begin"/>
        </w:r>
        <w:r w:rsidR="00641654" w:rsidRPr="00403AAF">
          <w:rPr>
            <w:noProof/>
            <w:webHidden/>
          </w:rPr>
          <w:instrText xml:space="preserve"> PAGEREF _Toc108286515 \h </w:instrText>
        </w:r>
        <w:r w:rsidR="00641654" w:rsidRPr="00403AAF">
          <w:rPr>
            <w:noProof/>
            <w:webHidden/>
          </w:rPr>
        </w:r>
        <w:r w:rsidR="00641654" w:rsidRPr="00403AAF">
          <w:rPr>
            <w:noProof/>
            <w:webHidden/>
          </w:rPr>
          <w:fldChar w:fldCharType="separate"/>
        </w:r>
        <w:r w:rsidR="001C156A">
          <w:rPr>
            <w:noProof/>
            <w:webHidden/>
          </w:rPr>
          <w:t>72</w:t>
        </w:r>
        <w:r w:rsidR="00641654" w:rsidRPr="00403AAF">
          <w:rPr>
            <w:noProof/>
            <w:webHidden/>
          </w:rPr>
          <w:fldChar w:fldCharType="end"/>
        </w:r>
      </w:hyperlink>
    </w:p>
    <w:p w14:paraId="2F293AE5" w14:textId="3D12EB7C" w:rsidR="00641654" w:rsidRPr="00403AAF" w:rsidRDefault="00363C94">
      <w:pPr>
        <w:pStyle w:val="TableofFigures"/>
        <w:tabs>
          <w:tab w:val="right" w:leader="dot" w:pos="9062"/>
        </w:tabs>
        <w:rPr>
          <w:rFonts w:asciiTheme="minorHAnsi" w:eastAsiaTheme="minorEastAsia" w:hAnsiTheme="minorHAnsi"/>
          <w:noProof/>
          <w:sz w:val="22"/>
          <w:lang w:val="vi-VN" w:eastAsia="vi-VN"/>
        </w:rPr>
      </w:pPr>
      <w:hyperlink w:anchor="_Toc108286516" w:history="1">
        <w:r w:rsidR="00641654" w:rsidRPr="00403AAF">
          <w:rPr>
            <w:rStyle w:val="Hyperlink"/>
            <w:noProof/>
            <w:color w:val="auto"/>
          </w:rPr>
          <w:t>Bả</w:t>
        </w:r>
        <w:r w:rsidR="00660877" w:rsidRPr="00403AAF">
          <w:rPr>
            <w:rStyle w:val="Hyperlink"/>
            <w:noProof/>
            <w:color w:val="auto"/>
          </w:rPr>
          <w:t>ng 20</w:t>
        </w:r>
        <w:r w:rsidR="00641654" w:rsidRPr="00403AAF">
          <w:rPr>
            <w:rStyle w:val="Hyperlink"/>
            <w:noProof/>
            <w:color w:val="auto"/>
          </w:rPr>
          <w:t>: Quy mô các cơ sở khám chữa bệnh trên địa bàn tỉnh Hậu Giang đến năm 2030</w:t>
        </w:r>
        <w:r w:rsidR="00641654" w:rsidRPr="00403AAF">
          <w:rPr>
            <w:noProof/>
            <w:webHidden/>
          </w:rPr>
          <w:tab/>
        </w:r>
        <w:r w:rsidR="00641654" w:rsidRPr="00403AAF">
          <w:rPr>
            <w:noProof/>
            <w:webHidden/>
          </w:rPr>
          <w:fldChar w:fldCharType="begin"/>
        </w:r>
        <w:r w:rsidR="00641654" w:rsidRPr="00403AAF">
          <w:rPr>
            <w:noProof/>
            <w:webHidden/>
          </w:rPr>
          <w:instrText xml:space="preserve"> PAGEREF _Toc108286516 \h </w:instrText>
        </w:r>
        <w:r w:rsidR="00641654" w:rsidRPr="00403AAF">
          <w:rPr>
            <w:noProof/>
            <w:webHidden/>
          </w:rPr>
        </w:r>
        <w:r w:rsidR="00641654" w:rsidRPr="00403AAF">
          <w:rPr>
            <w:noProof/>
            <w:webHidden/>
          </w:rPr>
          <w:fldChar w:fldCharType="separate"/>
        </w:r>
        <w:r w:rsidR="001C156A">
          <w:rPr>
            <w:noProof/>
            <w:webHidden/>
          </w:rPr>
          <w:t>80</w:t>
        </w:r>
        <w:r w:rsidR="00641654" w:rsidRPr="00403AAF">
          <w:rPr>
            <w:noProof/>
            <w:webHidden/>
          </w:rPr>
          <w:fldChar w:fldCharType="end"/>
        </w:r>
      </w:hyperlink>
    </w:p>
    <w:p w14:paraId="5BC52979" w14:textId="5D44F1CB" w:rsidR="00641654" w:rsidRPr="00403AAF" w:rsidRDefault="00363C94">
      <w:pPr>
        <w:pStyle w:val="TableofFigures"/>
        <w:tabs>
          <w:tab w:val="right" w:leader="dot" w:pos="9062"/>
        </w:tabs>
        <w:rPr>
          <w:rFonts w:asciiTheme="minorHAnsi" w:eastAsiaTheme="minorEastAsia" w:hAnsiTheme="minorHAnsi"/>
          <w:noProof/>
          <w:sz w:val="22"/>
          <w:lang w:val="vi-VN" w:eastAsia="vi-VN"/>
        </w:rPr>
      </w:pPr>
      <w:hyperlink w:anchor="_Toc108286517" w:history="1">
        <w:r w:rsidR="00641654" w:rsidRPr="00403AAF">
          <w:rPr>
            <w:rStyle w:val="Hyperlink"/>
            <w:noProof/>
            <w:color w:val="auto"/>
          </w:rPr>
          <w:t>Bảng 2</w:t>
        </w:r>
        <w:r w:rsidR="00660877" w:rsidRPr="00403AAF">
          <w:rPr>
            <w:rStyle w:val="Hyperlink"/>
            <w:noProof/>
            <w:color w:val="auto"/>
          </w:rPr>
          <w:t>1</w:t>
        </w:r>
        <w:r w:rsidR="00641654" w:rsidRPr="00403AAF">
          <w:rPr>
            <w:rStyle w:val="Hyperlink"/>
            <w:noProof/>
            <w:color w:val="auto"/>
          </w:rPr>
          <w:t>: Các chỉ tiêu về công tác DS-KHHGĐ giai đoạn 2021 – 2030</w:t>
        </w:r>
        <w:r w:rsidR="00641654" w:rsidRPr="00403AAF">
          <w:rPr>
            <w:noProof/>
            <w:webHidden/>
          </w:rPr>
          <w:tab/>
        </w:r>
        <w:r w:rsidR="00641654" w:rsidRPr="00403AAF">
          <w:rPr>
            <w:noProof/>
            <w:webHidden/>
          </w:rPr>
          <w:fldChar w:fldCharType="begin"/>
        </w:r>
        <w:r w:rsidR="00641654" w:rsidRPr="00403AAF">
          <w:rPr>
            <w:noProof/>
            <w:webHidden/>
          </w:rPr>
          <w:instrText xml:space="preserve"> PAGEREF _Toc108286517 \h </w:instrText>
        </w:r>
        <w:r w:rsidR="00641654" w:rsidRPr="00403AAF">
          <w:rPr>
            <w:noProof/>
            <w:webHidden/>
          </w:rPr>
        </w:r>
        <w:r w:rsidR="00641654" w:rsidRPr="00403AAF">
          <w:rPr>
            <w:noProof/>
            <w:webHidden/>
          </w:rPr>
          <w:fldChar w:fldCharType="separate"/>
        </w:r>
        <w:r w:rsidR="001C156A">
          <w:rPr>
            <w:noProof/>
            <w:webHidden/>
          </w:rPr>
          <w:t>87</w:t>
        </w:r>
        <w:r w:rsidR="00641654" w:rsidRPr="00403AAF">
          <w:rPr>
            <w:noProof/>
            <w:webHidden/>
          </w:rPr>
          <w:fldChar w:fldCharType="end"/>
        </w:r>
      </w:hyperlink>
    </w:p>
    <w:p w14:paraId="35D4EF55" w14:textId="5A9FA2B1" w:rsidR="00641654" w:rsidRPr="00403AAF" w:rsidRDefault="00363C94">
      <w:pPr>
        <w:pStyle w:val="TableofFigures"/>
        <w:tabs>
          <w:tab w:val="right" w:leader="dot" w:pos="9062"/>
        </w:tabs>
        <w:rPr>
          <w:rFonts w:asciiTheme="minorHAnsi" w:eastAsiaTheme="minorEastAsia" w:hAnsiTheme="minorHAnsi"/>
          <w:noProof/>
          <w:sz w:val="22"/>
          <w:lang w:val="vi-VN" w:eastAsia="vi-VN"/>
        </w:rPr>
      </w:pPr>
      <w:hyperlink w:anchor="_Toc108286518" w:history="1">
        <w:r w:rsidR="00641654" w:rsidRPr="00403AAF">
          <w:rPr>
            <w:rStyle w:val="Hyperlink"/>
            <w:noProof/>
            <w:color w:val="auto"/>
          </w:rPr>
          <w:t>Bả</w:t>
        </w:r>
        <w:r w:rsidR="00660877" w:rsidRPr="00403AAF">
          <w:rPr>
            <w:rStyle w:val="Hyperlink"/>
            <w:noProof/>
            <w:color w:val="auto"/>
          </w:rPr>
          <w:t>ng 22</w:t>
        </w:r>
        <w:r w:rsidR="00641654" w:rsidRPr="00403AAF">
          <w:rPr>
            <w:rStyle w:val="Hyperlink"/>
            <w:noProof/>
            <w:color w:val="auto"/>
          </w:rPr>
          <w:t>: Dự kiến nguồn nhân lực y tế giai đoạn 2021-2030</w:t>
        </w:r>
        <w:r w:rsidR="00641654" w:rsidRPr="00403AAF">
          <w:rPr>
            <w:noProof/>
            <w:webHidden/>
          </w:rPr>
          <w:tab/>
        </w:r>
        <w:r w:rsidR="00641654" w:rsidRPr="00403AAF">
          <w:rPr>
            <w:noProof/>
            <w:webHidden/>
          </w:rPr>
          <w:fldChar w:fldCharType="begin"/>
        </w:r>
        <w:r w:rsidR="00641654" w:rsidRPr="00403AAF">
          <w:rPr>
            <w:noProof/>
            <w:webHidden/>
          </w:rPr>
          <w:instrText xml:space="preserve"> PAGEREF _Toc108286518 \h </w:instrText>
        </w:r>
        <w:r w:rsidR="00641654" w:rsidRPr="00403AAF">
          <w:rPr>
            <w:noProof/>
            <w:webHidden/>
          </w:rPr>
        </w:r>
        <w:r w:rsidR="00641654" w:rsidRPr="00403AAF">
          <w:rPr>
            <w:noProof/>
            <w:webHidden/>
          </w:rPr>
          <w:fldChar w:fldCharType="separate"/>
        </w:r>
        <w:r w:rsidR="001C156A">
          <w:rPr>
            <w:noProof/>
            <w:webHidden/>
          </w:rPr>
          <w:t>92</w:t>
        </w:r>
        <w:r w:rsidR="00641654" w:rsidRPr="00403AAF">
          <w:rPr>
            <w:noProof/>
            <w:webHidden/>
          </w:rPr>
          <w:fldChar w:fldCharType="end"/>
        </w:r>
      </w:hyperlink>
    </w:p>
    <w:p w14:paraId="1803298A" w14:textId="7AB971F1" w:rsidR="00E94CD7" w:rsidRPr="00403AAF" w:rsidRDefault="00E94CD7" w:rsidP="00660877">
      <w:pPr>
        <w:spacing w:before="120" w:after="120"/>
      </w:pPr>
      <w:r w:rsidRPr="00403AAF">
        <w:fldChar w:fldCharType="end"/>
      </w:r>
    </w:p>
    <w:p w14:paraId="0BFA2062" w14:textId="77777777" w:rsidR="00E94CD7" w:rsidRPr="00403AAF" w:rsidRDefault="00E94CD7" w:rsidP="004C5B1D">
      <w:pPr>
        <w:pStyle w:val="Heading1"/>
      </w:pPr>
      <w:bookmarkStart w:id="14" w:name="_Toc112184492"/>
      <w:r w:rsidRPr="00403AAF">
        <w:lastRenderedPageBreak/>
        <w:t>DANH MỤC HÌNH</w:t>
      </w:r>
      <w:bookmarkEnd w:id="14"/>
    </w:p>
    <w:p w14:paraId="7869C8E5" w14:textId="77777777" w:rsidR="00E94CD7" w:rsidRPr="00403AAF" w:rsidRDefault="00E94CD7" w:rsidP="00D412F1">
      <w:pPr>
        <w:spacing w:before="120" w:after="120"/>
      </w:pPr>
    </w:p>
    <w:p w14:paraId="37ABDECC" w14:textId="0EDE6393" w:rsidR="00E94CD7" w:rsidRPr="00403AAF" w:rsidRDefault="00E94CD7">
      <w:pPr>
        <w:pStyle w:val="TableofFigures"/>
        <w:tabs>
          <w:tab w:val="right" w:leader="dot" w:pos="9062"/>
        </w:tabs>
        <w:rPr>
          <w:rFonts w:asciiTheme="minorHAnsi" w:eastAsiaTheme="minorEastAsia" w:hAnsiTheme="minorHAnsi"/>
          <w:noProof/>
          <w:sz w:val="22"/>
          <w:lang w:val="en-GB" w:eastAsia="en-GB"/>
        </w:rPr>
      </w:pPr>
      <w:r w:rsidRPr="00403AAF">
        <w:fldChar w:fldCharType="begin"/>
      </w:r>
      <w:r w:rsidRPr="00403AAF">
        <w:instrText xml:space="preserve"> TOC \h \z \t "_HinhList" \c </w:instrText>
      </w:r>
      <w:r w:rsidRPr="00403AAF">
        <w:fldChar w:fldCharType="separate"/>
      </w:r>
      <w:hyperlink w:anchor="_Toc95858997" w:history="1">
        <w:r w:rsidRPr="00403AAF">
          <w:rPr>
            <w:rStyle w:val="Hyperlink"/>
            <w:noProof/>
            <w:color w:val="auto"/>
          </w:rPr>
          <w:t>Hình 1: Vị trí địa lý tỉnh Hậu Giang</w:t>
        </w:r>
        <w:r w:rsidRPr="00403AAF">
          <w:rPr>
            <w:noProof/>
            <w:webHidden/>
          </w:rPr>
          <w:tab/>
        </w:r>
        <w:r w:rsidRPr="00403AAF">
          <w:rPr>
            <w:noProof/>
            <w:webHidden/>
          </w:rPr>
          <w:fldChar w:fldCharType="begin"/>
        </w:r>
        <w:r w:rsidRPr="00403AAF">
          <w:rPr>
            <w:noProof/>
            <w:webHidden/>
          </w:rPr>
          <w:instrText xml:space="preserve"> PAGEREF _Toc95858997 \h </w:instrText>
        </w:r>
        <w:r w:rsidRPr="00403AAF">
          <w:rPr>
            <w:noProof/>
            <w:webHidden/>
          </w:rPr>
        </w:r>
        <w:r w:rsidRPr="00403AAF">
          <w:rPr>
            <w:noProof/>
            <w:webHidden/>
          </w:rPr>
          <w:fldChar w:fldCharType="separate"/>
        </w:r>
        <w:r w:rsidR="00440000">
          <w:rPr>
            <w:noProof/>
            <w:webHidden/>
          </w:rPr>
          <w:t>6</w:t>
        </w:r>
        <w:r w:rsidRPr="00403AAF">
          <w:rPr>
            <w:noProof/>
            <w:webHidden/>
          </w:rPr>
          <w:fldChar w:fldCharType="end"/>
        </w:r>
      </w:hyperlink>
    </w:p>
    <w:p w14:paraId="578F0E5A" w14:textId="569E23BF" w:rsidR="00E94CD7" w:rsidRPr="00403AAF" w:rsidRDefault="00363C94">
      <w:pPr>
        <w:pStyle w:val="TableofFigures"/>
        <w:tabs>
          <w:tab w:val="right" w:leader="dot" w:pos="9062"/>
        </w:tabs>
        <w:rPr>
          <w:rFonts w:asciiTheme="minorHAnsi" w:eastAsiaTheme="minorEastAsia" w:hAnsiTheme="minorHAnsi"/>
          <w:noProof/>
          <w:sz w:val="22"/>
          <w:lang w:val="en-GB" w:eastAsia="en-GB"/>
        </w:rPr>
      </w:pPr>
      <w:hyperlink w:anchor="_Toc95858998" w:history="1">
        <w:r w:rsidR="00E94CD7" w:rsidRPr="00403AAF">
          <w:rPr>
            <w:rStyle w:val="Hyperlink"/>
            <w:noProof/>
            <w:color w:val="auto"/>
          </w:rPr>
          <w:t>Hình 2: Quy mô GRDP tỉnh Hậu Giang giai đoạn 2011-2020</w:t>
        </w:r>
        <w:r w:rsidR="00E94CD7" w:rsidRPr="00403AAF">
          <w:rPr>
            <w:noProof/>
            <w:webHidden/>
          </w:rPr>
          <w:tab/>
        </w:r>
        <w:r w:rsidR="00E94CD7" w:rsidRPr="00403AAF">
          <w:rPr>
            <w:noProof/>
            <w:webHidden/>
          </w:rPr>
          <w:fldChar w:fldCharType="begin"/>
        </w:r>
        <w:r w:rsidR="00E94CD7" w:rsidRPr="00403AAF">
          <w:rPr>
            <w:noProof/>
            <w:webHidden/>
          </w:rPr>
          <w:instrText xml:space="preserve"> PAGEREF _Toc95858998 \h </w:instrText>
        </w:r>
        <w:r w:rsidR="00E94CD7" w:rsidRPr="00403AAF">
          <w:rPr>
            <w:noProof/>
            <w:webHidden/>
          </w:rPr>
        </w:r>
        <w:r w:rsidR="00E94CD7" w:rsidRPr="00403AAF">
          <w:rPr>
            <w:noProof/>
            <w:webHidden/>
          </w:rPr>
          <w:fldChar w:fldCharType="separate"/>
        </w:r>
        <w:r w:rsidR="00440000">
          <w:rPr>
            <w:noProof/>
            <w:webHidden/>
          </w:rPr>
          <w:t>10</w:t>
        </w:r>
        <w:r w:rsidR="00E94CD7" w:rsidRPr="00403AAF">
          <w:rPr>
            <w:noProof/>
            <w:webHidden/>
          </w:rPr>
          <w:fldChar w:fldCharType="end"/>
        </w:r>
      </w:hyperlink>
    </w:p>
    <w:p w14:paraId="26266F29" w14:textId="1A44A066" w:rsidR="00E94CD7" w:rsidRPr="00403AAF" w:rsidRDefault="00363C94">
      <w:pPr>
        <w:pStyle w:val="TableofFigures"/>
        <w:tabs>
          <w:tab w:val="right" w:leader="dot" w:pos="9062"/>
        </w:tabs>
        <w:rPr>
          <w:rFonts w:asciiTheme="minorHAnsi" w:eastAsiaTheme="minorEastAsia" w:hAnsiTheme="minorHAnsi"/>
          <w:noProof/>
          <w:sz w:val="22"/>
          <w:lang w:val="en-GB" w:eastAsia="en-GB"/>
        </w:rPr>
      </w:pPr>
      <w:hyperlink w:anchor="_Toc95858999" w:history="1">
        <w:r w:rsidR="00E94CD7" w:rsidRPr="00403AAF">
          <w:rPr>
            <w:rStyle w:val="Hyperlink"/>
            <w:noProof/>
            <w:color w:val="auto"/>
            <w:lang w:eastAsia="vi-VN"/>
          </w:rPr>
          <w:t>Hình 3: Sơ đồ tổ chức hệ thống y tế công lập tỉnh Hậu Giang</w:t>
        </w:r>
        <w:r w:rsidR="00E94CD7" w:rsidRPr="00403AAF">
          <w:rPr>
            <w:noProof/>
            <w:webHidden/>
          </w:rPr>
          <w:tab/>
        </w:r>
        <w:r w:rsidR="00E94CD7" w:rsidRPr="00403AAF">
          <w:rPr>
            <w:noProof/>
            <w:webHidden/>
          </w:rPr>
          <w:fldChar w:fldCharType="begin"/>
        </w:r>
        <w:r w:rsidR="00E94CD7" w:rsidRPr="00403AAF">
          <w:rPr>
            <w:noProof/>
            <w:webHidden/>
          </w:rPr>
          <w:instrText xml:space="preserve"> PAGEREF _Toc95858999 \h </w:instrText>
        </w:r>
        <w:r w:rsidR="00E94CD7" w:rsidRPr="00403AAF">
          <w:rPr>
            <w:noProof/>
            <w:webHidden/>
          </w:rPr>
        </w:r>
        <w:r w:rsidR="00E94CD7" w:rsidRPr="00403AAF">
          <w:rPr>
            <w:noProof/>
            <w:webHidden/>
          </w:rPr>
          <w:fldChar w:fldCharType="separate"/>
        </w:r>
        <w:r w:rsidR="00440000">
          <w:rPr>
            <w:noProof/>
            <w:webHidden/>
          </w:rPr>
          <w:t>30</w:t>
        </w:r>
        <w:r w:rsidR="00E94CD7" w:rsidRPr="00403AAF">
          <w:rPr>
            <w:noProof/>
            <w:webHidden/>
          </w:rPr>
          <w:fldChar w:fldCharType="end"/>
        </w:r>
      </w:hyperlink>
    </w:p>
    <w:p w14:paraId="3A39F84C" w14:textId="123EA330" w:rsidR="00E94CD7" w:rsidRPr="00403AAF" w:rsidRDefault="00E94CD7" w:rsidP="00D412F1">
      <w:pPr>
        <w:spacing w:before="120" w:after="120"/>
        <w:sectPr w:rsidR="00E94CD7" w:rsidRPr="00403AAF" w:rsidSect="004C5B1D">
          <w:headerReference w:type="default" r:id="rId8"/>
          <w:pgSz w:w="11907" w:h="16840" w:code="9"/>
          <w:pgMar w:top="1134" w:right="1134" w:bottom="1134" w:left="1701" w:header="454" w:footer="454" w:gutter="0"/>
          <w:pgNumType w:fmt="lowerRoman" w:start="1"/>
          <w:cols w:space="720"/>
          <w:titlePg/>
          <w:docGrid w:linePitch="381"/>
        </w:sectPr>
      </w:pPr>
      <w:r w:rsidRPr="00403AAF">
        <w:fldChar w:fldCharType="end"/>
      </w:r>
    </w:p>
    <w:p w14:paraId="12A57D6E" w14:textId="782B36E1" w:rsidR="00AB2371" w:rsidRPr="00403AAF" w:rsidRDefault="00AB2371" w:rsidP="004C5B1D">
      <w:pPr>
        <w:pStyle w:val="Heading1"/>
      </w:pPr>
      <w:bookmarkStart w:id="15" w:name="_Toc112184493"/>
      <w:r w:rsidRPr="00403AAF">
        <w:lastRenderedPageBreak/>
        <w:t>PHẦN MỞ ĐẦU</w:t>
      </w:r>
      <w:bookmarkEnd w:id="10"/>
      <w:bookmarkEnd w:id="15"/>
    </w:p>
    <w:p w14:paraId="71C99417" w14:textId="77777777" w:rsidR="00AB2371" w:rsidRPr="00403AAF" w:rsidRDefault="00AB2371" w:rsidP="00AB2371">
      <w:pPr>
        <w:spacing w:before="120" w:after="120"/>
        <w:rPr>
          <w:rFonts w:eastAsia="Times New Roman" w:cs="Times New Roman"/>
          <w:sz w:val="26"/>
          <w:szCs w:val="26"/>
        </w:rPr>
      </w:pPr>
    </w:p>
    <w:p w14:paraId="5D4319DC" w14:textId="77777777" w:rsidR="00AB2371" w:rsidRPr="00403AAF" w:rsidRDefault="00AB2371" w:rsidP="009A0D49">
      <w:pPr>
        <w:pStyle w:val="Heading2"/>
      </w:pPr>
      <w:bookmarkStart w:id="16" w:name="_Toc73611769"/>
      <w:bookmarkStart w:id="17" w:name="_Toc112184494"/>
      <w:r w:rsidRPr="00403AAF">
        <w:t>I. SỰ CẦN THIẾT</w:t>
      </w:r>
      <w:bookmarkEnd w:id="16"/>
      <w:bookmarkEnd w:id="17"/>
      <w:r w:rsidRPr="00403AAF">
        <w:t xml:space="preserve"> </w:t>
      </w:r>
    </w:p>
    <w:p w14:paraId="7243EF26" w14:textId="77777777" w:rsidR="00AB2371" w:rsidRPr="00403AAF" w:rsidRDefault="001A6D09" w:rsidP="00CA48EA">
      <w:pPr>
        <w:pStyle w:val="Content"/>
      </w:pPr>
      <w:r w:rsidRPr="00403AAF">
        <w:t>Hậu Giang</w:t>
      </w:r>
      <w:r w:rsidR="00AB2371" w:rsidRPr="00403AAF">
        <w:t xml:space="preserve"> là tỉnh thuộc vùng đồng bằng sông Cửu Long</w:t>
      </w:r>
      <w:r w:rsidRPr="00403AAF">
        <w:t>, được thành lập vào năm 2004 do tách ra từ tỉnh Cần Thơ cũ,</w:t>
      </w:r>
      <w:r w:rsidR="00AB2371" w:rsidRPr="00403AAF">
        <w:t xml:space="preserve"> với tổng diện tích tự nhiên là </w:t>
      </w:r>
      <w:r w:rsidRPr="00403AAF">
        <w:t>1.622,23</w:t>
      </w:r>
      <w:r w:rsidR="00AB2371" w:rsidRPr="00403AAF">
        <w:t>km</w:t>
      </w:r>
      <w:r w:rsidR="00AB2371" w:rsidRPr="00403AAF">
        <w:rPr>
          <w:vertAlign w:val="superscript"/>
        </w:rPr>
        <w:t>2</w:t>
      </w:r>
      <w:r w:rsidR="00AB2371" w:rsidRPr="00403AAF">
        <w:t xml:space="preserve">. Năm 2020, dân số trung bình của tỉnh là </w:t>
      </w:r>
      <w:r w:rsidRPr="00403AAF">
        <w:t xml:space="preserve">726.792 </w:t>
      </w:r>
      <w:r w:rsidR="00AB2371" w:rsidRPr="00403AAF">
        <w:t xml:space="preserve">người tại </w:t>
      </w:r>
      <w:r w:rsidRPr="00403AAF">
        <w:t>8</w:t>
      </w:r>
      <w:r w:rsidR="00AB2371" w:rsidRPr="00403AAF">
        <w:t xml:space="preserve"> đơn vị hành chính trực thuộc, bao gồm </w:t>
      </w:r>
      <w:r w:rsidRPr="00403AAF">
        <w:t>02</w:t>
      </w:r>
      <w:r w:rsidR="00AB2371" w:rsidRPr="00403AAF">
        <w:t xml:space="preserve"> thành phố, </w:t>
      </w:r>
      <w:r w:rsidRPr="00403AAF">
        <w:t>01</w:t>
      </w:r>
      <w:r w:rsidR="00AB2371" w:rsidRPr="00403AAF">
        <w:t xml:space="preserve"> thị xã và </w:t>
      </w:r>
      <w:r w:rsidRPr="00403AAF">
        <w:t>05</w:t>
      </w:r>
      <w:r w:rsidR="00AB2371" w:rsidRPr="00403AAF">
        <w:t xml:space="preserve"> huyện. </w:t>
      </w:r>
    </w:p>
    <w:p w14:paraId="333A8A07" w14:textId="77777777" w:rsidR="00AB2371" w:rsidRPr="00403AAF" w:rsidRDefault="00AB2371" w:rsidP="00CA48EA">
      <w:pPr>
        <w:pStyle w:val="Content"/>
      </w:pPr>
      <w:r w:rsidRPr="00403AAF">
        <w:t>Cùng với đà tăng trưởng nhanh của nền kinh tế; sự nghiệp bảo vệ, chăm sóc và nâng cao sức khoẻ nhân dân (BVCS&amp;NCSKND) trên địa bàn trong những năm qua đã đạt được nhiều thành tựu quan trọng. Cơ hội tiếp cận với các dịch vụ chăm sóc sức khỏe của người dân ở hầu hết các vùng, miền trong tỉnh đã ngày càng được tăng cường và cải thiện, các chỉ tiêu về sức khoẻ dân cư đã không ngừng được tăng lên với nhiều chỉ số cao hơn so với mặt bằng chung của toàn quốc. Mạng lưới y tế cơ sở được củng cố; nhiều dịch bệnh nguy hiểm được khống chế và đẩy lùi; cơ sở vật chất, trang thiết bị kỹ thuật phục vụ người bệnh đã và đang từng bước được cải thiện; việc cung ứng thuốc và thiết bị y tế (TBYT) đã cơ bản đáp ứng được nhu cầu thiết yếu của hoạt động khám chữa bệnh (KCB) cũng như dự phòng; trình độ của đội ngũ cán bộ y tế và chất lượng công tác CSSK nhân dân ở các tuyến ngày càng được nâng cao.</w:t>
      </w:r>
    </w:p>
    <w:p w14:paraId="67CE06E2" w14:textId="4977C0EB" w:rsidR="00AB2371" w:rsidRPr="00403AAF" w:rsidRDefault="00803268" w:rsidP="00CA48EA">
      <w:pPr>
        <w:pStyle w:val="Content"/>
      </w:pPr>
      <w:r>
        <w:t>Tuy nhiên, công tác BVCS&amp;</w:t>
      </w:r>
      <w:r w:rsidR="00AB2371" w:rsidRPr="00403AAF">
        <w:t xml:space="preserve">NCSKND của tỉnh </w:t>
      </w:r>
      <w:r w:rsidR="001A6D09" w:rsidRPr="00403AAF">
        <w:t>Hậu</w:t>
      </w:r>
      <w:r w:rsidR="00AB2371" w:rsidRPr="00403AAF">
        <w:t xml:space="preserve"> Giang</w:t>
      </w:r>
      <w:r w:rsidR="00AB2371" w:rsidRPr="00403AAF">
        <w:rPr>
          <w:lang w:val="vi-VN"/>
        </w:rPr>
        <w:t xml:space="preserve"> </w:t>
      </w:r>
      <w:r w:rsidR="00AB2371" w:rsidRPr="00403AAF">
        <w:t>hiện vẫn đang phải đối mặt với nhiều khó khăn, thách thức như: chất lượng dịch vụ y tế chưa đáp ứng nhu cầu ngày càng tăng và đa dạng của nhân dân; các dịch vụ y tế trên địa bàn chưa đa dạng; tổ chức mạng lưới và hoạt động của hệ thống y tế còn nhiều bất cập; TTB y tế thiếu đồng bộ, xuống cấp và lạc hậu; đội ngũ cán bộ y tế thiếu về số lượng và hạn chế về chất lượng, cơ cấu nhân lực chưa hợp lý...</w:t>
      </w:r>
    </w:p>
    <w:p w14:paraId="65EAEBDC" w14:textId="5AC68CFA" w:rsidR="00AB2371" w:rsidRPr="00403AAF" w:rsidRDefault="00AB2371" w:rsidP="00CA48EA">
      <w:pPr>
        <w:pStyle w:val="Content"/>
      </w:pPr>
      <w:r w:rsidRPr="00403AAF">
        <w:t xml:space="preserve">Hoạt động BVCS&amp;NCSKND tỉnh </w:t>
      </w:r>
      <w:r w:rsidR="001A6D09" w:rsidRPr="00403AAF">
        <w:t>Hậu</w:t>
      </w:r>
      <w:r w:rsidRPr="00403AAF">
        <w:t xml:space="preserve"> Giang</w:t>
      </w:r>
      <w:r w:rsidRPr="00403AAF">
        <w:rPr>
          <w:lang w:val="vi-VN"/>
        </w:rPr>
        <w:t xml:space="preserve"> </w:t>
      </w:r>
      <w:r w:rsidRPr="00403AAF">
        <w:t>cũng đang đứng trước nhiều cơ hội cùng những thách thức mới. Cùng với sự phát triển kinh tế - xã hội (KT-XH), nhiều vấn đề đã và đang phát sinh gây ảnh hưởng bất lợi đến sức khỏe nhân dân như: biến</w:t>
      </w:r>
      <w:r w:rsidRPr="00403AAF">
        <w:rPr>
          <w:lang w:val="vi-VN"/>
        </w:rPr>
        <w:t xml:space="preserve"> đổi khí </w:t>
      </w:r>
      <w:r w:rsidR="00D643DA">
        <w:t>hậu</w:t>
      </w:r>
      <w:r w:rsidRPr="00403AAF">
        <w:rPr>
          <w:lang w:val="vi-VN"/>
        </w:rPr>
        <w:t xml:space="preserve">, </w:t>
      </w:r>
      <w:r w:rsidRPr="00403AAF">
        <w:t xml:space="preserve">ô nhiễm môi trường, tệ nạn xã hội...; cơ cấu bệnh tật thay đổi theo chiều hướng gia tăng các bệnh không lây và nguy cơ bùng phát các bệnh truyền nhiễm nguy hiểm mới nổi; nhu cầu CSSKND ngày càng cao và đa dạng trong khi khả năng đáp ứng của hệ thống y tế còn hạn chế... Thách thức lớn đối với lĩnh vực BVCS&amp;NCSKND trong bối cảnh hội nhập, giao lưu quốc tế nhanh chóng như hiện nay là vừa phải đáp ứng những nhu cầu ngày càng cao và đa dạng trong khám, chữa bệnh, vừa phải phòng chống kịp thời các dịch bệnh </w:t>
      </w:r>
      <w:bookmarkStart w:id="18" w:name="page10"/>
      <w:bookmarkEnd w:id="18"/>
      <w:r w:rsidRPr="00403AAF">
        <w:t xml:space="preserve">nguy hiểm. </w:t>
      </w:r>
    </w:p>
    <w:p w14:paraId="00673603" w14:textId="3AA9045A" w:rsidR="00AB2371" w:rsidRPr="00403AAF" w:rsidRDefault="00AB2371" w:rsidP="00CA48EA">
      <w:pPr>
        <w:pStyle w:val="Content"/>
      </w:pPr>
      <w:r w:rsidRPr="00403AAF">
        <w:lastRenderedPageBreak/>
        <w:t>Để có cơ sở đầu tư phát triển đồng bộ hệ thống y tế đáp ứng nhu cầu bảo</w:t>
      </w:r>
      <w:r w:rsidRPr="00403AAF">
        <w:rPr>
          <w:lang w:val="vi-VN"/>
        </w:rPr>
        <w:t xml:space="preserve"> vệ chăm sóc và nâng cao sức khoẻ </w:t>
      </w:r>
      <w:r w:rsidRPr="00403AAF">
        <w:t xml:space="preserve">của nhân dân địa phương trong thời kỳ công nghiệp hóa và hội nhập kinh tế quốc tế hiện nay; việc xây dựng Phương án phát triển mạng lưới y tế tỉnh </w:t>
      </w:r>
      <w:r w:rsidR="001A6D09" w:rsidRPr="00403AAF">
        <w:t>Hậu</w:t>
      </w:r>
      <w:r w:rsidRPr="00403AAF">
        <w:t xml:space="preserve"> Giang</w:t>
      </w:r>
      <w:r w:rsidRPr="00403AAF">
        <w:rPr>
          <w:lang w:val="vi-VN"/>
        </w:rPr>
        <w:t xml:space="preserve"> </w:t>
      </w:r>
      <w:r w:rsidRPr="00403AAF">
        <w:t>giai đoạn 202</w:t>
      </w:r>
      <w:r w:rsidRPr="00403AAF">
        <w:rPr>
          <w:lang w:val="vi-VN"/>
        </w:rPr>
        <w:t>1</w:t>
      </w:r>
      <w:r w:rsidRPr="00403AAF">
        <w:t xml:space="preserve"> -</w:t>
      </w:r>
      <w:r w:rsidR="00803268">
        <w:t xml:space="preserve"> </w:t>
      </w:r>
      <w:r w:rsidRPr="00403AAF">
        <w:t xml:space="preserve">2030, tầm nhìn đến 2050 là rất cần thiết. Phương án này gắn kết các định hướng phát triển ngành y tế </w:t>
      </w:r>
      <w:r w:rsidR="001A6D09" w:rsidRPr="00403AAF">
        <w:t>Hậu</w:t>
      </w:r>
      <w:r w:rsidRPr="00403AAF">
        <w:t xml:space="preserve"> Giang</w:t>
      </w:r>
      <w:r w:rsidRPr="00403AAF">
        <w:rPr>
          <w:lang w:val="vi-VN"/>
        </w:rPr>
        <w:t xml:space="preserve"> </w:t>
      </w:r>
      <w:r w:rsidRPr="00403AAF">
        <w:t>phù hợp với Quy hoạch tổng thể phát triển hệ thống y tế Việt Nam và Quy hoạch tỉnh trong cùng một giai đoạn.</w:t>
      </w:r>
    </w:p>
    <w:p w14:paraId="128FB176" w14:textId="77777777" w:rsidR="00AB2371" w:rsidRPr="00403AAF" w:rsidRDefault="00AB2371" w:rsidP="00032A15">
      <w:pPr>
        <w:pStyle w:val="Heading2"/>
      </w:pPr>
      <w:bookmarkStart w:id="19" w:name="_Toc73611770"/>
      <w:bookmarkStart w:id="20" w:name="_Toc112184495"/>
      <w:r w:rsidRPr="00403AAF">
        <w:t>II. CĂN CỨ XÂY DỰNG PHƯƠNG ÁN</w:t>
      </w:r>
      <w:bookmarkEnd w:id="19"/>
      <w:bookmarkEnd w:id="20"/>
      <w:r w:rsidRPr="00403AAF">
        <w:t xml:space="preserve"> </w:t>
      </w:r>
    </w:p>
    <w:p w14:paraId="2D97C154" w14:textId="77777777" w:rsidR="00AB2371" w:rsidRPr="00403AAF" w:rsidRDefault="00AB2371" w:rsidP="00032A15">
      <w:pPr>
        <w:pStyle w:val="Content"/>
      </w:pPr>
      <w:r w:rsidRPr="00403AAF">
        <w:t>- Luật Quy hoạch số 21/2017/QH14 ngày 24/11/2017 của Quốc Hội nước Cộng hòa xã hội chủ nghĩa Việt Nam.</w:t>
      </w:r>
    </w:p>
    <w:p w14:paraId="31E083F9" w14:textId="77777777" w:rsidR="00AB2371" w:rsidRPr="00403AAF" w:rsidRDefault="00AB2371" w:rsidP="00032A15">
      <w:pPr>
        <w:pStyle w:val="Content"/>
      </w:pPr>
      <w:r w:rsidRPr="00403AAF">
        <w:t>- Luật Bảo hiểm y tế số 25/2008/QH12;</w:t>
      </w:r>
    </w:p>
    <w:p w14:paraId="0D33A5F3" w14:textId="77777777" w:rsidR="00AB2371" w:rsidRPr="00403AAF" w:rsidRDefault="00AB2371" w:rsidP="00032A15">
      <w:pPr>
        <w:pStyle w:val="Content"/>
      </w:pPr>
      <w:r w:rsidRPr="00403AAF">
        <w:t>- Luật Khám bệnh, chữa bệnh số 40/2009/QH12;</w:t>
      </w:r>
    </w:p>
    <w:p w14:paraId="1172217D" w14:textId="77777777" w:rsidR="00AB2371" w:rsidRPr="00403AAF" w:rsidRDefault="00AB2371" w:rsidP="00032A15">
      <w:pPr>
        <w:pStyle w:val="Content"/>
      </w:pPr>
      <w:r w:rsidRPr="00403AAF">
        <w:t>- Luật Phòng chống bệnh truyền nhiễm số 03/2007/QH12;</w:t>
      </w:r>
    </w:p>
    <w:p w14:paraId="627B7374" w14:textId="77777777" w:rsidR="00AB2371" w:rsidRPr="00403AAF" w:rsidRDefault="00AB2371" w:rsidP="00032A15">
      <w:pPr>
        <w:pStyle w:val="Content"/>
      </w:pPr>
      <w:r w:rsidRPr="00403AAF">
        <w:t xml:space="preserve">- Luật </w:t>
      </w:r>
      <w:proofErr w:type="gramStart"/>
      <w:r w:rsidRPr="00403AAF">
        <w:t>An</w:t>
      </w:r>
      <w:proofErr w:type="gramEnd"/>
      <w:r w:rsidRPr="00403AAF">
        <w:t xml:space="preserve"> toàn thực phẩm số 55/2010/QH12;</w:t>
      </w:r>
    </w:p>
    <w:p w14:paraId="35090813" w14:textId="77777777" w:rsidR="00AB2371" w:rsidRPr="00403AAF" w:rsidRDefault="00AB2371" w:rsidP="00032A15">
      <w:pPr>
        <w:pStyle w:val="Content"/>
      </w:pPr>
      <w:r w:rsidRPr="00403AAF">
        <w:t>- Luật Phòng, chống nhiễm vi rút gây ra hội chứng suy giảm miễn dịch mắc phải ở người (HIV/AIDS) số 05/2006/L-CTN;</w:t>
      </w:r>
    </w:p>
    <w:p w14:paraId="3687A010" w14:textId="77777777" w:rsidR="00AB2371" w:rsidRPr="00403AAF" w:rsidRDefault="00AB2371" w:rsidP="00032A15">
      <w:pPr>
        <w:pStyle w:val="Content"/>
      </w:pPr>
      <w:bookmarkStart w:id="21" w:name="page12"/>
      <w:bookmarkEnd w:id="21"/>
      <w:r w:rsidRPr="00403AAF">
        <w:t>- Pháp lệnh Dân số 06/2003/PL-UBTVQH11;</w:t>
      </w:r>
    </w:p>
    <w:p w14:paraId="0C145384" w14:textId="77777777" w:rsidR="00AB2371" w:rsidRPr="00403AAF" w:rsidRDefault="00AB2371" w:rsidP="00032A15">
      <w:pPr>
        <w:pStyle w:val="Content"/>
      </w:pPr>
      <w:r w:rsidRPr="00403AAF">
        <w:t>- Luật Bảo vệ sức khỏe nhân dân số 21/LCT/HĐNN8;</w:t>
      </w:r>
    </w:p>
    <w:p w14:paraId="02D4B04B" w14:textId="77777777" w:rsidR="00AB2371" w:rsidRPr="00403AAF" w:rsidRDefault="00AB2371" w:rsidP="00032A15">
      <w:pPr>
        <w:pStyle w:val="Content"/>
      </w:pPr>
      <w:r w:rsidRPr="00403AAF">
        <w:t>- Luật Dược số 34/2005/QH11;</w:t>
      </w:r>
    </w:p>
    <w:p w14:paraId="347BEFB5" w14:textId="77777777" w:rsidR="00AB2371" w:rsidRPr="00403AAF" w:rsidRDefault="00AB2371" w:rsidP="00032A15">
      <w:pPr>
        <w:pStyle w:val="Content"/>
      </w:pPr>
      <w:r w:rsidRPr="00403AAF">
        <w:t>- Luật Bảo vệ môi trường số 52/2005/QH11;</w:t>
      </w:r>
    </w:p>
    <w:p w14:paraId="11A7D105" w14:textId="77777777" w:rsidR="00AB2371" w:rsidRPr="00403AAF" w:rsidRDefault="00AB2371" w:rsidP="00032A15">
      <w:pPr>
        <w:pStyle w:val="Content"/>
      </w:pPr>
      <w:r w:rsidRPr="00403AAF">
        <w:t>- Luật phòng, chống tác hại của thuốc lá số 09/2012/QH13</w:t>
      </w:r>
    </w:p>
    <w:p w14:paraId="6E0A6443" w14:textId="77777777" w:rsidR="00AB2371" w:rsidRPr="00403AAF" w:rsidRDefault="00AB2371" w:rsidP="00CA48EA">
      <w:pPr>
        <w:pStyle w:val="Content"/>
      </w:pPr>
      <w:r w:rsidRPr="00403AAF">
        <w:t>- Nghị định số 37/2019/NĐ-CP ngày 07/05/2019 của Chính phủ quy định chi tiết thi hành một số điều của Luật quy hoạch</w:t>
      </w:r>
    </w:p>
    <w:p w14:paraId="1FB54811" w14:textId="77777777" w:rsidR="00AB2371" w:rsidRPr="00403AAF" w:rsidRDefault="00AB2371" w:rsidP="00CA48EA">
      <w:pPr>
        <w:pStyle w:val="Content"/>
      </w:pPr>
      <w:r w:rsidRPr="00403AAF">
        <w:t>- Văn bản số 373/BKHĐT-QLQH ngày 22/01/2021 của Bộ Kế hoạch và Đầu tư Hướng dẫn về cách thức, mức độ chi tiết tích hợp quy hoạch tỉnh</w:t>
      </w:r>
    </w:p>
    <w:p w14:paraId="089A730B" w14:textId="1F4634C1" w:rsidR="00AB2371" w:rsidRPr="00403AAF" w:rsidRDefault="00AB2371" w:rsidP="00CA48EA">
      <w:pPr>
        <w:pStyle w:val="Content"/>
      </w:pPr>
      <w:r w:rsidRPr="00403AAF">
        <w:t>- Nghị định số 14/2008/CB-CP ngày 04/02/2008 của Chính phủ về Quy định tổ chức các cơ quan chuyên môn thuộc UBND huyện, quận, thị xã, thành phố thuộc tỉnh;</w:t>
      </w:r>
    </w:p>
    <w:p w14:paraId="6362866F" w14:textId="5A13CB07" w:rsidR="002A56A8" w:rsidRPr="00403AAF" w:rsidRDefault="002A56A8" w:rsidP="00CA48EA">
      <w:pPr>
        <w:pStyle w:val="Content"/>
      </w:pPr>
      <w:r w:rsidRPr="00403AAF">
        <w:t>- Nghị quyết số 12/NQ-HĐND ngày 03/11/2015 về Kế hoạch phát triển kinh tế-xã hội 5 năm giai đoạn 2016-2020</w:t>
      </w:r>
    </w:p>
    <w:p w14:paraId="283C2FAF" w14:textId="77777777" w:rsidR="00AB2371" w:rsidRPr="00403AAF" w:rsidRDefault="00AB2371" w:rsidP="00CA48EA">
      <w:pPr>
        <w:pStyle w:val="Content"/>
      </w:pPr>
      <w:r w:rsidRPr="00403AAF">
        <w:t>- Nghị quyết số 18/2008/NQ-QH12 ngày 03/6/2008 của Quốc hội khoá XII, kỳ họp thứ ba về Đẩy mạnh thực hiện chính sách, pháp luật XHH để nâng cao chất lượng chăm sóc sức khoẻ nhân dân;</w:t>
      </w:r>
    </w:p>
    <w:p w14:paraId="27FE1961" w14:textId="77777777" w:rsidR="00AB2371" w:rsidRPr="00403AAF" w:rsidRDefault="00AB2371" w:rsidP="00CA48EA">
      <w:pPr>
        <w:pStyle w:val="Content"/>
      </w:pPr>
      <w:r w:rsidRPr="00403AAF">
        <w:lastRenderedPageBreak/>
        <w:t xml:space="preserve">- Nghị quyết số 34/2009/NQ-QH12 ngày 19/6/2009 của Quốc hội khoá XII về Đẩy mạnh thực hiện chính sách, pháp luật về quản lý chất lượng vệ sinh an toàn thực phẩm; </w:t>
      </w:r>
    </w:p>
    <w:p w14:paraId="5A2058AE" w14:textId="51F8D100" w:rsidR="00AB2371" w:rsidRPr="00403AAF" w:rsidRDefault="00AB2371" w:rsidP="00CA48EA">
      <w:pPr>
        <w:pStyle w:val="Content"/>
      </w:pPr>
      <w:r w:rsidRPr="00403AAF">
        <w:t>- Chỉ thị số 24-CT/TW của Ban Bí thư về phát triển nền Đông y Việt Nam và Hội Đông y Việt Nam trong tình hình mới;</w:t>
      </w:r>
    </w:p>
    <w:p w14:paraId="25F6FF20" w14:textId="77777777" w:rsidR="00AB2371" w:rsidRPr="00403AAF" w:rsidRDefault="00AB2371" w:rsidP="00CA48EA">
      <w:pPr>
        <w:pStyle w:val="Content"/>
      </w:pPr>
      <w:r w:rsidRPr="00403AAF">
        <w:t>- Chỉ thị số 38-CT/TW ngày 07/9/2009 của Ban Bí thư Trung ương về “Đẩy mạnh công tác bảo hiểm y tế trong tình hình mới”;</w:t>
      </w:r>
    </w:p>
    <w:p w14:paraId="0FA64864" w14:textId="77777777" w:rsidR="00AB2371" w:rsidRPr="00403AAF" w:rsidRDefault="00AB2371" w:rsidP="00CA48EA">
      <w:pPr>
        <w:pStyle w:val="Content"/>
      </w:pPr>
      <w:r w:rsidRPr="00403AAF">
        <w:t>- Chỉ thị số 54/2005-CT/TW ngày 30/11/2005 của Ban Chấp hành TW Đảng về tăng cường lãnh đạo công tác phòng, chống HIV/AIDS trong tình hình mới.</w:t>
      </w:r>
    </w:p>
    <w:p w14:paraId="7933EF07" w14:textId="77777777" w:rsidR="00AB2371" w:rsidRPr="00403AAF" w:rsidRDefault="00AB2371" w:rsidP="00CA48EA">
      <w:pPr>
        <w:pStyle w:val="Content"/>
      </w:pPr>
      <w:r w:rsidRPr="00403AAF">
        <w:t>- Nghị định số 69/2008/NĐ-CP của Chính phủ về chính sách khuyến khích xã hội hóa đối với các hoạt động trong lĩnh vực giáo dục, dạy nghề, y tế, văn hóa, thể thao, môi trường.</w:t>
      </w:r>
    </w:p>
    <w:p w14:paraId="5865E36A" w14:textId="77777777" w:rsidR="00AB2371" w:rsidRPr="00403AAF" w:rsidRDefault="00AB2371" w:rsidP="00CA48EA">
      <w:pPr>
        <w:pStyle w:val="Content"/>
      </w:pPr>
      <w:r w:rsidRPr="00403AAF">
        <w:t>- Quyết định số 170/QĐ-TTg ngày 8/2/2012 của Thủ tướng Chính phủ về việc phê duyệt Quy hoạch tổng thể hệ thống xử lý chất thải rắn y tế nguy hại đến 2025;</w:t>
      </w:r>
    </w:p>
    <w:p w14:paraId="57D24DB8" w14:textId="77777777" w:rsidR="00AB2371" w:rsidRPr="00403AAF" w:rsidRDefault="00AB2371" w:rsidP="00CA48EA">
      <w:pPr>
        <w:pStyle w:val="Content"/>
      </w:pPr>
      <w:r w:rsidRPr="00403AAF">
        <w:t>- Quyết định số 122/2013/QĐ-TTg ngày 16/1/2013 của Thủ tướng Chính phủ về việc phê duyệt Chiến lược Quốc gia Bảo vệ chăm sóc và nâng cao sức khỏe nhân dân đến năm 2020 và định hướng đến năm 2030;</w:t>
      </w:r>
    </w:p>
    <w:p w14:paraId="39FC817B" w14:textId="77777777" w:rsidR="00AB2371" w:rsidRPr="00403AAF" w:rsidRDefault="00AB2371" w:rsidP="00CA48EA">
      <w:pPr>
        <w:pStyle w:val="Content"/>
      </w:pPr>
      <w:r w:rsidRPr="00403AAF">
        <w:t>- Quyết định số 226/QĐ-TTg ngày 22/02/2012 của Thủ tướng Chính phủ phê duyệt Chiến lược Quốc gia về dinh dưỡng giai đoạn 2012 - 2020 và tầm nhìn đến năm 2030;</w:t>
      </w:r>
    </w:p>
    <w:p w14:paraId="27002C45" w14:textId="77777777" w:rsidR="00AB2371" w:rsidRPr="00403AAF" w:rsidRDefault="00AB2371" w:rsidP="00CA48EA">
      <w:pPr>
        <w:pStyle w:val="Content"/>
      </w:pPr>
      <w:r w:rsidRPr="00403AAF">
        <w:t>- Quyết định số 608/QĐ-TTg ngày 25/5/2012 của Thủ tướng Chính Phủ phê duyệt Chiến lược quốc gia phòng, chống HIV/AIDS đến năm 2020 và tầm nhìn 2030;</w:t>
      </w:r>
    </w:p>
    <w:p w14:paraId="4CAF0BB6" w14:textId="77777777" w:rsidR="00AB2371" w:rsidRPr="00403AAF" w:rsidRDefault="00AB2371" w:rsidP="00CA48EA">
      <w:pPr>
        <w:pStyle w:val="Content"/>
      </w:pPr>
      <w:r w:rsidRPr="00403AAF">
        <w:t>- Quyết định số 538/QĐ-TTg ngày 29/3/2013 của Thủ tướng Chính phủ phê duyệt Đề án thực hiện lộ trình tiến tới bảo hiểm y tế toàn dân giai đoạn 2012-2015 và 2020;</w:t>
      </w:r>
    </w:p>
    <w:p w14:paraId="72612B3E" w14:textId="77777777" w:rsidR="00AB2371" w:rsidRPr="00403AAF" w:rsidRDefault="00AB2371" w:rsidP="00CA48EA">
      <w:pPr>
        <w:pStyle w:val="Content"/>
      </w:pPr>
      <w:bookmarkStart w:id="22" w:name="page14"/>
      <w:bookmarkEnd w:id="22"/>
      <w:r w:rsidRPr="00403AAF">
        <w:t>- Thông tư liên tịch số 03/2008/TTLT-BYT-BNV ngày 25/4/2008 của Bộ Y tế và Bộ Nội vụ hướng dẫn Chức năng, nhiệm vụ, quyền hạn và cơ cấu tổ chức của Sở Y tế, Phòng Y tế thuộc UBND cấp tỉnh, cấp huyện;</w:t>
      </w:r>
    </w:p>
    <w:p w14:paraId="14C4D978" w14:textId="77777777" w:rsidR="00AB2371" w:rsidRPr="00403AAF" w:rsidRDefault="00AB2371" w:rsidP="00CA48EA">
      <w:pPr>
        <w:pStyle w:val="Content"/>
      </w:pPr>
      <w:r w:rsidRPr="00403AAF">
        <w:t>- Thông tư số 05/2008/TT-BYT ngày 14/5/2008 của Bộ Y tế hướng dẫn Chức năng, nhiệm vụ và cơ cấu tổ chức bộ máy DS - KHHGD ở địa phương;</w:t>
      </w:r>
    </w:p>
    <w:p w14:paraId="5ED79274" w14:textId="77777777" w:rsidR="00AB2371" w:rsidRPr="00403AAF" w:rsidRDefault="00AB2371" w:rsidP="00CA48EA">
      <w:pPr>
        <w:pStyle w:val="Content"/>
        <w:rPr>
          <w:lang w:val="vi-VN"/>
        </w:rPr>
      </w:pPr>
      <w:r w:rsidRPr="00403AAF">
        <w:rPr>
          <w:lang w:val="vi-VN"/>
        </w:rPr>
        <w:lastRenderedPageBreak/>
        <w:t>- Thông tư số 01/2017/TT-BTNMT ngày 9/2/2017 Quy định Định mức sử dụng đất xây dựng cơ sở văn hóa, cơ sở y tế, cơ sở giáo dục và đào tạo, cơ sở thể dục thể thao.</w:t>
      </w:r>
    </w:p>
    <w:p w14:paraId="0F1A5F62" w14:textId="77777777" w:rsidR="002A44AA" w:rsidRPr="00403AAF" w:rsidRDefault="00AB2371" w:rsidP="00CA48EA">
      <w:pPr>
        <w:pStyle w:val="Content"/>
      </w:pPr>
      <w:r w:rsidRPr="00403AAF">
        <w:t>- Quyết định số 3447/QĐ-BYT ngày 22/9/2011 của Bộ trưởng Bộ Y tế về việc Ban hành Bộ tiêu chí quốc gia về y tế xã giai đoạn 2011-2020;</w:t>
      </w:r>
    </w:p>
    <w:p w14:paraId="01C9F405" w14:textId="77777777" w:rsidR="00AB2371" w:rsidRPr="00403AAF" w:rsidRDefault="00AB2371" w:rsidP="00CA48EA">
      <w:pPr>
        <w:pStyle w:val="Content"/>
        <w:rPr>
          <w:lang w:val="vi-VN"/>
        </w:rPr>
      </w:pPr>
      <w:r w:rsidRPr="00403AAF">
        <w:t xml:space="preserve">- Văn kiện Đại hội Đại biểu Đảng bộ tỉnh </w:t>
      </w:r>
      <w:r w:rsidR="001A6D09" w:rsidRPr="00403AAF">
        <w:t>Hậu</w:t>
      </w:r>
      <w:r w:rsidRPr="00403AAF">
        <w:t xml:space="preserve"> Giang</w:t>
      </w:r>
      <w:r w:rsidRPr="00403AAF">
        <w:rPr>
          <w:lang w:val="vi-VN"/>
        </w:rPr>
        <w:t xml:space="preserve"> </w:t>
      </w:r>
      <w:r w:rsidRPr="00403AAF">
        <w:t>lần thứ XI, nhiệm kỳ 2020-2025</w:t>
      </w:r>
    </w:p>
    <w:p w14:paraId="528A2408" w14:textId="6475E1F8" w:rsidR="00623583" w:rsidRPr="00403AAF" w:rsidRDefault="00AB2371" w:rsidP="00CA48EA">
      <w:pPr>
        <w:pStyle w:val="Content"/>
      </w:pPr>
      <w:r w:rsidRPr="00403AAF">
        <w:t xml:space="preserve">- Số liệu thống kê, các đề án, dự án, báo cáo tổng kết hàng năm của Sở Y tế tỉnh </w:t>
      </w:r>
      <w:bookmarkStart w:id="23" w:name="page11"/>
      <w:bookmarkEnd w:id="23"/>
      <w:r w:rsidR="001A6D09" w:rsidRPr="00403AAF">
        <w:t>Hậu</w:t>
      </w:r>
      <w:r w:rsidRPr="00403AAF">
        <w:t xml:space="preserve"> Giang.</w:t>
      </w:r>
    </w:p>
    <w:p w14:paraId="18951E6D" w14:textId="77777777" w:rsidR="00AB2371" w:rsidRPr="00403AAF" w:rsidRDefault="00AB2371" w:rsidP="005A4E1C">
      <w:pPr>
        <w:pStyle w:val="Heading2"/>
      </w:pPr>
      <w:bookmarkStart w:id="24" w:name="_Toc73611771"/>
      <w:bookmarkStart w:id="25" w:name="_Toc112184496"/>
      <w:r w:rsidRPr="00403AAF">
        <w:t>III. MỤC TIÊU XÂY DỰNG PHƯƠNG ÁN</w:t>
      </w:r>
      <w:bookmarkEnd w:id="24"/>
      <w:bookmarkEnd w:id="25"/>
    </w:p>
    <w:p w14:paraId="2BBCF512" w14:textId="77777777" w:rsidR="00AB2371" w:rsidRPr="00403AAF" w:rsidRDefault="00AB2371" w:rsidP="005A4E1C">
      <w:pPr>
        <w:pStyle w:val="Content"/>
      </w:pPr>
      <w:r w:rsidRPr="00403AAF">
        <w:t>- Đánh giá các yếu tố tác động đến phát triển hệ thống cơ sở y tế, chỉ</w:t>
      </w:r>
      <w:r w:rsidRPr="00403AAF">
        <w:rPr>
          <w:lang w:val="vi-VN"/>
        </w:rPr>
        <w:t xml:space="preserve"> ra </w:t>
      </w:r>
      <w:r w:rsidRPr="00403AAF">
        <w:t>những thuận</w:t>
      </w:r>
      <w:r w:rsidRPr="00403AAF">
        <w:rPr>
          <w:lang w:val="vi-VN"/>
        </w:rPr>
        <w:t xml:space="preserve"> lợi </w:t>
      </w:r>
      <w:r w:rsidRPr="00403AAF">
        <w:t>và những khó</w:t>
      </w:r>
      <w:r w:rsidRPr="00403AAF">
        <w:rPr>
          <w:lang w:val="vi-VN"/>
        </w:rPr>
        <w:t xml:space="preserve"> khăn trong phát triển lĩnh vực y tế của tỉnh </w:t>
      </w:r>
      <w:r w:rsidR="001A6D09" w:rsidRPr="00403AAF">
        <w:t>Hậu</w:t>
      </w:r>
      <w:r w:rsidRPr="00403AAF">
        <w:t xml:space="preserve"> Giang</w:t>
      </w:r>
      <w:r w:rsidRPr="00403AAF">
        <w:rPr>
          <w:lang w:val="vi-VN"/>
        </w:rPr>
        <w:t xml:space="preserve"> thời gian qua. </w:t>
      </w:r>
    </w:p>
    <w:p w14:paraId="0B12733B" w14:textId="77777777" w:rsidR="00AB2371" w:rsidRPr="00403AAF" w:rsidRDefault="00AB2371" w:rsidP="005A4E1C">
      <w:pPr>
        <w:pStyle w:val="Content"/>
      </w:pPr>
      <w:r w:rsidRPr="00403AAF">
        <w:t xml:space="preserve">- Phân tích, đánh giá thực trạng phát triển y tế của tỉnh </w:t>
      </w:r>
      <w:r w:rsidR="001A6D09" w:rsidRPr="00403AAF">
        <w:t>Hậu</w:t>
      </w:r>
      <w:r w:rsidRPr="00403AAF">
        <w:t xml:space="preserve"> Giang</w:t>
      </w:r>
      <w:r w:rsidRPr="00403AAF">
        <w:rPr>
          <w:lang w:val="vi-VN"/>
        </w:rPr>
        <w:t xml:space="preserve"> </w:t>
      </w:r>
      <w:r w:rsidRPr="00403AAF">
        <w:t>thời gian qua. Qua đó xác định các điểm mạnh, điểm yếu trong thực hiện các mục tiêu của lĩnh vực y tế</w:t>
      </w:r>
      <w:r w:rsidRPr="00403AAF">
        <w:rPr>
          <w:lang w:val="vi-VN"/>
        </w:rPr>
        <w:t xml:space="preserve"> và </w:t>
      </w:r>
      <w:r w:rsidRPr="00403AAF">
        <w:t>trong phát triển hệ thống cơ sở y tế của tỉnh.</w:t>
      </w:r>
    </w:p>
    <w:p w14:paraId="5DDB610B" w14:textId="77777777" w:rsidR="00AB2371" w:rsidRPr="00403AAF" w:rsidRDefault="00AB2371" w:rsidP="005A4E1C">
      <w:pPr>
        <w:pStyle w:val="Content"/>
        <w:rPr>
          <w:lang w:val="vi-VN"/>
        </w:rPr>
      </w:pPr>
      <w:r w:rsidRPr="00403AAF">
        <w:t xml:space="preserve">- Phân tích đánh giá làm rõ các cơ hội, thách thức đối với phát triển hệ thống cơ sở y tế của tỉnh </w:t>
      </w:r>
      <w:r w:rsidR="001A6D09" w:rsidRPr="00403AAF">
        <w:t>Hậu</w:t>
      </w:r>
      <w:r w:rsidRPr="00403AAF">
        <w:t xml:space="preserve"> Giang</w:t>
      </w:r>
      <w:r w:rsidRPr="00403AAF">
        <w:rPr>
          <w:lang w:val="vi-VN"/>
        </w:rPr>
        <w:t xml:space="preserve"> trong thời kỳ 2021-2030</w:t>
      </w:r>
    </w:p>
    <w:p w14:paraId="4426CF31" w14:textId="77777777" w:rsidR="00AB2371" w:rsidRPr="00403AAF" w:rsidRDefault="00AB2371" w:rsidP="005A4E1C">
      <w:pPr>
        <w:pStyle w:val="Content"/>
      </w:pPr>
      <w:r w:rsidRPr="00403AAF">
        <w:t xml:space="preserve">- Xây dựng các quan điểm, phương hướng phát triển hệ thống cơ sở y tế của tỉnh </w:t>
      </w:r>
      <w:r w:rsidR="001A6D09" w:rsidRPr="00403AAF">
        <w:t>Hậu</w:t>
      </w:r>
      <w:r w:rsidRPr="00403AAF">
        <w:t xml:space="preserve"> Giang</w:t>
      </w:r>
      <w:r w:rsidRPr="00403AAF">
        <w:rPr>
          <w:lang w:val="vi-VN"/>
        </w:rPr>
        <w:t xml:space="preserve"> </w:t>
      </w:r>
      <w:r w:rsidRPr="00403AAF">
        <w:t>thời kỳ 2021-2030, tầm nhìn đến năm 2050.</w:t>
      </w:r>
    </w:p>
    <w:p w14:paraId="1FE76FBB" w14:textId="77777777" w:rsidR="00AB2371" w:rsidRPr="00403AAF" w:rsidRDefault="00AB2371" w:rsidP="005A4E1C">
      <w:pPr>
        <w:pStyle w:val="Content"/>
      </w:pPr>
      <w:r w:rsidRPr="00403AAF">
        <w:t xml:space="preserve">- Xây dựng phương án phát triển hệ thống cơ sở y tế của tỉnh </w:t>
      </w:r>
      <w:r w:rsidR="001A6D09" w:rsidRPr="00403AAF">
        <w:t>Hậu</w:t>
      </w:r>
      <w:r w:rsidRPr="00403AAF">
        <w:t xml:space="preserve"> Giang</w:t>
      </w:r>
      <w:r w:rsidRPr="00403AAF">
        <w:rPr>
          <w:lang w:val="vi-VN"/>
        </w:rPr>
        <w:t xml:space="preserve"> </w:t>
      </w:r>
      <w:r w:rsidRPr="00403AAF">
        <w:t>thời kỳ 2021-2030, tầm nhìn đến năm 2050.</w:t>
      </w:r>
    </w:p>
    <w:p w14:paraId="0CB6261D" w14:textId="77777777" w:rsidR="00AB2371" w:rsidRPr="00403AAF" w:rsidRDefault="00AB2371" w:rsidP="005A4E1C">
      <w:pPr>
        <w:pStyle w:val="Content"/>
      </w:pPr>
      <w:r w:rsidRPr="00403AAF">
        <w:t>- Đề xuất các giải pháp thực hiện phương án khoa học và có tính khả thi.</w:t>
      </w:r>
    </w:p>
    <w:p w14:paraId="42E0DD75" w14:textId="77777777" w:rsidR="00AB2371" w:rsidRPr="00403AAF" w:rsidRDefault="00AB2371" w:rsidP="00A86CC1">
      <w:pPr>
        <w:pStyle w:val="Heading2"/>
      </w:pPr>
      <w:bookmarkStart w:id="26" w:name="_Toc73611772"/>
      <w:bookmarkStart w:id="27" w:name="_Toc112184497"/>
      <w:r w:rsidRPr="00403AAF">
        <w:t>IV. PHẠM VI THỰC HIỆN XÂY DỰNG PHƯƠNG ÁN</w:t>
      </w:r>
      <w:bookmarkEnd w:id="26"/>
      <w:bookmarkEnd w:id="27"/>
    </w:p>
    <w:p w14:paraId="479CB0D0" w14:textId="77777777" w:rsidR="00AB2371" w:rsidRPr="00403AAF" w:rsidRDefault="00AB2371" w:rsidP="005A4E1C">
      <w:pPr>
        <w:pStyle w:val="Content"/>
      </w:pPr>
      <w:r w:rsidRPr="00403AAF">
        <w:t xml:space="preserve">- Phạm vi không gian: Trong phạm vi ranh giới hành chính của tỉnh </w:t>
      </w:r>
      <w:r w:rsidR="001A6D09" w:rsidRPr="00403AAF">
        <w:t>Hậu</w:t>
      </w:r>
      <w:r w:rsidRPr="00403AAF">
        <w:t xml:space="preserve"> Giang.</w:t>
      </w:r>
    </w:p>
    <w:p w14:paraId="6137F733" w14:textId="77777777" w:rsidR="00AB2371" w:rsidRPr="00403AAF" w:rsidRDefault="00AB2371" w:rsidP="005A4E1C">
      <w:pPr>
        <w:pStyle w:val="Content"/>
      </w:pPr>
      <w:r w:rsidRPr="00403AAF">
        <w:t>- Phạm vi thời gian: Quy hoạch được xây dựng cho giai đoạn từ nay đến năm 2030, tầm nhìn đến năm 2050.</w:t>
      </w:r>
    </w:p>
    <w:p w14:paraId="4E617EAA" w14:textId="77777777" w:rsidR="005A4E1C" w:rsidRPr="00403AAF" w:rsidRDefault="00AB2371" w:rsidP="005A4E1C">
      <w:pPr>
        <w:pStyle w:val="Content"/>
      </w:pPr>
      <w:r w:rsidRPr="00403AAF">
        <w:t xml:space="preserve">- Phạm vi các lĩnh vực y tế trên địa bàn tỉnh </w:t>
      </w:r>
      <w:r w:rsidR="001A6D09" w:rsidRPr="00403AAF">
        <w:t>Hậu</w:t>
      </w:r>
      <w:r w:rsidRPr="00403AAF">
        <w:t xml:space="preserve"> Giang, không phân biệt cấp quản lý.</w:t>
      </w:r>
    </w:p>
    <w:p w14:paraId="2EBA56D7" w14:textId="77777777" w:rsidR="005A4E1C" w:rsidRPr="00403AAF" w:rsidRDefault="005A4E1C" w:rsidP="005A4E1C">
      <w:pPr>
        <w:pStyle w:val="Content"/>
        <w:sectPr w:rsidR="005A4E1C" w:rsidRPr="00403AAF" w:rsidSect="004C5B1D">
          <w:headerReference w:type="default" r:id="rId9"/>
          <w:pgSz w:w="11907" w:h="16840" w:code="9"/>
          <w:pgMar w:top="1134" w:right="1134" w:bottom="1134" w:left="1701" w:header="454" w:footer="454" w:gutter="0"/>
          <w:pgNumType w:start="1"/>
          <w:cols w:space="720"/>
          <w:titlePg/>
          <w:docGrid w:linePitch="381"/>
        </w:sectPr>
      </w:pPr>
    </w:p>
    <w:p w14:paraId="5B0A037A" w14:textId="2E7C1CC4" w:rsidR="00F33CEC" w:rsidRPr="00403AAF" w:rsidRDefault="00F33CEC" w:rsidP="004C5B1D">
      <w:pPr>
        <w:pStyle w:val="Heading1"/>
      </w:pPr>
      <w:bookmarkStart w:id="28" w:name="_Toc112184498"/>
      <w:r w:rsidRPr="00403AAF">
        <w:lastRenderedPageBreak/>
        <w:t xml:space="preserve">PHẦN </w:t>
      </w:r>
      <w:r w:rsidR="005A4E1C" w:rsidRPr="00403AAF">
        <w:rPr>
          <w:lang w:val="en-GB"/>
        </w:rPr>
        <w:t>I</w:t>
      </w:r>
      <w:r w:rsidRPr="00403AAF">
        <w:t>.</w:t>
      </w:r>
      <w:bookmarkEnd w:id="28"/>
      <w:r w:rsidRPr="00403AAF">
        <w:t xml:space="preserve"> </w:t>
      </w:r>
      <w:bookmarkStart w:id="29" w:name="_Toc73611775"/>
    </w:p>
    <w:p w14:paraId="2A3449A5" w14:textId="373CD519" w:rsidR="00F33CEC" w:rsidRPr="00403AAF" w:rsidRDefault="00F33CEC" w:rsidP="004C5B1D">
      <w:pPr>
        <w:pStyle w:val="Heading1"/>
      </w:pPr>
      <w:bookmarkStart w:id="30" w:name="_Toc112184499"/>
      <w:r w:rsidRPr="00403AAF">
        <w:t xml:space="preserve">CÁC YẾU TỐ, ĐIỀU KIỆN PHÁT TRIỂN ĐẶC THÙ CỦA ĐỊA PHƯƠNG ẢNH HƯỞNG ĐẾN </w:t>
      </w:r>
      <w:bookmarkEnd w:id="29"/>
      <w:r w:rsidRPr="00403AAF">
        <w:t>PHÁT TRIỂN Y TẾ TỈNH HẬU GIANG</w:t>
      </w:r>
      <w:bookmarkEnd w:id="30"/>
    </w:p>
    <w:p w14:paraId="33C7FB92" w14:textId="77777777" w:rsidR="005A4E1C" w:rsidRPr="00403AAF" w:rsidRDefault="005A4E1C" w:rsidP="005A4E1C">
      <w:pPr>
        <w:rPr>
          <w:lang w:val="vi-VN"/>
        </w:rPr>
      </w:pPr>
    </w:p>
    <w:p w14:paraId="32FA0F1E" w14:textId="77777777" w:rsidR="00F33CEC" w:rsidRPr="00403AAF" w:rsidRDefault="00F33CEC" w:rsidP="008A0ED1">
      <w:pPr>
        <w:pStyle w:val="Heading2"/>
        <w:rPr>
          <w:i/>
        </w:rPr>
      </w:pPr>
      <w:bookmarkStart w:id="31" w:name="_Toc73611776"/>
      <w:bookmarkStart w:id="32" w:name="_Toc112184500"/>
      <w:r w:rsidRPr="00403AAF">
        <w:t xml:space="preserve">1.1. CÁC YẾU TỐ ĐIỀU KIỆN TỰ NHIÊN ẢNH HƯỞNG ĐẾN </w:t>
      </w:r>
      <w:bookmarkEnd w:id="31"/>
      <w:r w:rsidRPr="00403AAF">
        <w:t>PHÁT TRIỂN Y TẾ TỈNH HẬU GIANG</w:t>
      </w:r>
      <w:bookmarkEnd w:id="32"/>
    </w:p>
    <w:p w14:paraId="3E22B303" w14:textId="1C1E571E" w:rsidR="00F33CEC" w:rsidRPr="00403AAF" w:rsidRDefault="000D34EF" w:rsidP="009016FD">
      <w:pPr>
        <w:pStyle w:val="Heading3"/>
        <w:rPr>
          <w:i/>
          <w:iCs/>
        </w:rPr>
      </w:pPr>
      <w:bookmarkStart w:id="33" w:name="_Toc112184501"/>
      <w:r w:rsidRPr="00403AAF">
        <w:rPr>
          <w:lang w:val="vi-VN"/>
        </w:rPr>
        <w:t>1.1.</w:t>
      </w:r>
      <w:r w:rsidR="00590FED" w:rsidRPr="00403AAF">
        <w:rPr>
          <w:lang w:val="vi-VN"/>
        </w:rPr>
        <w:t>1</w:t>
      </w:r>
      <w:r w:rsidR="00F33CEC" w:rsidRPr="00403AAF">
        <w:rPr>
          <w:lang w:val="vi-VN"/>
        </w:rPr>
        <w:t xml:space="preserve"> </w:t>
      </w:r>
      <w:r w:rsidR="00F33CEC" w:rsidRPr="00403AAF">
        <w:t>Vị trí địa lý</w:t>
      </w:r>
      <w:bookmarkEnd w:id="33"/>
      <w:r w:rsidR="00F33CEC" w:rsidRPr="00403AAF">
        <w:tab/>
      </w:r>
    </w:p>
    <w:p w14:paraId="543A4E02" w14:textId="139BFD42" w:rsidR="00770B4F" w:rsidRPr="00403AAF" w:rsidRDefault="00770B4F" w:rsidP="008A0ED1">
      <w:pPr>
        <w:pStyle w:val="Content"/>
      </w:pPr>
      <w:r w:rsidRPr="00403AAF">
        <w:t xml:space="preserve">Hậu Giang là một tỉnh nằm ở phía Tây Nam vùng </w:t>
      </w:r>
      <w:r w:rsidR="00F77848" w:rsidRPr="00403AAF">
        <w:rPr>
          <w:iCs/>
        </w:rPr>
        <w:t xml:space="preserve">Đồng bằng sông Cửu Long; có tọa độ địa lý từ </w:t>
      </w:r>
      <w:r w:rsidR="00F77848" w:rsidRPr="00403AAF">
        <w:t>106</w:t>
      </w:r>
      <w:r w:rsidR="00F77848" w:rsidRPr="00403AAF">
        <w:rPr>
          <w:vertAlign w:val="superscript"/>
        </w:rPr>
        <w:t>0</w:t>
      </w:r>
      <w:r w:rsidR="00F77848" w:rsidRPr="00403AAF">
        <w:t>17’ đến 105</w:t>
      </w:r>
      <w:r w:rsidR="00F77848" w:rsidRPr="00403AAF">
        <w:rPr>
          <w:vertAlign w:val="superscript"/>
        </w:rPr>
        <w:t>0</w:t>
      </w:r>
      <w:r w:rsidR="00F77848" w:rsidRPr="00403AAF">
        <w:t>14’</w:t>
      </w:r>
      <w:r w:rsidR="00224F26">
        <w:t xml:space="preserve"> </w:t>
      </w:r>
      <w:r w:rsidR="00F77848" w:rsidRPr="00403AAF">
        <w:t>kinh độ Đông và từ 9</w:t>
      </w:r>
      <w:r w:rsidR="00F77848" w:rsidRPr="00403AAF">
        <w:rPr>
          <w:vertAlign w:val="superscript"/>
        </w:rPr>
        <w:t>0</w:t>
      </w:r>
      <w:r w:rsidR="00F77848" w:rsidRPr="00403AAF">
        <w:t>35’ đến 10</w:t>
      </w:r>
      <w:r w:rsidR="00F77848" w:rsidRPr="00403AAF">
        <w:rPr>
          <w:vertAlign w:val="superscript"/>
        </w:rPr>
        <w:t>0</w:t>
      </w:r>
      <w:r w:rsidR="00F77848" w:rsidRPr="00403AAF">
        <w:t>19’ vĩ độ Bắc</w:t>
      </w:r>
      <w:r w:rsidR="00F77848" w:rsidRPr="00403AAF">
        <w:rPr>
          <w:iCs/>
        </w:rPr>
        <w:t>. Về ranh giới hành chính, phía Bắc và Tây Bắc giáp với thành phố Cần Thơ; phía Nam giáp tỉnh Bạc Liêu và tỉnh Sóc Trăng; phía Đông giáp sông Hậu, phía Đông Nam giáp tỉnh Sóc Trăng; phía Tây giáp tỉnh Kiên Giang</w:t>
      </w:r>
      <w:r w:rsidRPr="00403AAF">
        <w:t>.</w:t>
      </w:r>
      <w:r w:rsidR="00037E8C" w:rsidRPr="00403AAF">
        <w:t xml:space="preserve"> Năm 2020, diện tích tự nhiên của tỉnh Hậu Giang đạt khoảng 1.622,23km</w:t>
      </w:r>
      <w:r w:rsidR="00037E8C" w:rsidRPr="00403AAF">
        <w:rPr>
          <w:vertAlign w:val="superscript"/>
        </w:rPr>
        <w:t>2</w:t>
      </w:r>
      <w:r w:rsidR="00037E8C" w:rsidRPr="00403AAF">
        <w:t xml:space="preserve">, chiếm xấp xỉ 3,8% diện tích Đồng bằng sông Cửu Long và 0,44% diện tích cả nước; dân số toàn tỉnh là 726,792 nghìn người, chiếm khoảng 4,18% dân số vùng Đồng Bằng sông Cửu Long và 0,76% dân số cả nước. </w:t>
      </w:r>
    </w:p>
    <w:p w14:paraId="5BCF8D59" w14:textId="6436C4EE" w:rsidR="005E07D3" w:rsidRPr="00403AAF" w:rsidRDefault="005E07D3" w:rsidP="008A0ED1">
      <w:pPr>
        <w:pStyle w:val="Content"/>
      </w:pPr>
      <w:r w:rsidRPr="00403AAF">
        <w:t>Hiện nay, trên địa bàn tỉnh Hậu Giang có 8 đơn vị hành chính cấp huyện, bao gồm 02 thành phố (TP. Vị Thanh và TP. Ngã Bảy), 01 thị xã (TX. Long Mỹ) và 05 huyện (Châu Thành, Châu Thành A, Long Mỹ, Vị Thủy và Phụng Hiệp) vớ</w:t>
      </w:r>
      <w:r w:rsidR="000C05C1" w:rsidRPr="00403AAF">
        <w:t xml:space="preserve">i </w:t>
      </w:r>
      <w:r w:rsidRPr="00403AAF">
        <w:t xml:space="preserve">75 đơn vị hành chính cấp xã (13 phường, 11 thị trấn và 51 xã). Trong đó, thành phố Vị Thanh là đô thị loại II </w:t>
      </w:r>
      <w:r w:rsidR="004264EE" w:rsidRPr="00403AAF">
        <w:rPr>
          <w:lang w:val="vi-VN"/>
        </w:rPr>
        <w:t>-</w:t>
      </w:r>
      <w:r w:rsidRPr="00403AAF">
        <w:t xml:space="preserve"> trung tâm chính trị, kinh tế, văn hóa, xã hội của tỉnh, đồng thời là hợp điểm giao lưu kinh tế, văn hóa, giáo dục, đào tạo, du lịch từ lâu đời của các tỉnh trong vùng ĐBSCL, nằm cách thành phố Hồ Chí Minh khoảng 240km về phía Tây Nam, cách thành phố Cần Thơ 60 km theo Quốc lộ 61 và chỉ cách 40</w:t>
      </w:r>
      <w:r w:rsidR="008C4CF1">
        <w:t xml:space="preserve"> </w:t>
      </w:r>
      <w:r w:rsidRPr="00403AAF">
        <w:t>km theo</w:t>
      </w:r>
      <w:r w:rsidR="00F77848" w:rsidRPr="00403AAF">
        <w:t xml:space="preserve"> quốc lộ 61C</w:t>
      </w:r>
      <w:r w:rsidRPr="00403AAF">
        <w:t xml:space="preserve"> </w:t>
      </w:r>
      <w:r w:rsidR="00F77848" w:rsidRPr="00403AAF">
        <w:t>(</w:t>
      </w:r>
      <w:r w:rsidRPr="00403AAF">
        <w:t>đường nối Vị Thanh</w:t>
      </w:r>
      <w:r w:rsidR="004264EE" w:rsidRPr="00403AAF">
        <w:rPr>
          <w:lang w:val="vi-VN"/>
        </w:rPr>
        <w:t xml:space="preserve"> </w:t>
      </w:r>
      <w:r w:rsidRPr="00403AAF">
        <w:t>-</w:t>
      </w:r>
      <w:r w:rsidR="004264EE" w:rsidRPr="00403AAF">
        <w:rPr>
          <w:lang w:val="vi-VN"/>
        </w:rPr>
        <w:t xml:space="preserve"> </w:t>
      </w:r>
      <w:r w:rsidRPr="00403AAF">
        <w:t>thành phố Cần Thơ</w:t>
      </w:r>
      <w:r w:rsidR="00F77848" w:rsidRPr="00403AAF">
        <w:t>)</w:t>
      </w:r>
      <w:r w:rsidRPr="00403AAF">
        <w:t xml:space="preserve">. </w:t>
      </w:r>
    </w:p>
    <w:p w14:paraId="446E7B61" w14:textId="64DEBC73" w:rsidR="00584651" w:rsidRPr="00403AAF" w:rsidRDefault="00584651" w:rsidP="008A0ED1">
      <w:pPr>
        <w:pStyle w:val="Content"/>
      </w:pPr>
      <w:r w:rsidRPr="00403AAF">
        <w:t xml:space="preserve">Tỉnh Hậu Giang nằm ở trung tâm của Tiểu vùng Tây Nam sông Hậu, có vị trí trung gian giữa vùng thượng lưu châu thổ sông Hậu (An Giang, TP. Cần Thơ) với vùng ven biển Đông (Sóc Trăng, Bạc Liêu). </w:t>
      </w:r>
      <w:r w:rsidR="00001958" w:rsidRPr="00403AAF">
        <w:t>Trên địa bàn tỉnh có các tuyến đường bộ và đường thủy quốc gia tạo điều kiện cho Hậu Giang có khả năng tiếp cận nhanh</w:t>
      </w:r>
      <w:r w:rsidR="00C9522D" w:rsidRPr="00403AAF">
        <w:t xml:space="preserve"> với các tỉnh khác. </w:t>
      </w:r>
      <w:r w:rsidR="00001958" w:rsidRPr="00403AAF">
        <w:t>Cụ thể, về đường bộ, có trục QL.1A, QL.61, ĐT.931 có vai trò quan trọng trong bối cảnh tuyến đường quốc gia N2 ven biển Tây được hình thành. Về đường thủy, có trục sông Hậ</w:t>
      </w:r>
      <w:r w:rsidR="008B259D" w:rsidRPr="00403AAF">
        <w:t>u, kênh Xà</w:t>
      </w:r>
      <w:r w:rsidR="00001958" w:rsidRPr="00403AAF">
        <w:t xml:space="preserve"> No, kênh Quản Lộ - Phụng Hiệp, kênh Nàng Mau. </w:t>
      </w:r>
    </w:p>
    <w:p w14:paraId="5D800F3B" w14:textId="77777777" w:rsidR="00C9522D" w:rsidRPr="00403AAF" w:rsidRDefault="00C9522D" w:rsidP="008A0ED1">
      <w:pPr>
        <w:pStyle w:val="Content"/>
      </w:pPr>
      <w:r w:rsidRPr="00403AAF">
        <w:t xml:space="preserve">Nhìn chung, Hậu Giang có vị trí địa lý rất thuận lợi nằm trên các trực tuyến giao thông thủy bộ quan trọng của tiểu vùng Tây Nam sông Hậu, có những điểm </w:t>
      </w:r>
      <w:r w:rsidRPr="00403AAF">
        <w:lastRenderedPageBreak/>
        <w:t xml:space="preserve">giao lưu kinh tế lớn với các huyện thuộc tỉnh Sóc Trăng, Bạc Liêu và Kiên Giang và với đô thị trung tâm của vùng ĐBSCL là TP. Cần Thơ; tạo thuận lợi </w:t>
      </w:r>
      <w:r w:rsidR="00370446" w:rsidRPr="00403AAF">
        <w:t>cho</w:t>
      </w:r>
      <w:r w:rsidRPr="00403AAF">
        <w:t xml:space="preserve"> việc lĩnh hội</w:t>
      </w:r>
      <w:r w:rsidR="00370446" w:rsidRPr="00403AAF">
        <w:t xml:space="preserve"> kiến thức y khoa và công nghệ khám chữa bệnh hiện đại từ các địa phương khác.  </w:t>
      </w:r>
    </w:p>
    <w:p w14:paraId="14D51FDB" w14:textId="77777777" w:rsidR="00F33CEC" w:rsidRPr="00403AAF" w:rsidRDefault="00770B4F" w:rsidP="00584651">
      <w:pPr>
        <w:jc w:val="center"/>
        <w:rPr>
          <w:sz w:val="26"/>
          <w:szCs w:val="26"/>
        </w:rPr>
      </w:pPr>
      <w:r w:rsidRPr="00403AAF">
        <w:fldChar w:fldCharType="begin"/>
      </w:r>
      <w:r w:rsidRPr="00403AAF">
        <w:instrText xml:space="preserve"> INCLUDEPICTURE "http://www.haugiang.gov.vn/Portal/data/sites/1/map/haugiang.jpg" \* MERGEFORMATINET </w:instrText>
      </w:r>
      <w:r w:rsidRPr="00403AAF">
        <w:fldChar w:fldCharType="separate"/>
      </w:r>
      <w:r w:rsidR="00DD66A4" w:rsidRPr="00403AAF">
        <w:fldChar w:fldCharType="begin"/>
      </w:r>
      <w:r w:rsidR="00DD66A4" w:rsidRPr="00403AAF">
        <w:instrText xml:space="preserve"> INCLUDEPICTURE  "http://www.haugiang.gov.vn/Portal/data/sites/1/map/haugiang.jpg" \* MERGEFORMATINET </w:instrText>
      </w:r>
      <w:r w:rsidR="00DD66A4" w:rsidRPr="00403AAF">
        <w:fldChar w:fldCharType="separate"/>
      </w:r>
      <w:r w:rsidR="00B73E23" w:rsidRPr="00403AAF">
        <w:fldChar w:fldCharType="begin"/>
      </w:r>
      <w:r w:rsidR="00B73E23" w:rsidRPr="00403AAF">
        <w:instrText xml:space="preserve"> INCLUDEPICTURE  "http://www.haugiang.gov.vn/Portal/data/sites/1/map/haugiang.jpg" \* MERGEFORMATINET </w:instrText>
      </w:r>
      <w:r w:rsidR="00B73E23" w:rsidRPr="00403AAF">
        <w:fldChar w:fldCharType="separate"/>
      </w:r>
      <w:r w:rsidR="000017D5" w:rsidRPr="00403AAF">
        <w:fldChar w:fldCharType="begin"/>
      </w:r>
      <w:r w:rsidR="000017D5" w:rsidRPr="00403AAF">
        <w:instrText xml:space="preserve"> INCLUDEPICTURE  "http://www.haugiang.gov.vn/Portal/data/sites/1/map/haugiang.jpg" \* MERGEFORMATINET </w:instrText>
      </w:r>
      <w:r w:rsidR="000017D5" w:rsidRPr="00403AAF">
        <w:fldChar w:fldCharType="separate"/>
      </w:r>
      <w:r w:rsidR="00FF4ED1" w:rsidRPr="00403AAF">
        <w:fldChar w:fldCharType="begin"/>
      </w:r>
      <w:r w:rsidR="00FF4ED1" w:rsidRPr="00403AAF">
        <w:instrText xml:space="preserve"> INCLUDEPICTURE  "http://www.haugiang.gov.vn/Portal/data/sites/1/map/haugiang.jpg" \* MERGEFORMATINET </w:instrText>
      </w:r>
      <w:r w:rsidR="00FF4ED1" w:rsidRPr="00403AAF">
        <w:fldChar w:fldCharType="separate"/>
      </w:r>
      <w:r w:rsidR="00644B06" w:rsidRPr="00403AAF">
        <w:fldChar w:fldCharType="begin"/>
      </w:r>
      <w:r w:rsidR="00644B06" w:rsidRPr="00403AAF">
        <w:instrText xml:space="preserve"> INCLUDEPICTURE  "http://www.haugiang.gov.vn/Portal/data/sites/1/map/haugiang.jpg" \* MERGEFORMATINET </w:instrText>
      </w:r>
      <w:r w:rsidR="00644B06" w:rsidRPr="00403AAF">
        <w:fldChar w:fldCharType="separate"/>
      </w:r>
      <w:r w:rsidR="00516C4B" w:rsidRPr="00403AAF">
        <w:fldChar w:fldCharType="begin"/>
      </w:r>
      <w:r w:rsidR="00516C4B" w:rsidRPr="00403AAF">
        <w:instrText xml:space="preserve"> INCLUDEPICTURE  "http://www.haugiang.gov.vn/Portal/data/sites/1/map/haugiang.jpg" \* MERGEFORMATINET </w:instrText>
      </w:r>
      <w:r w:rsidR="00516C4B" w:rsidRPr="00403AAF">
        <w:fldChar w:fldCharType="separate"/>
      </w:r>
      <w:r w:rsidR="003422C3" w:rsidRPr="00403AAF">
        <w:fldChar w:fldCharType="begin"/>
      </w:r>
      <w:r w:rsidR="003422C3" w:rsidRPr="00403AAF">
        <w:instrText xml:space="preserve"> INCLUDEPICTURE  "http://www.haugiang.gov.vn/Portal/data/sites/1/map/haugiang.jpg" \* MERGEFORMATINET </w:instrText>
      </w:r>
      <w:r w:rsidR="003422C3" w:rsidRPr="00403AAF">
        <w:fldChar w:fldCharType="separate"/>
      </w:r>
      <w:r w:rsidR="00863468" w:rsidRPr="00403AAF">
        <w:fldChar w:fldCharType="begin"/>
      </w:r>
      <w:r w:rsidR="00863468" w:rsidRPr="00403AAF">
        <w:instrText xml:space="preserve"> INCLUDEPICTURE  "http://www.haugiang.gov.vn/Portal/data/sites/1/map/haugiang.jpg" \* MERGEFORMATINET </w:instrText>
      </w:r>
      <w:r w:rsidR="00863468" w:rsidRPr="00403AAF">
        <w:fldChar w:fldCharType="separate"/>
      </w:r>
      <w:r w:rsidR="007155C2" w:rsidRPr="00403AAF">
        <w:fldChar w:fldCharType="begin"/>
      </w:r>
      <w:r w:rsidR="007155C2" w:rsidRPr="00403AAF">
        <w:instrText xml:space="preserve"> INCLUDEPICTURE  "http://www.haugiang.gov.vn/Portal/data/sites/1/map/haugiang.jpg" \* MERGEFORMATINET </w:instrText>
      </w:r>
      <w:r w:rsidR="007155C2" w:rsidRPr="00403AAF">
        <w:fldChar w:fldCharType="separate"/>
      </w:r>
      <w:r w:rsidR="0081655E" w:rsidRPr="00403AAF">
        <w:fldChar w:fldCharType="begin"/>
      </w:r>
      <w:r w:rsidR="0081655E" w:rsidRPr="00403AAF">
        <w:instrText xml:space="preserve"> INCLUDEPICTURE  "http://www.haugiang.gov.vn/Portal/data/sites/1/map/haugiang.jpg" \* MERGEFORMATINET </w:instrText>
      </w:r>
      <w:r w:rsidR="0081655E" w:rsidRPr="00403AAF">
        <w:fldChar w:fldCharType="separate"/>
      </w:r>
      <w:r w:rsidR="00EE6C6B" w:rsidRPr="00403AAF">
        <w:fldChar w:fldCharType="begin"/>
      </w:r>
      <w:r w:rsidR="00EE6C6B" w:rsidRPr="00403AAF">
        <w:instrText xml:space="preserve"> INCLUDEPICTURE  "http://www.haugiang.gov.vn/Portal/data/sites/1/map/haugiang.jpg" \* MERGEFORMATINET </w:instrText>
      </w:r>
      <w:r w:rsidR="00EE6C6B" w:rsidRPr="00403AAF">
        <w:fldChar w:fldCharType="separate"/>
      </w:r>
      <w:r w:rsidR="0066786B" w:rsidRPr="00403AAF">
        <w:rPr>
          <w:noProof/>
        </w:rPr>
        <w:fldChar w:fldCharType="begin"/>
      </w:r>
      <w:r w:rsidR="0066786B" w:rsidRPr="00403AAF">
        <w:rPr>
          <w:noProof/>
        </w:rPr>
        <w:instrText xml:space="preserve"> INCLUDEPICTURE  "http://www.haugiang.gov.vn/Portal/data/sites/1/map/haugiang.jpg" \* MERGEFORMATINET </w:instrText>
      </w:r>
      <w:r w:rsidR="0066786B" w:rsidRPr="00403AAF">
        <w:rPr>
          <w:noProof/>
        </w:rPr>
        <w:fldChar w:fldCharType="separate"/>
      </w:r>
      <w:r w:rsidR="005A202B" w:rsidRPr="00403AAF">
        <w:rPr>
          <w:noProof/>
        </w:rPr>
        <w:fldChar w:fldCharType="begin"/>
      </w:r>
      <w:r w:rsidR="005A202B" w:rsidRPr="00403AAF">
        <w:rPr>
          <w:noProof/>
        </w:rPr>
        <w:instrText xml:space="preserve"> INCLUDEPICTURE  "http://www.haugiang.gov.vn/Portal/data/sites/1/map/haugiang.jpg" \* MERGEFORMATINET </w:instrText>
      </w:r>
      <w:r w:rsidR="005A202B" w:rsidRPr="00403AAF">
        <w:rPr>
          <w:noProof/>
        </w:rPr>
        <w:fldChar w:fldCharType="separate"/>
      </w:r>
      <w:r w:rsidR="00FB2FCB" w:rsidRPr="00403AAF">
        <w:rPr>
          <w:noProof/>
        </w:rPr>
        <w:fldChar w:fldCharType="begin"/>
      </w:r>
      <w:r w:rsidR="00FB2FCB" w:rsidRPr="00403AAF">
        <w:rPr>
          <w:noProof/>
        </w:rPr>
        <w:instrText xml:space="preserve"> INCLUDEPICTURE  "http://www.haugiang.gov.vn/Portal/data/sites/1/map/haugiang.jpg" \* MERGEFORMATINET </w:instrText>
      </w:r>
      <w:r w:rsidR="00FB2FCB" w:rsidRPr="00403AAF">
        <w:rPr>
          <w:noProof/>
        </w:rPr>
        <w:fldChar w:fldCharType="separate"/>
      </w:r>
      <w:r w:rsidR="004A3CFA" w:rsidRPr="00403AAF">
        <w:rPr>
          <w:noProof/>
        </w:rPr>
        <w:fldChar w:fldCharType="begin"/>
      </w:r>
      <w:r w:rsidR="004A3CFA" w:rsidRPr="00403AAF">
        <w:rPr>
          <w:noProof/>
        </w:rPr>
        <w:instrText xml:space="preserve"> INCLUDEPICTURE  "http://www.haugiang.gov.vn/Portal/data/sites/1/map/haugiang.jpg" \* MERGEFORMATINET </w:instrText>
      </w:r>
      <w:r w:rsidR="004A3CFA" w:rsidRPr="00403AAF">
        <w:rPr>
          <w:noProof/>
        </w:rPr>
        <w:fldChar w:fldCharType="separate"/>
      </w:r>
      <w:r w:rsidR="00196638" w:rsidRPr="00403AAF">
        <w:rPr>
          <w:noProof/>
        </w:rPr>
        <w:fldChar w:fldCharType="begin"/>
      </w:r>
      <w:r w:rsidR="00196638" w:rsidRPr="00403AAF">
        <w:rPr>
          <w:noProof/>
        </w:rPr>
        <w:instrText xml:space="preserve"> INCLUDEPICTURE  "http://www.haugiang.gov.vn/Portal/data/sites/1/map/haugiang.jpg" \* MERGEFORMATINET </w:instrText>
      </w:r>
      <w:r w:rsidR="00196638" w:rsidRPr="00403AAF">
        <w:rPr>
          <w:noProof/>
        </w:rPr>
        <w:fldChar w:fldCharType="separate"/>
      </w:r>
      <w:r w:rsidR="00D867FC" w:rsidRPr="00403AAF">
        <w:rPr>
          <w:noProof/>
        </w:rPr>
        <w:fldChar w:fldCharType="begin"/>
      </w:r>
      <w:r w:rsidR="00D867FC" w:rsidRPr="00403AAF">
        <w:rPr>
          <w:noProof/>
        </w:rPr>
        <w:instrText xml:space="preserve"> INCLUDEPICTURE  "http://www.haugiang.gov.vn/Portal/data/sites/1/map/haugiang.jpg" \* MERGEFORMATINET </w:instrText>
      </w:r>
      <w:r w:rsidR="00D867FC" w:rsidRPr="00403AAF">
        <w:rPr>
          <w:noProof/>
        </w:rPr>
        <w:fldChar w:fldCharType="separate"/>
      </w:r>
      <w:r w:rsidR="00CB05DD" w:rsidRPr="00403AAF">
        <w:rPr>
          <w:noProof/>
        </w:rPr>
        <w:fldChar w:fldCharType="begin"/>
      </w:r>
      <w:r w:rsidR="00CB05DD" w:rsidRPr="00403AAF">
        <w:rPr>
          <w:noProof/>
        </w:rPr>
        <w:instrText xml:space="preserve"> INCLUDEPICTURE  "http://www.haugiang.gov.vn/Portal/data/sites/1/map/haugiang.jpg" \* MERGEFORMATINET </w:instrText>
      </w:r>
      <w:r w:rsidR="00CB05DD" w:rsidRPr="00403AAF">
        <w:rPr>
          <w:noProof/>
        </w:rPr>
        <w:fldChar w:fldCharType="separate"/>
      </w:r>
      <w:r w:rsidR="0042238F" w:rsidRPr="00403AAF">
        <w:rPr>
          <w:noProof/>
        </w:rPr>
        <w:fldChar w:fldCharType="begin"/>
      </w:r>
      <w:r w:rsidR="0042238F" w:rsidRPr="00403AAF">
        <w:rPr>
          <w:noProof/>
        </w:rPr>
        <w:instrText xml:space="preserve"> INCLUDEPICTURE  "http://www.haugiang.gov.vn/Portal/data/sites/1/map/haugiang.jpg" \* MERGEFORMATINET </w:instrText>
      </w:r>
      <w:r w:rsidR="0042238F" w:rsidRPr="00403AAF">
        <w:rPr>
          <w:noProof/>
        </w:rPr>
        <w:fldChar w:fldCharType="separate"/>
      </w:r>
      <w:r w:rsidR="00DD5FD6" w:rsidRPr="00403AAF">
        <w:rPr>
          <w:noProof/>
        </w:rPr>
        <w:fldChar w:fldCharType="begin"/>
      </w:r>
      <w:r w:rsidR="00DD5FD6" w:rsidRPr="00403AAF">
        <w:rPr>
          <w:noProof/>
        </w:rPr>
        <w:instrText xml:space="preserve"> INCLUDEPICTURE  "http://www.haugiang.gov.vn/Portal/data/sites/1/map/haugiang.jpg" \* MERGEFORMATINET </w:instrText>
      </w:r>
      <w:r w:rsidR="00DD5FD6" w:rsidRPr="00403AAF">
        <w:rPr>
          <w:noProof/>
        </w:rPr>
        <w:fldChar w:fldCharType="separate"/>
      </w:r>
      <w:r w:rsidR="00CE383A" w:rsidRPr="00403AAF">
        <w:rPr>
          <w:noProof/>
        </w:rPr>
        <w:fldChar w:fldCharType="begin"/>
      </w:r>
      <w:r w:rsidR="00CE383A" w:rsidRPr="00403AAF">
        <w:rPr>
          <w:noProof/>
        </w:rPr>
        <w:instrText xml:space="preserve"> INCLUDEPICTURE  "http://www.haugiang.gov.vn/Portal/data/sites/1/map/haugiang.jpg" \* MERGEFORMATINET </w:instrText>
      </w:r>
      <w:r w:rsidR="00CE383A" w:rsidRPr="00403AAF">
        <w:rPr>
          <w:noProof/>
        </w:rPr>
        <w:fldChar w:fldCharType="separate"/>
      </w:r>
      <w:r w:rsidR="00DD4D5B" w:rsidRPr="00403AAF">
        <w:rPr>
          <w:noProof/>
        </w:rPr>
        <w:fldChar w:fldCharType="begin"/>
      </w:r>
      <w:r w:rsidR="00DD4D5B" w:rsidRPr="00403AAF">
        <w:rPr>
          <w:noProof/>
        </w:rPr>
        <w:instrText xml:space="preserve"> INCLUDEPICTURE  "http://www.haugiang.gov.vn/Portal/data/sites/1/map/haugiang.jpg" \* MERGEFORMATINET </w:instrText>
      </w:r>
      <w:r w:rsidR="00DD4D5B" w:rsidRPr="00403AAF">
        <w:rPr>
          <w:noProof/>
        </w:rPr>
        <w:fldChar w:fldCharType="separate"/>
      </w:r>
      <w:r w:rsidR="00D65372" w:rsidRPr="00403AAF">
        <w:rPr>
          <w:noProof/>
        </w:rPr>
        <w:fldChar w:fldCharType="begin"/>
      </w:r>
      <w:r w:rsidR="00D65372" w:rsidRPr="00403AAF">
        <w:rPr>
          <w:noProof/>
        </w:rPr>
        <w:instrText xml:space="preserve"> INCLUDEPICTURE  "http://www.haugiang.gov.vn/Portal/data/sites/1/map/haugiang.jpg" \* MERGEFORMATINET </w:instrText>
      </w:r>
      <w:r w:rsidR="00D65372" w:rsidRPr="00403AAF">
        <w:rPr>
          <w:noProof/>
        </w:rPr>
        <w:fldChar w:fldCharType="separate"/>
      </w:r>
      <w:r w:rsidR="002416F0" w:rsidRPr="00403AAF">
        <w:rPr>
          <w:noProof/>
        </w:rPr>
        <w:fldChar w:fldCharType="begin"/>
      </w:r>
      <w:r w:rsidR="002416F0" w:rsidRPr="00403AAF">
        <w:rPr>
          <w:noProof/>
        </w:rPr>
        <w:instrText xml:space="preserve"> INCLUDEPICTURE  "http://www.haugiang.gov.vn/Portal/data/sites/1/map/haugiang.jpg" \* MERGEFORMATINET </w:instrText>
      </w:r>
      <w:r w:rsidR="002416F0" w:rsidRPr="00403AAF">
        <w:rPr>
          <w:noProof/>
        </w:rPr>
        <w:fldChar w:fldCharType="separate"/>
      </w:r>
      <w:r w:rsidR="00785C83" w:rsidRPr="00403AAF">
        <w:rPr>
          <w:noProof/>
        </w:rPr>
        <w:fldChar w:fldCharType="begin"/>
      </w:r>
      <w:r w:rsidR="00785C83" w:rsidRPr="00403AAF">
        <w:rPr>
          <w:noProof/>
        </w:rPr>
        <w:instrText xml:space="preserve"> INCLUDEPICTURE  "http://www.haugiang.gov.vn/Portal/data/sites/1/map/haugiang.jpg" \* MERGEFORMATINET </w:instrText>
      </w:r>
      <w:r w:rsidR="00785C83" w:rsidRPr="00403AAF">
        <w:rPr>
          <w:noProof/>
        </w:rPr>
        <w:fldChar w:fldCharType="separate"/>
      </w:r>
      <w:r w:rsidR="00206460" w:rsidRPr="00403AAF">
        <w:rPr>
          <w:noProof/>
        </w:rPr>
        <w:fldChar w:fldCharType="begin"/>
      </w:r>
      <w:r w:rsidR="00206460" w:rsidRPr="00403AAF">
        <w:rPr>
          <w:noProof/>
        </w:rPr>
        <w:instrText xml:space="preserve"> INCLUDEPICTURE  "http://www.haugiang.gov.vn/Portal/data/sites/1/map/haugiang.jpg" \* MERGEFORMATINET </w:instrText>
      </w:r>
      <w:r w:rsidR="00206460" w:rsidRPr="00403AAF">
        <w:rPr>
          <w:noProof/>
        </w:rPr>
        <w:fldChar w:fldCharType="separate"/>
      </w:r>
      <w:r w:rsidR="00127A93" w:rsidRPr="00403AAF">
        <w:rPr>
          <w:noProof/>
        </w:rPr>
        <w:fldChar w:fldCharType="begin"/>
      </w:r>
      <w:r w:rsidR="00127A93" w:rsidRPr="00403AAF">
        <w:rPr>
          <w:noProof/>
        </w:rPr>
        <w:instrText xml:space="preserve"> INCLUDEPICTURE  "http://www.haugiang.gov.vn/Portal/data/sites/1/map/haugiang.jpg" \* MERGEFORMATINET </w:instrText>
      </w:r>
      <w:r w:rsidR="00127A93" w:rsidRPr="00403AAF">
        <w:rPr>
          <w:noProof/>
        </w:rPr>
        <w:fldChar w:fldCharType="separate"/>
      </w:r>
      <w:r w:rsidR="007B4BA0" w:rsidRPr="00403AAF">
        <w:rPr>
          <w:noProof/>
        </w:rPr>
        <w:fldChar w:fldCharType="begin"/>
      </w:r>
      <w:r w:rsidR="007B4BA0" w:rsidRPr="00403AAF">
        <w:rPr>
          <w:noProof/>
        </w:rPr>
        <w:instrText xml:space="preserve"> INCLUDEPICTURE  "http://www.haugiang.gov.vn/Portal/data/sites/1/map/haugiang.jpg" \* MERGEFORMATINET </w:instrText>
      </w:r>
      <w:r w:rsidR="007B4BA0" w:rsidRPr="00403AAF">
        <w:rPr>
          <w:noProof/>
        </w:rPr>
        <w:fldChar w:fldCharType="separate"/>
      </w:r>
      <w:r w:rsidR="009F13CC" w:rsidRPr="00403AAF">
        <w:rPr>
          <w:noProof/>
        </w:rPr>
        <w:fldChar w:fldCharType="begin"/>
      </w:r>
      <w:r w:rsidR="009F13CC" w:rsidRPr="00403AAF">
        <w:rPr>
          <w:noProof/>
        </w:rPr>
        <w:instrText xml:space="preserve"> INCLUDEPICTURE  "http://www.haugiang.gov.vn/Portal/data/sites/1/map/haugiang.jpg" \* MERGEFORMATINET </w:instrText>
      </w:r>
      <w:r w:rsidR="009F13CC" w:rsidRPr="00403AAF">
        <w:rPr>
          <w:noProof/>
        </w:rPr>
        <w:fldChar w:fldCharType="separate"/>
      </w:r>
      <w:r w:rsidR="00DE4FAF" w:rsidRPr="00403AAF">
        <w:rPr>
          <w:noProof/>
        </w:rPr>
        <w:fldChar w:fldCharType="begin"/>
      </w:r>
      <w:r w:rsidR="00DE4FAF" w:rsidRPr="00403AAF">
        <w:rPr>
          <w:noProof/>
        </w:rPr>
        <w:instrText xml:space="preserve"> INCLUDEPICTURE  "http://www.haugiang.gov.vn/Portal/data/sites/1/map/haugiang.jpg" \* MERGEFORMATINET </w:instrText>
      </w:r>
      <w:r w:rsidR="00DE4FAF" w:rsidRPr="00403AAF">
        <w:rPr>
          <w:noProof/>
        </w:rPr>
        <w:fldChar w:fldCharType="separate"/>
      </w:r>
      <w:r w:rsidR="00BE43C9" w:rsidRPr="00403AAF">
        <w:rPr>
          <w:noProof/>
        </w:rPr>
        <w:fldChar w:fldCharType="begin"/>
      </w:r>
      <w:r w:rsidR="00BE43C9" w:rsidRPr="00403AAF">
        <w:rPr>
          <w:noProof/>
        </w:rPr>
        <w:instrText xml:space="preserve"> INCLUDEPICTURE  "http://www.haugiang.gov.vn/Portal/data/sites/1/map/haugiang.jpg" \* MERGEFORMATINET </w:instrText>
      </w:r>
      <w:r w:rsidR="00BE43C9" w:rsidRPr="00403AAF">
        <w:rPr>
          <w:noProof/>
        </w:rPr>
        <w:fldChar w:fldCharType="separate"/>
      </w:r>
      <w:r w:rsidR="00A044BA" w:rsidRPr="00403AAF">
        <w:rPr>
          <w:noProof/>
        </w:rPr>
        <w:fldChar w:fldCharType="begin"/>
      </w:r>
      <w:r w:rsidR="00A044BA" w:rsidRPr="00403AAF">
        <w:rPr>
          <w:noProof/>
        </w:rPr>
        <w:instrText xml:space="preserve"> INCLUDEPICTURE  "http://www.haugiang.gov.vn/Portal/data/sites/1/map/haugiang.jpg" \* MERGEFORMATINET </w:instrText>
      </w:r>
      <w:r w:rsidR="00A044BA" w:rsidRPr="00403AAF">
        <w:rPr>
          <w:noProof/>
        </w:rPr>
        <w:fldChar w:fldCharType="separate"/>
      </w:r>
      <w:r w:rsidR="006F5784" w:rsidRPr="00403AAF">
        <w:rPr>
          <w:noProof/>
        </w:rPr>
        <w:fldChar w:fldCharType="begin"/>
      </w:r>
      <w:r w:rsidR="006F5784" w:rsidRPr="00403AAF">
        <w:rPr>
          <w:noProof/>
        </w:rPr>
        <w:instrText xml:space="preserve"> INCLUDEPICTURE  "http://www.haugiang.gov.vn/Portal/data/sites/1/map/haugiang.jpg" \* MERGEFORMATINET </w:instrText>
      </w:r>
      <w:r w:rsidR="006F5784" w:rsidRPr="00403AAF">
        <w:rPr>
          <w:noProof/>
        </w:rPr>
        <w:fldChar w:fldCharType="separate"/>
      </w:r>
      <w:r w:rsidR="001343CF" w:rsidRPr="00403AAF">
        <w:rPr>
          <w:noProof/>
        </w:rPr>
        <w:fldChar w:fldCharType="begin"/>
      </w:r>
      <w:r w:rsidR="001343CF" w:rsidRPr="00403AAF">
        <w:rPr>
          <w:noProof/>
        </w:rPr>
        <w:instrText xml:space="preserve"> INCLUDEPICTURE  "http://www.haugiang.gov.vn/Portal/data/sites/1/map/haugiang.jpg" \* MERGEFORMATINET </w:instrText>
      </w:r>
      <w:r w:rsidR="001343CF" w:rsidRPr="00403AAF">
        <w:rPr>
          <w:noProof/>
        </w:rPr>
        <w:fldChar w:fldCharType="separate"/>
      </w:r>
      <w:r w:rsidR="006E5E56" w:rsidRPr="00403AAF">
        <w:rPr>
          <w:noProof/>
        </w:rPr>
        <w:fldChar w:fldCharType="begin"/>
      </w:r>
      <w:r w:rsidR="006E5E56" w:rsidRPr="00403AAF">
        <w:rPr>
          <w:noProof/>
        </w:rPr>
        <w:instrText xml:space="preserve"> INCLUDEPICTURE  "http://www.haugiang.gov.vn/Portal/data/sites/1/map/haugiang.jpg" \* MERGEFORMATINET </w:instrText>
      </w:r>
      <w:r w:rsidR="006E5E56" w:rsidRPr="00403AAF">
        <w:rPr>
          <w:noProof/>
        </w:rPr>
        <w:fldChar w:fldCharType="separate"/>
      </w:r>
      <w:r w:rsidR="006433B0" w:rsidRPr="00403AAF">
        <w:rPr>
          <w:noProof/>
        </w:rPr>
        <w:fldChar w:fldCharType="begin"/>
      </w:r>
      <w:r w:rsidR="006433B0" w:rsidRPr="00403AAF">
        <w:rPr>
          <w:noProof/>
        </w:rPr>
        <w:instrText xml:space="preserve"> INCLUDEPICTURE  "http://www.haugiang.gov.vn/Portal/data/sites/1/map/haugiang.jpg" \* MERGEFORMATINET </w:instrText>
      </w:r>
      <w:r w:rsidR="006433B0" w:rsidRPr="00403AAF">
        <w:rPr>
          <w:noProof/>
        </w:rPr>
        <w:fldChar w:fldCharType="separate"/>
      </w:r>
      <w:r w:rsidR="00900B7A" w:rsidRPr="00403AAF">
        <w:rPr>
          <w:noProof/>
        </w:rPr>
        <w:fldChar w:fldCharType="begin"/>
      </w:r>
      <w:r w:rsidR="00900B7A" w:rsidRPr="00403AAF">
        <w:rPr>
          <w:noProof/>
        </w:rPr>
        <w:instrText xml:space="preserve"> INCLUDEPICTURE  "http://www.haugiang.gov.vn/Portal/data/sites/1/map/haugiang.jpg" \* MERGEFORMATINET </w:instrText>
      </w:r>
      <w:r w:rsidR="00900B7A" w:rsidRPr="00403AAF">
        <w:rPr>
          <w:noProof/>
        </w:rPr>
        <w:fldChar w:fldCharType="separate"/>
      </w:r>
      <w:r w:rsidR="00090CF0" w:rsidRPr="00403AAF">
        <w:rPr>
          <w:noProof/>
        </w:rPr>
        <w:fldChar w:fldCharType="begin"/>
      </w:r>
      <w:r w:rsidR="00090CF0" w:rsidRPr="00403AAF">
        <w:rPr>
          <w:noProof/>
        </w:rPr>
        <w:instrText xml:space="preserve"> INCLUDEPICTURE  "http://www.haugiang.gov.vn/Portal/data/sites/1/map/haugiang.jpg" \* MERGEFORMATINET </w:instrText>
      </w:r>
      <w:r w:rsidR="00090CF0" w:rsidRPr="00403AAF">
        <w:rPr>
          <w:noProof/>
        </w:rPr>
        <w:fldChar w:fldCharType="separate"/>
      </w:r>
      <w:r w:rsidR="000F539D" w:rsidRPr="00403AAF">
        <w:rPr>
          <w:noProof/>
        </w:rPr>
        <w:fldChar w:fldCharType="begin"/>
      </w:r>
      <w:r w:rsidR="000F539D" w:rsidRPr="00403AAF">
        <w:rPr>
          <w:noProof/>
        </w:rPr>
        <w:instrText xml:space="preserve"> INCLUDEPICTURE  "http://www.haugiang.gov.vn/Portal/data/sites/1/map/haugiang.jpg" \* MERGEFORMATINET </w:instrText>
      </w:r>
      <w:r w:rsidR="000F539D" w:rsidRPr="00403AAF">
        <w:rPr>
          <w:noProof/>
        </w:rPr>
        <w:fldChar w:fldCharType="separate"/>
      </w:r>
      <w:r w:rsidR="005B7435" w:rsidRPr="00403AAF">
        <w:rPr>
          <w:noProof/>
        </w:rPr>
        <w:fldChar w:fldCharType="begin"/>
      </w:r>
      <w:r w:rsidR="005B7435" w:rsidRPr="00403AAF">
        <w:rPr>
          <w:noProof/>
        </w:rPr>
        <w:instrText xml:space="preserve"> INCLUDEPICTURE  "http://www.haugiang.gov.vn/Portal/data/sites/1/map/haugiang.jpg" \* MERGEFORMATINET </w:instrText>
      </w:r>
      <w:r w:rsidR="005B7435" w:rsidRPr="00403AAF">
        <w:rPr>
          <w:noProof/>
        </w:rPr>
        <w:fldChar w:fldCharType="separate"/>
      </w:r>
      <w:r w:rsidR="00042DA3" w:rsidRPr="00403AAF">
        <w:rPr>
          <w:noProof/>
        </w:rPr>
        <w:fldChar w:fldCharType="begin"/>
      </w:r>
      <w:r w:rsidR="00042DA3" w:rsidRPr="00403AAF">
        <w:rPr>
          <w:noProof/>
        </w:rPr>
        <w:instrText xml:space="preserve"> INCLUDEPICTURE  "http://www.haugiang.gov.vn/Portal/data/sites/1/map/haugiang.jpg" \* MERGEFORMATINET </w:instrText>
      </w:r>
      <w:r w:rsidR="00042DA3" w:rsidRPr="00403AAF">
        <w:rPr>
          <w:noProof/>
        </w:rPr>
        <w:fldChar w:fldCharType="separate"/>
      </w:r>
      <w:r w:rsidR="00F502D4" w:rsidRPr="00403AAF">
        <w:rPr>
          <w:noProof/>
        </w:rPr>
        <w:fldChar w:fldCharType="begin"/>
      </w:r>
      <w:r w:rsidR="00F502D4" w:rsidRPr="00403AAF">
        <w:rPr>
          <w:noProof/>
        </w:rPr>
        <w:instrText xml:space="preserve"> INCLUDEPICTURE  "http://www.haugiang.gov.vn/Portal/data/sites/1/map/haugiang.jpg" \* MERGEFORMATINET </w:instrText>
      </w:r>
      <w:r w:rsidR="00F502D4" w:rsidRPr="00403AAF">
        <w:rPr>
          <w:noProof/>
        </w:rPr>
        <w:fldChar w:fldCharType="separate"/>
      </w:r>
      <w:r w:rsidR="00C400B8" w:rsidRPr="00403AAF">
        <w:rPr>
          <w:noProof/>
        </w:rPr>
        <w:fldChar w:fldCharType="begin"/>
      </w:r>
      <w:r w:rsidR="00C400B8" w:rsidRPr="00403AAF">
        <w:rPr>
          <w:noProof/>
        </w:rPr>
        <w:instrText xml:space="preserve"> INCLUDEPICTURE  "http://www.haugiang.gov.vn/Portal/data/sites/1/map/haugiang.jpg" \* MERGEFORMATINET </w:instrText>
      </w:r>
      <w:r w:rsidR="00C400B8" w:rsidRPr="00403AAF">
        <w:rPr>
          <w:noProof/>
        </w:rPr>
        <w:fldChar w:fldCharType="separate"/>
      </w:r>
      <w:r w:rsidR="00387C96" w:rsidRPr="00403AAF">
        <w:rPr>
          <w:noProof/>
        </w:rPr>
        <w:fldChar w:fldCharType="begin"/>
      </w:r>
      <w:r w:rsidR="00387C96" w:rsidRPr="00403AAF">
        <w:rPr>
          <w:noProof/>
        </w:rPr>
        <w:instrText xml:space="preserve"> INCLUDEPICTURE  "http://www.haugiang.gov.vn/Portal/data/sites/1/map/haugiang.jpg" \* MERGEFORMATINET </w:instrText>
      </w:r>
      <w:r w:rsidR="00387C96" w:rsidRPr="00403AAF">
        <w:rPr>
          <w:noProof/>
        </w:rPr>
        <w:fldChar w:fldCharType="separate"/>
      </w:r>
      <w:r w:rsidR="00A9051B" w:rsidRPr="00403AAF">
        <w:rPr>
          <w:noProof/>
        </w:rPr>
        <w:fldChar w:fldCharType="begin"/>
      </w:r>
      <w:r w:rsidR="00A9051B" w:rsidRPr="00403AAF">
        <w:rPr>
          <w:noProof/>
        </w:rPr>
        <w:instrText xml:space="preserve"> INCLUDEPICTURE  "http://www.haugiang.gov.vn/Portal/data/sites/1/map/haugiang.jpg" \* MERGEFORMATINET </w:instrText>
      </w:r>
      <w:r w:rsidR="00A9051B" w:rsidRPr="00403AAF">
        <w:rPr>
          <w:noProof/>
        </w:rPr>
        <w:fldChar w:fldCharType="separate"/>
      </w:r>
      <w:r w:rsidR="00371E32" w:rsidRPr="00403AAF">
        <w:rPr>
          <w:noProof/>
        </w:rPr>
        <w:fldChar w:fldCharType="begin"/>
      </w:r>
      <w:r w:rsidR="00371E32" w:rsidRPr="00403AAF">
        <w:rPr>
          <w:noProof/>
        </w:rPr>
        <w:instrText xml:space="preserve"> INCLUDEPICTURE  "http://www.haugiang.gov.vn/Portal/data/sites/1/map/haugiang.jpg" \* MERGEFORMATINET </w:instrText>
      </w:r>
      <w:r w:rsidR="00371E32" w:rsidRPr="00403AAF">
        <w:rPr>
          <w:noProof/>
        </w:rPr>
        <w:fldChar w:fldCharType="separate"/>
      </w:r>
      <w:r w:rsidR="000E73EB" w:rsidRPr="00403AAF">
        <w:rPr>
          <w:noProof/>
        </w:rPr>
        <w:fldChar w:fldCharType="begin"/>
      </w:r>
      <w:r w:rsidR="000E73EB" w:rsidRPr="00403AAF">
        <w:rPr>
          <w:noProof/>
        </w:rPr>
        <w:instrText xml:space="preserve"> INCLUDEPICTURE  "http://www.haugiang.gov.vn/Portal/data/sites/1/map/haugiang.jpg" \* MERGEFORMATINET </w:instrText>
      </w:r>
      <w:r w:rsidR="000E73EB" w:rsidRPr="00403AAF">
        <w:rPr>
          <w:noProof/>
        </w:rPr>
        <w:fldChar w:fldCharType="separate"/>
      </w:r>
      <w:r w:rsidR="00D12373" w:rsidRPr="00403AAF">
        <w:rPr>
          <w:noProof/>
        </w:rPr>
        <w:fldChar w:fldCharType="begin"/>
      </w:r>
      <w:r w:rsidR="00D12373" w:rsidRPr="00403AAF">
        <w:rPr>
          <w:noProof/>
        </w:rPr>
        <w:instrText xml:space="preserve"> INCLUDEPICTURE  "http://www.haugiang.gov.vn/Portal/data/sites/1/map/haugiang.jpg" \* MERGEFORMATINET </w:instrText>
      </w:r>
      <w:r w:rsidR="00D12373" w:rsidRPr="00403AAF">
        <w:rPr>
          <w:noProof/>
        </w:rPr>
        <w:fldChar w:fldCharType="separate"/>
      </w:r>
      <w:r w:rsidR="00C97580" w:rsidRPr="00403AAF">
        <w:rPr>
          <w:noProof/>
        </w:rPr>
        <w:fldChar w:fldCharType="begin"/>
      </w:r>
      <w:r w:rsidR="00C97580" w:rsidRPr="00403AAF">
        <w:rPr>
          <w:noProof/>
        </w:rPr>
        <w:instrText xml:space="preserve"> INCLUDEPICTURE  "http://www.haugiang.gov.vn/Portal/data/sites/1/map/haugiang.jpg" \* MERGEFORMATINET </w:instrText>
      </w:r>
      <w:r w:rsidR="00C97580" w:rsidRPr="00403AAF">
        <w:rPr>
          <w:noProof/>
        </w:rPr>
        <w:fldChar w:fldCharType="separate"/>
      </w:r>
      <w:r w:rsidR="00027046" w:rsidRPr="00403AAF">
        <w:rPr>
          <w:noProof/>
        </w:rPr>
        <w:fldChar w:fldCharType="begin"/>
      </w:r>
      <w:r w:rsidR="00027046" w:rsidRPr="00403AAF">
        <w:rPr>
          <w:noProof/>
        </w:rPr>
        <w:instrText xml:space="preserve"> INCLUDEPICTURE  "http://www.haugiang.gov.vn/Portal/data/sites/1/map/haugiang.jpg" \* MERGEFORMATINET </w:instrText>
      </w:r>
      <w:r w:rsidR="00027046" w:rsidRPr="00403AAF">
        <w:rPr>
          <w:noProof/>
        </w:rPr>
        <w:fldChar w:fldCharType="separate"/>
      </w:r>
      <w:r w:rsidR="00F4204A">
        <w:rPr>
          <w:noProof/>
        </w:rPr>
        <w:fldChar w:fldCharType="begin"/>
      </w:r>
      <w:r w:rsidR="00F4204A">
        <w:rPr>
          <w:noProof/>
        </w:rPr>
        <w:instrText xml:space="preserve"> INCLUDEPICTURE  "http://www.haugiang.gov.vn/Portal/data/sites/1/map/haugiang.jpg" \* MERGEFORMATINET </w:instrText>
      </w:r>
      <w:r w:rsidR="00F4204A">
        <w:rPr>
          <w:noProof/>
        </w:rPr>
        <w:fldChar w:fldCharType="separate"/>
      </w:r>
      <w:r w:rsidR="00D21D7E">
        <w:rPr>
          <w:noProof/>
        </w:rPr>
        <w:fldChar w:fldCharType="begin"/>
      </w:r>
      <w:r w:rsidR="00D21D7E">
        <w:rPr>
          <w:noProof/>
        </w:rPr>
        <w:instrText xml:space="preserve"> INCLUDEPICTURE  "http://www.haugiang.gov.vn/Portal/data/sites/1/map/haugiang.jpg" \* MERGEFORMATINET </w:instrText>
      </w:r>
      <w:r w:rsidR="00D21D7E">
        <w:rPr>
          <w:noProof/>
        </w:rPr>
        <w:fldChar w:fldCharType="separate"/>
      </w:r>
      <w:r w:rsidR="001C0307">
        <w:rPr>
          <w:noProof/>
        </w:rPr>
        <w:fldChar w:fldCharType="begin"/>
      </w:r>
      <w:r w:rsidR="001C0307">
        <w:rPr>
          <w:noProof/>
        </w:rPr>
        <w:instrText xml:space="preserve"> INCLUDEPICTURE  "http://www.haugiang.gov.vn/Portal/data/sites/1/map/haugiang.jpg" \* MERGEFORMATINET </w:instrText>
      </w:r>
      <w:r w:rsidR="001C0307">
        <w:rPr>
          <w:noProof/>
        </w:rPr>
        <w:fldChar w:fldCharType="separate"/>
      </w:r>
      <w:r w:rsidR="00E92AD6">
        <w:rPr>
          <w:noProof/>
        </w:rPr>
        <w:fldChar w:fldCharType="begin"/>
      </w:r>
      <w:r w:rsidR="00E92AD6">
        <w:rPr>
          <w:noProof/>
        </w:rPr>
        <w:instrText xml:space="preserve"> INCLUDEPICTURE  "http://www.haugiang.gov.vn/Portal/data/sites/1/map/haugiang.jpg" \* MERGEFORMATINET </w:instrText>
      </w:r>
      <w:r w:rsidR="00E92AD6">
        <w:rPr>
          <w:noProof/>
        </w:rPr>
        <w:fldChar w:fldCharType="separate"/>
      </w:r>
      <w:r w:rsidR="0001442C">
        <w:rPr>
          <w:noProof/>
        </w:rPr>
        <w:fldChar w:fldCharType="begin"/>
      </w:r>
      <w:r w:rsidR="0001442C">
        <w:rPr>
          <w:noProof/>
        </w:rPr>
        <w:instrText xml:space="preserve"> INCLUDEPICTURE  "http://www.haugiang.gov.vn/Portal/data/sites/1/map/haugiang.jpg" \* MERGEFORMATINET </w:instrText>
      </w:r>
      <w:r w:rsidR="0001442C">
        <w:rPr>
          <w:noProof/>
        </w:rPr>
        <w:fldChar w:fldCharType="separate"/>
      </w:r>
      <w:r w:rsidR="0026385E">
        <w:rPr>
          <w:noProof/>
        </w:rPr>
        <w:fldChar w:fldCharType="begin"/>
      </w:r>
      <w:r w:rsidR="0026385E">
        <w:rPr>
          <w:noProof/>
        </w:rPr>
        <w:instrText xml:space="preserve"> INCLUDEPICTURE  "http://www.haugiang.gov.vn/Portal/data/sites/1/map/haugiang.jpg" \* MERGEFORMATINET </w:instrText>
      </w:r>
      <w:r w:rsidR="0026385E">
        <w:rPr>
          <w:noProof/>
        </w:rPr>
        <w:fldChar w:fldCharType="separate"/>
      </w:r>
      <w:r w:rsidR="00DD1F9E">
        <w:rPr>
          <w:noProof/>
        </w:rPr>
        <w:fldChar w:fldCharType="begin"/>
      </w:r>
      <w:r w:rsidR="00DD1F9E">
        <w:rPr>
          <w:noProof/>
        </w:rPr>
        <w:instrText xml:space="preserve"> INCLUDEPICTURE  "http://www.haugiang.gov.vn/Portal/data/sites/1/map/haugiang.jpg" \* MERGEFORMATINET </w:instrText>
      </w:r>
      <w:r w:rsidR="00DD1F9E">
        <w:rPr>
          <w:noProof/>
        </w:rPr>
        <w:fldChar w:fldCharType="separate"/>
      </w:r>
      <w:r w:rsidR="00B212AD">
        <w:rPr>
          <w:noProof/>
        </w:rPr>
        <w:fldChar w:fldCharType="begin"/>
      </w:r>
      <w:r w:rsidR="00B212AD">
        <w:rPr>
          <w:noProof/>
        </w:rPr>
        <w:instrText xml:space="preserve"> INCLUDEPICTURE  "http://www.haugiang.gov.vn/Portal/data/sites/1/map/haugiang.jpg" \* MERGEFORMATINET </w:instrText>
      </w:r>
      <w:r w:rsidR="00B212AD">
        <w:rPr>
          <w:noProof/>
        </w:rPr>
        <w:fldChar w:fldCharType="separate"/>
      </w:r>
      <w:r w:rsidR="00B714DE">
        <w:rPr>
          <w:noProof/>
        </w:rPr>
        <w:fldChar w:fldCharType="begin"/>
      </w:r>
      <w:r w:rsidR="00B714DE">
        <w:rPr>
          <w:noProof/>
        </w:rPr>
        <w:instrText xml:space="preserve"> INCLUDEPICTURE  "http://www.haugiang.gov.vn/Portal/data/sites/1/map/haugiang.jpg" \* MERGEFORMATINET </w:instrText>
      </w:r>
      <w:r w:rsidR="00B714DE">
        <w:rPr>
          <w:noProof/>
        </w:rPr>
        <w:fldChar w:fldCharType="separate"/>
      </w:r>
      <w:r w:rsidR="00111C4E">
        <w:rPr>
          <w:noProof/>
        </w:rPr>
        <w:fldChar w:fldCharType="begin"/>
      </w:r>
      <w:r w:rsidR="00111C4E">
        <w:rPr>
          <w:noProof/>
        </w:rPr>
        <w:instrText xml:space="preserve"> INCLUDEPICTURE  "http://www.haugiang.gov.vn/Portal/data/sites/1/map/haugiang.jpg" \* MERGEFORMATINET </w:instrText>
      </w:r>
      <w:r w:rsidR="00111C4E">
        <w:rPr>
          <w:noProof/>
        </w:rPr>
        <w:fldChar w:fldCharType="separate"/>
      </w:r>
      <w:r w:rsidR="002C0A12">
        <w:rPr>
          <w:noProof/>
        </w:rPr>
        <w:fldChar w:fldCharType="begin"/>
      </w:r>
      <w:r w:rsidR="002C0A12">
        <w:rPr>
          <w:noProof/>
        </w:rPr>
        <w:instrText xml:space="preserve"> INCLUDEPICTURE  "http://www.haugiang.gov.vn/Portal/data/sites/1/map/haugiang.jpg" \* MERGEFORMATINET </w:instrText>
      </w:r>
      <w:r w:rsidR="002C0A12">
        <w:rPr>
          <w:noProof/>
        </w:rPr>
        <w:fldChar w:fldCharType="separate"/>
      </w:r>
      <w:r w:rsidR="004E731C">
        <w:rPr>
          <w:noProof/>
        </w:rPr>
        <w:fldChar w:fldCharType="begin"/>
      </w:r>
      <w:r w:rsidR="004E731C">
        <w:rPr>
          <w:noProof/>
        </w:rPr>
        <w:instrText xml:space="preserve"> INCLUDEPICTURE  "http://www.haugiang.gov.vn/Portal/data/sites/1/map/haugiang.jpg" \* MERGEFORMATINET </w:instrText>
      </w:r>
      <w:r w:rsidR="004E731C">
        <w:rPr>
          <w:noProof/>
        </w:rPr>
        <w:fldChar w:fldCharType="separate"/>
      </w:r>
      <w:r w:rsidR="00AC17BF">
        <w:rPr>
          <w:noProof/>
        </w:rPr>
        <w:fldChar w:fldCharType="begin"/>
      </w:r>
      <w:r w:rsidR="00AC17BF">
        <w:rPr>
          <w:noProof/>
        </w:rPr>
        <w:instrText xml:space="preserve"> INCLUDEPICTURE  "http://www.haugiang.gov.vn/Portal/data/sites/1/map/haugiang.jpg" \* MERGEFORMATINET </w:instrText>
      </w:r>
      <w:r w:rsidR="00AC17BF">
        <w:rPr>
          <w:noProof/>
        </w:rPr>
        <w:fldChar w:fldCharType="separate"/>
      </w:r>
      <w:r w:rsidR="00803268">
        <w:rPr>
          <w:noProof/>
        </w:rPr>
        <w:fldChar w:fldCharType="begin"/>
      </w:r>
      <w:r w:rsidR="00803268">
        <w:rPr>
          <w:noProof/>
        </w:rPr>
        <w:instrText xml:space="preserve"> INCLUDEPICTURE  "http://www.haugiang.gov.vn/Portal/data/sites/1/map/haugiang.jpg" \* MERGEFORMATINET </w:instrText>
      </w:r>
      <w:r w:rsidR="00803268">
        <w:rPr>
          <w:noProof/>
        </w:rPr>
        <w:fldChar w:fldCharType="separate"/>
      </w:r>
      <w:r w:rsidR="000D1C56">
        <w:rPr>
          <w:noProof/>
        </w:rPr>
        <w:fldChar w:fldCharType="begin"/>
      </w:r>
      <w:r w:rsidR="000D1C56">
        <w:rPr>
          <w:noProof/>
        </w:rPr>
        <w:instrText xml:space="preserve"> INCLUDEPICTURE  "http://www.haugiang.gov.vn/Portal/data/sites/1/map/haugiang.jpg" \* MERGEFORMATINET </w:instrText>
      </w:r>
      <w:r w:rsidR="000D1C56">
        <w:rPr>
          <w:noProof/>
        </w:rPr>
        <w:fldChar w:fldCharType="separate"/>
      </w:r>
      <w:r w:rsidR="004054C1">
        <w:rPr>
          <w:noProof/>
        </w:rPr>
        <w:fldChar w:fldCharType="begin"/>
      </w:r>
      <w:r w:rsidR="004054C1">
        <w:rPr>
          <w:noProof/>
        </w:rPr>
        <w:instrText xml:space="preserve"> INCLUDEPICTURE  "http://www.haugiang.gov.vn/Portal/data/sites/1/map/haugiang.jpg" \* MERGEFORMATINET </w:instrText>
      </w:r>
      <w:r w:rsidR="004054C1">
        <w:rPr>
          <w:noProof/>
        </w:rPr>
        <w:fldChar w:fldCharType="separate"/>
      </w:r>
      <w:r w:rsidR="0095099B">
        <w:rPr>
          <w:noProof/>
        </w:rPr>
        <w:fldChar w:fldCharType="begin"/>
      </w:r>
      <w:r w:rsidR="0095099B">
        <w:rPr>
          <w:noProof/>
        </w:rPr>
        <w:instrText xml:space="preserve"> INCLUDEPICTURE  "http://www.haugiang.gov.vn/Portal/data/sites/1/map/haugiang.jpg" \* MERGEFORMATINET </w:instrText>
      </w:r>
      <w:r w:rsidR="0095099B">
        <w:rPr>
          <w:noProof/>
        </w:rPr>
        <w:fldChar w:fldCharType="separate"/>
      </w:r>
      <w:r w:rsidR="009F2B47">
        <w:rPr>
          <w:noProof/>
        </w:rPr>
        <w:fldChar w:fldCharType="begin"/>
      </w:r>
      <w:r w:rsidR="009F2B47">
        <w:rPr>
          <w:noProof/>
        </w:rPr>
        <w:instrText xml:space="preserve"> INCLUDEPICTURE  "http://www.haugiang.gov.vn/Portal/data/sites/1/map/haugiang.jpg" \* MERGEFORMATINET </w:instrText>
      </w:r>
      <w:r w:rsidR="009F2B47">
        <w:rPr>
          <w:noProof/>
        </w:rPr>
        <w:fldChar w:fldCharType="separate"/>
      </w:r>
      <w:r w:rsidR="00740774">
        <w:rPr>
          <w:noProof/>
        </w:rPr>
        <w:fldChar w:fldCharType="begin"/>
      </w:r>
      <w:r w:rsidR="00740774">
        <w:rPr>
          <w:noProof/>
        </w:rPr>
        <w:instrText xml:space="preserve"> INCLUDEPICTURE  "http://www.haugiang.gov.vn/Portal/data/sites/1/map/haugiang.jpg" \* MERGEFORMATINET </w:instrText>
      </w:r>
      <w:r w:rsidR="00740774">
        <w:rPr>
          <w:noProof/>
        </w:rPr>
        <w:fldChar w:fldCharType="separate"/>
      </w:r>
      <w:r w:rsidR="007E7266">
        <w:rPr>
          <w:noProof/>
        </w:rPr>
        <w:fldChar w:fldCharType="begin"/>
      </w:r>
      <w:r w:rsidR="007E7266">
        <w:rPr>
          <w:noProof/>
        </w:rPr>
        <w:instrText xml:space="preserve"> INCLUDEPICTURE  "http://www.haugiang.gov.vn/Portal/data/sites/1/map/haugiang.jpg" \* MERGEFORMATINET </w:instrText>
      </w:r>
      <w:r w:rsidR="007E7266">
        <w:rPr>
          <w:noProof/>
        </w:rPr>
        <w:fldChar w:fldCharType="separate"/>
      </w:r>
      <w:r w:rsidR="00DF7A3C">
        <w:rPr>
          <w:noProof/>
        </w:rPr>
        <w:fldChar w:fldCharType="begin"/>
      </w:r>
      <w:r w:rsidR="00DF7A3C">
        <w:rPr>
          <w:noProof/>
        </w:rPr>
        <w:instrText xml:space="preserve"> INCLUDEPICTURE  "http://www.haugiang.gov.vn/Portal/data/sites/1/map/haugiang.jpg" \* MERGEFORMATINET </w:instrText>
      </w:r>
      <w:r w:rsidR="00DF7A3C">
        <w:rPr>
          <w:noProof/>
        </w:rPr>
        <w:fldChar w:fldCharType="separate"/>
      </w:r>
      <w:r w:rsidR="00BB1A26">
        <w:rPr>
          <w:noProof/>
        </w:rPr>
        <w:fldChar w:fldCharType="begin"/>
      </w:r>
      <w:r w:rsidR="00BB1A26">
        <w:rPr>
          <w:noProof/>
        </w:rPr>
        <w:instrText xml:space="preserve"> INCLUDEPICTURE  "http://www.haugiang.gov.vn/Portal/data/sites/1/map/haugiang.jpg" \* MERGEFORMATINET </w:instrText>
      </w:r>
      <w:r w:rsidR="00BB1A26">
        <w:rPr>
          <w:noProof/>
        </w:rPr>
        <w:fldChar w:fldCharType="separate"/>
      </w:r>
      <w:r w:rsidR="00EA4119">
        <w:rPr>
          <w:noProof/>
        </w:rPr>
        <w:fldChar w:fldCharType="begin"/>
      </w:r>
      <w:r w:rsidR="00EA4119">
        <w:rPr>
          <w:noProof/>
        </w:rPr>
        <w:instrText xml:space="preserve"> INCLUDEPICTURE  "http://www.haugiang.gov.vn/Portal/data/sites/1/map/haugiang.jpg" \* MERGEFORMATINET </w:instrText>
      </w:r>
      <w:r w:rsidR="00EA4119">
        <w:rPr>
          <w:noProof/>
        </w:rPr>
        <w:fldChar w:fldCharType="separate"/>
      </w:r>
      <w:r w:rsidR="001C3C4C">
        <w:rPr>
          <w:noProof/>
        </w:rPr>
        <w:fldChar w:fldCharType="begin"/>
      </w:r>
      <w:r w:rsidR="001C3C4C">
        <w:rPr>
          <w:noProof/>
        </w:rPr>
        <w:instrText xml:space="preserve"> INCLUDEPICTURE  "http://www.haugiang.gov.vn/Portal/data/sites/1/map/haugiang.jpg" \* MERGEFORMATINET </w:instrText>
      </w:r>
      <w:r w:rsidR="001C3C4C">
        <w:rPr>
          <w:noProof/>
        </w:rPr>
        <w:fldChar w:fldCharType="separate"/>
      </w:r>
      <w:r w:rsidR="00EE594D">
        <w:rPr>
          <w:noProof/>
        </w:rPr>
        <w:fldChar w:fldCharType="begin"/>
      </w:r>
      <w:r w:rsidR="00EE594D">
        <w:rPr>
          <w:noProof/>
        </w:rPr>
        <w:instrText xml:space="preserve"> INCLUDEPICTURE  "http://www.haugiang.gov.vn/Portal/data/sites/1/map/haugiang.jpg" \* MERGEFORMATINET </w:instrText>
      </w:r>
      <w:r w:rsidR="00EE594D">
        <w:rPr>
          <w:noProof/>
        </w:rPr>
        <w:fldChar w:fldCharType="separate"/>
      </w:r>
      <w:r w:rsidR="0022438C">
        <w:rPr>
          <w:noProof/>
        </w:rPr>
        <w:fldChar w:fldCharType="begin"/>
      </w:r>
      <w:r w:rsidR="0022438C">
        <w:rPr>
          <w:noProof/>
        </w:rPr>
        <w:instrText xml:space="preserve"> INCLUDEPICTURE  "http://www.haugiang.gov.vn/Portal/data/sites/1/map/haugiang.jpg" \* MERGEFORMATINET </w:instrText>
      </w:r>
      <w:r w:rsidR="0022438C">
        <w:rPr>
          <w:noProof/>
        </w:rPr>
        <w:fldChar w:fldCharType="separate"/>
      </w:r>
      <w:r w:rsidR="00B43B16">
        <w:rPr>
          <w:noProof/>
        </w:rPr>
        <w:fldChar w:fldCharType="begin"/>
      </w:r>
      <w:r w:rsidR="00B43B16">
        <w:rPr>
          <w:noProof/>
        </w:rPr>
        <w:instrText xml:space="preserve"> INCLUDEPICTURE  "http://www.haugiang.gov.vn/Portal/data/sites/1/map/haugiang.jpg" \* MERGEFORMATINET </w:instrText>
      </w:r>
      <w:r w:rsidR="00B43B16">
        <w:rPr>
          <w:noProof/>
        </w:rPr>
        <w:fldChar w:fldCharType="separate"/>
      </w:r>
      <w:r w:rsidR="00C24CF5">
        <w:rPr>
          <w:noProof/>
        </w:rPr>
        <w:fldChar w:fldCharType="begin"/>
      </w:r>
      <w:r w:rsidR="00C24CF5">
        <w:rPr>
          <w:noProof/>
        </w:rPr>
        <w:instrText xml:space="preserve"> INCLUDEPICTURE  "http://www.haugiang.gov.vn/Portal/data/sites/1/map/haugiang.jpg" \* MERGEFORMATINET </w:instrText>
      </w:r>
      <w:r w:rsidR="00C24CF5">
        <w:rPr>
          <w:noProof/>
        </w:rPr>
        <w:fldChar w:fldCharType="separate"/>
      </w:r>
      <w:r w:rsidR="00713BC5">
        <w:rPr>
          <w:noProof/>
        </w:rPr>
        <w:fldChar w:fldCharType="begin"/>
      </w:r>
      <w:r w:rsidR="00713BC5">
        <w:rPr>
          <w:noProof/>
        </w:rPr>
        <w:instrText xml:space="preserve"> INCLUDEPICTURE  "http://www.haugiang.gov.vn/Portal/data/sites/1/map/haugiang.jpg" \* MERGEFORMATINET </w:instrText>
      </w:r>
      <w:r w:rsidR="00713BC5">
        <w:rPr>
          <w:noProof/>
        </w:rPr>
        <w:fldChar w:fldCharType="separate"/>
      </w:r>
      <w:r w:rsidR="00363C94">
        <w:rPr>
          <w:noProof/>
        </w:rPr>
        <w:fldChar w:fldCharType="begin"/>
      </w:r>
      <w:r w:rsidR="00363C94">
        <w:rPr>
          <w:noProof/>
        </w:rPr>
        <w:instrText xml:space="preserve"> </w:instrText>
      </w:r>
      <w:r w:rsidR="00363C94">
        <w:rPr>
          <w:noProof/>
        </w:rPr>
        <w:instrText>INCLU</w:instrText>
      </w:r>
      <w:r w:rsidR="00363C94">
        <w:rPr>
          <w:noProof/>
        </w:rPr>
        <w:instrText>DEPICTURE  "http://www.haugiang.gov.vn/Portal/data/sites/1/map/haugiang.jpg" \* MERGEFORMATINET</w:instrText>
      </w:r>
      <w:r w:rsidR="00363C94">
        <w:rPr>
          <w:noProof/>
        </w:rPr>
        <w:instrText xml:space="preserve"> </w:instrText>
      </w:r>
      <w:r w:rsidR="00363C94">
        <w:rPr>
          <w:noProof/>
        </w:rPr>
        <w:fldChar w:fldCharType="separate"/>
      </w:r>
      <w:r w:rsidR="0068437B">
        <w:rPr>
          <w:noProof/>
        </w:rPr>
        <w:pict w14:anchorId="63E6D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yimage" o:spid="_x0000_i1025" type="#_x0000_t75" alt="" style="width:437.75pt;height:4in;mso-width-percent:0;mso-height-percent:0;mso-width-percent:0;mso-height-percent:0" o:bordertopcolor="this" o:borderleftcolor="this" o:borderbottomcolor="this" o:borderrightcolor="this">
            <v:imagedata r:id="rId10" r:href="rId11" gain="96376f" blacklevel="-3932f"/>
            <w10:bordertop type="single" width="4"/>
            <w10:borderleft type="single" width="4"/>
            <w10:borderbottom type="single" width="4"/>
            <w10:borderright type="single" width="4"/>
          </v:shape>
        </w:pict>
      </w:r>
      <w:r w:rsidR="00363C94">
        <w:rPr>
          <w:noProof/>
        </w:rPr>
        <w:fldChar w:fldCharType="end"/>
      </w:r>
      <w:r w:rsidR="00713BC5">
        <w:rPr>
          <w:noProof/>
        </w:rPr>
        <w:fldChar w:fldCharType="end"/>
      </w:r>
      <w:r w:rsidR="00C24CF5">
        <w:rPr>
          <w:noProof/>
        </w:rPr>
        <w:fldChar w:fldCharType="end"/>
      </w:r>
      <w:r w:rsidR="00B43B16">
        <w:rPr>
          <w:noProof/>
        </w:rPr>
        <w:fldChar w:fldCharType="end"/>
      </w:r>
      <w:r w:rsidR="0022438C">
        <w:rPr>
          <w:noProof/>
        </w:rPr>
        <w:fldChar w:fldCharType="end"/>
      </w:r>
      <w:r w:rsidR="00EE594D">
        <w:rPr>
          <w:noProof/>
        </w:rPr>
        <w:fldChar w:fldCharType="end"/>
      </w:r>
      <w:r w:rsidR="001C3C4C">
        <w:rPr>
          <w:noProof/>
        </w:rPr>
        <w:fldChar w:fldCharType="end"/>
      </w:r>
      <w:r w:rsidR="00EA4119">
        <w:rPr>
          <w:noProof/>
        </w:rPr>
        <w:fldChar w:fldCharType="end"/>
      </w:r>
      <w:r w:rsidR="00BB1A26">
        <w:rPr>
          <w:noProof/>
        </w:rPr>
        <w:fldChar w:fldCharType="end"/>
      </w:r>
      <w:r w:rsidR="00DF7A3C">
        <w:rPr>
          <w:noProof/>
        </w:rPr>
        <w:fldChar w:fldCharType="end"/>
      </w:r>
      <w:r w:rsidR="007E7266">
        <w:rPr>
          <w:noProof/>
        </w:rPr>
        <w:fldChar w:fldCharType="end"/>
      </w:r>
      <w:r w:rsidR="00740774">
        <w:rPr>
          <w:noProof/>
        </w:rPr>
        <w:fldChar w:fldCharType="end"/>
      </w:r>
      <w:r w:rsidR="009F2B47">
        <w:rPr>
          <w:noProof/>
        </w:rPr>
        <w:fldChar w:fldCharType="end"/>
      </w:r>
      <w:r w:rsidR="0095099B">
        <w:rPr>
          <w:noProof/>
        </w:rPr>
        <w:fldChar w:fldCharType="end"/>
      </w:r>
      <w:r w:rsidR="004054C1">
        <w:rPr>
          <w:noProof/>
        </w:rPr>
        <w:fldChar w:fldCharType="end"/>
      </w:r>
      <w:r w:rsidR="000D1C56">
        <w:rPr>
          <w:noProof/>
        </w:rPr>
        <w:fldChar w:fldCharType="end"/>
      </w:r>
      <w:r w:rsidR="00803268">
        <w:rPr>
          <w:noProof/>
        </w:rPr>
        <w:fldChar w:fldCharType="end"/>
      </w:r>
      <w:r w:rsidR="00AC17BF">
        <w:rPr>
          <w:noProof/>
        </w:rPr>
        <w:fldChar w:fldCharType="end"/>
      </w:r>
      <w:r w:rsidR="004E731C">
        <w:rPr>
          <w:noProof/>
        </w:rPr>
        <w:fldChar w:fldCharType="end"/>
      </w:r>
      <w:r w:rsidR="002C0A12">
        <w:rPr>
          <w:noProof/>
        </w:rPr>
        <w:fldChar w:fldCharType="end"/>
      </w:r>
      <w:r w:rsidR="00111C4E">
        <w:rPr>
          <w:noProof/>
        </w:rPr>
        <w:fldChar w:fldCharType="end"/>
      </w:r>
      <w:r w:rsidR="00B714DE">
        <w:rPr>
          <w:noProof/>
        </w:rPr>
        <w:fldChar w:fldCharType="end"/>
      </w:r>
      <w:r w:rsidR="00B212AD">
        <w:rPr>
          <w:noProof/>
        </w:rPr>
        <w:fldChar w:fldCharType="end"/>
      </w:r>
      <w:r w:rsidR="00DD1F9E">
        <w:rPr>
          <w:noProof/>
        </w:rPr>
        <w:fldChar w:fldCharType="end"/>
      </w:r>
      <w:r w:rsidR="0026385E">
        <w:rPr>
          <w:noProof/>
        </w:rPr>
        <w:fldChar w:fldCharType="end"/>
      </w:r>
      <w:r w:rsidR="0001442C">
        <w:rPr>
          <w:noProof/>
        </w:rPr>
        <w:fldChar w:fldCharType="end"/>
      </w:r>
      <w:r w:rsidR="00E92AD6">
        <w:rPr>
          <w:noProof/>
        </w:rPr>
        <w:fldChar w:fldCharType="end"/>
      </w:r>
      <w:r w:rsidR="001C0307">
        <w:rPr>
          <w:noProof/>
        </w:rPr>
        <w:fldChar w:fldCharType="end"/>
      </w:r>
      <w:r w:rsidR="00D21D7E">
        <w:rPr>
          <w:noProof/>
        </w:rPr>
        <w:fldChar w:fldCharType="end"/>
      </w:r>
      <w:r w:rsidR="00F4204A">
        <w:rPr>
          <w:noProof/>
        </w:rPr>
        <w:fldChar w:fldCharType="end"/>
      </w:r>
      <w:r w:rsidR="00027046" w:rsidRPr="00403AAF">
        <w:rPr>
          <w:noProof/>
        </w:rPr>
        <w:fldChar w:fldCharType="end"/>
      </w:r>
      <w:r w:rsidR="00C97580" w:rsidRPr="00403AAF">
        <w:rPr>
          <w:noProof/>
        </w:rPr>
        <w:fldChar w:fldCharType="end"/>
      </w:r>
      <w:r w:rsidR="00D12373" w:rsidRPr="00403AAF">
        <w:rPr>
          <w:noProof/>
        </w:rPr>
        <w:fldChar w:fldCharType="end"/>
      </w:r>
      <w:r w:rsidR="000E73EB" w:rsidRPr="00403AAF">
        <w:rPr>
          <w:noProof/>
        </w:rPr>
        <w:fldChar w:fldCharType="end"/>
      </w:r>
      <w:r w:rsidR="00371E32" w:rsidRPr="00403AAF">
        <w:rPr>
          <w:noProof/>
        </w:rPr>
        <w:fldChar w:fldCharType="end"/>
      </w:r>
      <w:r w:rsidR="00A9051B" w:rsidRPr="00403AAF">
        <w:rPr>
          <w:noProof/>
        </w:rPr>
        <w:fldChar w:fldCharType="end"/>
      </w:r>
      <w:r w:rsidR="00387C96" w:rsidRPr="00403AAF">
        <w:rPr>
          <w:noProof/>
        </w:rPr>
        <w:fldChar w:fldCharType="end"/>
      </w:r>
      <w:r w:rsidR="00C400B8" w:rsidRPr="00403AAF">
        <w:rPr>
          <w:noProof/>
        </w:rPr>
        <w:fldChar w:fldCharType="end"/>
      </w:r>
      <w:r w:rsidR="00F502D4" w:rsidRPr="00403AAF">
        <w:rPr>
          <w:noProof/>
        </w:rPr>
        <w:fldChar w:fldCharType="end"/>
      </w:r>
      <w:r w:rsidR="00042DA3" w:rsidRPr="00403AAF">
        <w:rPr>
          <w:noProof/>
        </w:rPr>
        <w:fldChar w:fldCharType="end"/>
      </w:r>
      <w:r w:rsidR="005B7435" w:rsidRPr="00403AAF">
        <w:rPr>
          <w:noProof/>
        </w:rPr>
        <w:fldChar w:fldCharType="end"/>
      </w:r>
      <w:r w:rsidR="000F539D" w:rsidRPr="00403AAF">
        <w:rPr>
          <w:noProof/>
        </w:rPr>
        <w:fldChar w:fldCharType="end"/>
      </w:r>
      <w:r w:rsidR="00090CF0" w:rsidRPr="00403AAF">
        <w:rPr>
          <w:noProof/>
        </w:rPr>
        <w:fldChar w:fldCharType="end"/>
      </w:r>
      <w:r w:rsidR="00900B7A" w:rsidRPr="00403AAF">
        <w:rPr>
          <w:noProof/>
        </w:rPr>
        <w:fldChar w:fldCharType="end"/>
      </w:r>
      <w:r w:rsidR="006433B0" w:rsidRPr="00403AAF">
        <w:rPr>
          <w:noProof/>
        </w:rPr>
        <w:fldChar w:fldCharType="end"/>
      </w:r>
      <w:r w:rsidR="006E5E56" w:rsidRPr="00403AAF">
        <w:rPr>
          <w:noProof/>
        </w:rPr>
        <w:fldChar w:fldCharType="end"/>
      </w:r>
      <w:r w:rsidR="001343CF" w:rsidRPr="00403AAF">
        <w:rPr>
          <w:noProof/>
        </w:rPr>
        <w:fldChar w:fldCharType="end"/>
      </w:r>
      <w:r w:rsidR="006F5784" w:rsidRPr="00403AAF">
        <w:rPr>
          <w:noProof/>
        </w:rPr>
        <w:fldChar w:fldCharType="end"/>
      </w:r>
      <w:r w:rsidR="00A044BA" w:rsidRPr="00403AAF">
        <w:rPr>
          <w:noProof/>
        </w:rPr>
        <w:fldChar w:fldCharType="end"/>
      </w:r>
      <w:r w:rsidR="00BE43C9" w:rsidRPr="00403AAF">
        <w:rPr>
          <w:noProof/>
        </w:rPr>
        <w:fldChar w:fldCharType="end"/>
      </w:r>
      <w:r w:rsidR="00DE4FAF" w:rsidRPr="00403AAF">
        <w:rPr>
          <w:noProof/>
        </w:rPr>
        <w:fldChar w:fldCharType="end"/>
      </w:r>
      <w:r w:rsidR="009F13CC" w:rsidRPr="00403AAF">
        <w:rPr>
          <w:noProof/>
        </w:rPr>
        <w:fldChar w:fldCharType="end"/>
      </w:r>
      <w:r w:rsidR="007B4BA0" w:rsidRPr="00403AAF">
        <w:rPr>
          <w:noProof/>
        </w:rPr>
        <w:fldChar w:fldCharType="end"/>
      </w:r>
      <w:r w:rsidR="00127A93" w:rsidRPr="00403AAF">
        <w:rPr>
          <w:noProof/>
        </w:rPr>
        <w:fldChar w:fldCharType="end"/>
      </w:r>
      <w:r w:rsidR="00206460" w:rsidRPr="00403AAF">
        <w:rPr>
          <w:noProof/>
        </w:rPr>
        <w:fldChar w:fldCharType="end"/>
      </w:r>
      <w:r w:rsidR="00785C83" w:rsidRPr="00403AAF">
        <w:rPr>
          <w:noProof/>
        </w:rPr>
        <w:fldChar w:fldCharType="end"/>
      </w:r>
      <w:r w:rsidR="002416F0" w:rsidRPr="00403AAF">
        <w:rPr>
          <w:noProof/>
        </w:rPr>
        <w:fldChar w:fldCharType="end"/>
      </w:r>
      <w:r w:rsidR="00D65372" w:rsidRPr="00403AAF">
        <w:rPr>
          <w:noProof/>
        </w:rPr>
        <w:fldChar w:fldCharType="end"/>
      </w:r>
      <w:r w:rsidR="00DD4D5B" w:rsidRPr="00403AAF">
        <w:rPr>
          <w:noProof/>
        </w:rPr>
        <w:fldChar w:fldCharType="end"/>
      </w:r>
      <w:r w:rsidR="00CE383A" w:rsidRPr="00403AAF">
        <w:rPr>
          <w:noProof/>
        </w:rPr>
        <w:fldChar w:fldCharType="end"/>
      </w:r>
      <w:r w:rsidR="00DD5FD6" w:rsidRPr="00403AAF">
        <w:rPr>
          <w:noProof/>
        </w:rPr>
        <w:fldChar w:fldCharType="end"/>
      </w:r>
      <w:r w:rsidR="0042238F" w:rsidRPr="00403AAF">
        <w:rPr>
          <w:noProof/>
        </w:rPr>
        <w:fldChar w:fldCharType="end"/>
      </w:r>
      <w:r w:rsidR="00CB05DD" w:rsidRPr="00403AAF">
        <w:rPr>
          <w:noProof/>
        </w:rPr>
        <w:fldChar w:fldCharType="end"/>
      </w:r>
      <w:r w:rsidR="00D867FC" w:rsidRPr="00403AAF">
        <w:rPr>
          <w:noProof/>
        </w:rPr>
        <w:fldChar w:fldCharType="end"/>
      </w:r>
      <w:r w:rsidR="00196638" w:rsidRPr="00403AAF">
        <w:rPr>
          <w:noProof/>
        </w:rPr>
        <w:fldChar w:fldCharType="end"/>
      </w:r>
      <w:r w:rsidR="004A3CFA" w:rsidRPr="00403AAF">
        <w:rPr>
          <w:noProof/>
        </w:rPr>
        <w:fldChar w:fldCharType="end"/>
      </w:r>
      <w:r w:rsidR="00FB2FCB" w:rsidRPr="00403AAF">
        <w:rPr>
          <w:noProof/>
        </w:rPr>
        <w:fldChar w:fldCharType="end"/>
      </w:r>
      <w:r w:rsidR="005A202B" w:rsidRPr="00403AAF">
        <w:rPr>
          <w:noProof/>
        </w:rPr>
        <w:fldChar w:fldCharType="end"/>
      </w:r>
      <w:r w:rsidR="0066786B" w:rsidRPr="00403AAF">
        <w:rPr>
          <w:noProof/>
        </w:rPr>
        <w:fldChar w:fldCharType="end"/>
      </w:r>
      <w:r w:rsidR="00EE6C6B" w:rsidRPr="00403AAF">
        <w:fldChar w:fldCharType="end"/>
      </w:r>
      <w:r w:rsidR="0081655E" w:rsidRPr="00403AAF">
        <w:fldChar w:fldCharType="end"/>
      </w:r>
      <w:r w:rsidR="007155C2" w:rsidRPr="00403AAF">
        <w:fldChar w:fldCharType="end"/>
      </w:r>
      <w:r w:rsidR="00863468" w:rsidRPr="00403AAF">
        <w:fldChar w:fldCharType="end"/>
      </w:r>
      <w:r w:rsidR="003422C3" w:rsidRPr="00403AAF">
        <w:fldChar w:fldCharType="end"/>
      </w:r>
      <w:r w:rsidR="00516C4B" w:rsidRPr="00403AAF">
        <w:fldChar w:fldCharType="end"/>
      </w:r>
      <w:r w:rsidR="00644B06" w:rsidRPr="00403AAF">
        <w:fldChar w:fldCharType="end"/>
      </w:r>
      <w:r w:rsidR="00FF4ED1" w:rsidRPr="00403AAF">
        <w:fldChar w:fldCharType="end"/>
      </w:r>
      <w:r w:rsidR="000017D5" w:rsidRPr="00403AAF">
        <w:fldChar w:fldCharType="end"/>
      </w:r>
      <w:r w:rsidR="00B73E23" w:rsidRPr="00403AAF">
        <w:fldChar w:fldCharType="end"/>
      </w:r>
      <w:r w:rsidR="00DD66A4" w:rsidRPr="00403AAF">
        <w:fldChar w:fldCharType="end"/>
      </w:r>
      <w:r w:rsidRPr="00403AAF">
        <w:fldChar w:fldCharType="end"/>
      </w:r>
    </w:p>
    <w:p w14:paraId="4F33CABB" w14:textId="5FA13E50" w:rsidR="00770B4F" w:rsidRPr="00403AAF" w:rsidRDefault="00770B4F" w:rsidP="009016FD">
      <w:pPr>
        <w:pStyle w:val="HinhList"/>
      </w:pPr>
      <w:bookmarkStart w:id="34" w:name="_Toc95858997"/>
      <w:r w:rsidRPr="00403AAF">
        <w:t>Vị trí địa lý tỉnh Hậu Giang</w:t>
      </w:r>
      <w:bookmarkEnd w:id="34"/>
    </w:p>
    <w:p w14:paraId="10F54E4A" w14:textId="77777777" w:rsidR="00770B4F" w:rsidRPr="00403AAF" w:rsidRDefault="00770B4F" w:rsidP="00FE4412">
      <w:pPr>
        <w:pStyle w:val="Source"/>
      </w:pPr>
      <w:r w:rsidRPr="00403AAF">
        <w:t>Nguồn: UBND tỉnh Hậu Giang</w:t>
      </w:r>
    </w:p>
    <w:p w14:paraId="2DC92501" w14:textId="1A06B8DE" w:rsidR="000D34EF" w:rsidRPr="00403AAF" w:rsidRDefault="000D34EF" w:rsidP="009016FD">
      <w:pPr>
        <w:pStyle w:val="Heading3"/>
      </w:pPr>
      <w:bookmarkStart w:id="35" w:name="_Toc112184502"/>
      <w:r w:rsidRPr="00403AAF">
        <w:rPr>
          <w:lang w:val="vi-VN"/>
        </w:rPr>
        <w:t xml:space="preserve">1.1.2. </w:t>
      </w:r>
      <w:r w:rsidRPr="00403AAF">
        <w:t>Đặc điểm địa hình</w:t>
      </w:r>
      <w:r w:rsidR="003A35CC" w:rsidRPr="00403AAF">
        <w:t>, địa chất</w:t>
      </w:r>
      <w:bookmarkEnd w:id="35"/>
    </w:p>
    <w:p w14:paraId="2D4D74E8" w14:textId="455B8CED" w:rsidR="003A35CC" w:rsidRPr="00403AAF" w:rsidRDefault="003A35CC" w:rsidP="009016FD">
      <w:pPr>
        <w:pStyle w:val="Content"/>
        <w:rPr>
          <w:lang w:eastAsia="vi-VN"/>
        </w:rPr>
      </w:pPr>
      <w:r w:rsidRPr="00403AAF">
        <w:rPr>
          <w:lang w:eastAsia="vi-VN"/>
        </w:rPr>
        <w:t>a) Địa hình</w:t>
      </w:r>
    </w:p>
    <w:p w14:paraId="1DC48B53" w14:textId="77777777" w:rsidR="003A35CC" w:rsidRPr="00403AAF" w:rsidRDefault="003A35CC" w:rsidP="003A35CC">
      <w:pPr>
        <w:ind w:firstLine="720"/>
        <w:jc w:val="both"/>
        <w:rPr>
          <w:lang w:eastAsia="vi-VN"/>
        </w:rPr>
      </w:pPr>
      <w:r w:rsidRPr="00403AAF">
        <w:rPr>
          <w:lang w:eastAsia="vi-VN"/>
        </w:rPr>
        <w:t>Hậu Giang là tỉnh ở Đồng bằng châu thổ sông Cửu Long, địa hình thấp trũng, độ cao trung bình dưới 2 mét so với mực nước biển. Địa hình tỉnh Hậu Giang thấp dần từ Bắc xuống Nam và từ Đông sang Tây với độ dốc &lt;3</w:t>
      </w:r>
      <w:r w:rsidRPr="00403AAF">
        <w:rPr>
          <w:vertAlign w:val="superscript"/>
          <w:lang w:eastAsia="vi-VN"/>
        </w:rPr>
        <w:t>0</w:t>
      </w:r>
      <w:r w:rsidRPr="00403AAF">
        <w:rPr>
          <w:lang w:eastAsia="vi-VN"/>
        </w:rPr>
        <w:t xml:space="preserve">, cao trình phổ biến từ 0,2-1,0 m so với mực nước biển (chiếm hơn 90% diện tích tự nhiên), địa hình có độ cao 1,2-1,5m (chiếm dưới 10% diện tích tự nhiên), có thể phân chia thành các vùng sau: </w:t>
      </w:r>
    </w:p>
    <w:p w14:paraId="1821B883" w14:textId="77777777" w:rsidR="003A35CC" w:rsidRPr="00403AAF" w:rsidRDefault="003A35CC" w:rsidP="003A35CC">
      <w:pPr>
        <w:ind w:firstLine="720"/>
        <w:jc w:val="both"/>
        <w:rPr>
          <w:lang w:eastAsia="vi-VN"/>
        </w:rPr>
      </w:pPr>
      <w:r w:rsidRPr="00403AAF">
        <w:rPr>
          <w:lang w:eastAsia="vi-VN"/>
        </w:rPr>
        <w:t xml:space="preserve">- Vùng cao nằm ven sông Hậu có cao trình từ 1,0-1,5m, thấp dần về phía nội đồng. </w:t>
      </w:r>
    </w:p>
    <w:p w14:paraId="60B02665" w14:textId="77777777" w:rsidR="003A35CC" w:rsidRPr="00403AAF" w:rsidRDefault="003A35CC" w:rsidP="003A35CC">
      <w:pPr>
        <w:ind w:firstLine="720"/>
        <w:jc w:val="both"/>
        <w:rPr>
          <w:lang w:eastAsia="vi-VN"/>
        </w:rPr>
      </w:pPr>
      <w:r w:rsidRPr="00403AAF">
        <w:rPr>
          <w:lang w:eastAsia="vi-VN"/>
        </w:rPr>
        <w:t xml:space="preserve">- Vùng trung bình ven QL.1A có độ cao trên dưới 0,8m, thấp dần đến giữa huyện Phụng Hiệp với cao trình trung bình 0,5m. </w:t>
      </w:r>
    </w:p>
    <w:p w14:paraId="60BDE25B" w14:textId="77777777" w:rsidR="003A35CC" w:rsidRPr="00403AAF" w:rsidRDefault="003A35CC" w:rsidP="003A35CC">
      <w:pPr>
        <w:ind w:firstLine="720"/>
        <w:jc w:val="both"/>
        <w:rPr>
          <w:lang w:eastAsia="vi-VN"/>
        </w:rPr>
      </w:pPr>
      <w:r w:rsidRPr="00403AAF">
        <w:rPr>
          <w:lang w:eastAsia="vi-VN"/>
        </w:rPr>
        <w:t xml:space="preserve">- Vùng thấp giới hạn bởi phía nam kênh Xà No- QL.1A tới kênh Quản Lộ-Phụng Hiệp, giáp ranh với Sóc Trăng, cao trình phổ biến từ 0,2-0,5m. </w:t>
      </w:r>
    </w:p>
    <w:p w14:paraId="6FA1ABF3" w14:textId="77777777" w:rsidR="003A35CC" w:rsidRPr="00403AAF" w:rsidRDefault="003A35CC" w:rsidP="003A35CC">
      <w:pPr>
        <w:ind w:firstLine="720"/>
        <w:jc w:val="both"/>
        <w:rPr>
          <w:lang w:eastAsia="vi-VN"/>
        </w:rPr>
      </w:pPr>
      <w:r w:rsidRPr="00403AAF">
        <w:rPr>
          <w:lang w:eastAsia="vi-VN"/>
        </w:rPr>
        <w:lastRenderedPageBreak/>
        <w:t xml:space="preserve">Giữa các vùng trên, địa hình xen kẽ cao thấp, không hoàn toàn giảm dần theo hướng Bắc-Nam hoặc từ Đông sang Tây. </w:t>
      </w:r>
    </w:p>
    <w:p w14:paraId="284E82E3" w14:textId="77777777" w:rsidR="003A35CC" w:rsidRPr="00403AAF" w:rsidRDefault="003A35CC" w:rsidP="003A35CC">
      <w:pPr>
        <w:ind w:firstLine="720"/>
        <w:jc w:val="both"/>
        <w:rPr>
          <w:lang w:eastAsia="vi-VN"/>
        </w:rPr>
      </w:pPr>
      <w:r w:rsidRPr="00403AAF">
        <w:rPr>
          <w:lang w:eastAsia="vi-VN"/>
        </w:rPr>
        <w:t xml:space="preserve">Cao trình nền đất thấp trung bình từ 0,4-0,6m, Hậu Giang là một tỉnh nằm ở hạ nguồn sông Cửu Long nên một số nơi thường bị ngập nhiều trong những ngày nước triều dâng. Đất đai phần lớn là đất nông nghiệp, do không có biển nên đất nhiễm phèn và nhiễm mặn ít, do đó rất thuận lợi cho việc canh tác và trồng trọt. </w:t>
      </w:r>
    </w:p>
    <w:p w14:paraId="670010CF" w14:textId="77777777" w:rsidR="003A35CC" w:rsidRPr="00403AAF" w:rsidRDefault="003A35CC" w:rsidP="003A35CC">
      <w:pPr>
        <w:ind w:firstLine="720"/>
        <w:jc w:val="both"/>
        <w:rPr>
          <w:lang w:eastAsia="vi-VN"/>
        </w:rPr>
      </w:pPr>
      <w:r w:rsidRPr="00403AAF">
        <w:rPr>
          <w:lang w:eastAsia="vi-VN"/>
        </w:rPr>
        <w:t xml:space="preserve">Bên cạnh đó, Hậu Giang nằm ở trung tâm của Tiểu vùng Tây Nam sông Hậu, do đó là vùng trung gian giữa hệ thống sông Hậu (chịu ảnh hưởng triều biển Đông) với hệ thống sông Cái Lớn (chịu ảnh hưởng triều biển Tây).  </w:t>
      </w:r>
    </w:p>
    <w:p w14:paraId="643A4061" w14:textId="3319D22F" w:rsidR="003A35CC" w:rsidRPr="00403AAF" w:rsidRDefault="003A35CC" w:rsidP="003A35CC">
      <w:pPr>
        <w:ind w:firstLine="720"/>
        <w:jc w:val="both"/>
        <w:rPr>
          <w:lang w:eastAsia="vi-VN"/>
        </w:rPr>
      </w:pPr>
      <w:r w:rsidRPr="00403AAF">
        <w:rPr>
          <w:lang w:eastAsia="vi-VN"/>
        </w:rPr>
        <w:t xml:space="preserve">Nhìn chung, kết cấu địa hình bị chia cắt bởi hệ thống sông rạch chằng chịt, giao thông đường thủy rất thuận lợi, điều kiện giao thông đường bộ phát triển cũng có những bước phát triển khá hơn so với các năm trước, tuy nhiên chưa hoàn thiện. Bên cạnh đó, nền địa chất yếu cũng là yếu tố làm tăng chi phí đầu tư xây dựng công trình. Đây là những khó khăn trong việc lựa chọn vị trí và đầu tư xây dựng các công trình cơ sở hạ tầng trên địa bàn tỉnh nói chung và các công trình cơ sở giáo dục và đào tạo nói riêng. </w:t>
      </w:r>
    </w:p>
    <w:p w14:paraId="1BEBA079" w14:textId="4AB90C21" w:rsidR="003A35CC" w:rsidRPr="00403AAF" w:rsidRDefault="003A35CC" w:rsidP="009016FD">
      <w:pPr>
        <w:pStyle w:val="Content"/>
        <w:rPr>
          <w:lang w:eastAsia="vi-VN"/>
        </w:rPr>
      </w:pPr>
      <w:r w:rsidRPr="00403AAF">
        <w:rPr>
          <w:lang w:eastAsia="vi-VN"/>
        </w:rPr>
        <w:t>b) Địa chất</w:t>
      </w:r>
    </w:p>
    <w:p w14:paraId="38131C24" w14:textId="653A260E" w:rsidR="003A35CC" w:rsidRPr="00403AAF" w:rsidRDefault="003A35CC" w:rsidP="003A35CC">
      <w:pPr>
        <w:ind w:firstLine="720"/>
        <w:jc w:val="both"/>
        <w:rPr>
          <w:b/>
        </w:rPr>
      </w:pPr>
      <w:r w:rsidRPr="00403AAF">
        <w:rPr>
          <w:lang w:eastAsia="vi-VN"/>
        </w:rPr>
        <w:t xml:space="preserve">Hậu Giang nằm trong vùng </w:t>
      </w:r>
      <w:r w:rsidR="00B25615">
        <w:rPr>
          <w:lang w:eastAsia="vi-VN"/>
        </w:rPr>
        <w:t>trũng</w:t>
      </w:r>
      <w:r w:rsidRPr="00403AAF">
        <w:rPr>
          <w:lang w:eastAsia="vi-VN"/>
        </w:rPr>
        <w:t xml:space="preserve"> ĐBSCL. Cấu tạo của vùng có thể chia thành hai vùng cấu trúc rõ rệt là Tầng cấu trúc dưới và tầng cấu trúc bên trên, trong đó, tầng cấu trúc dưới gồm nền đá cổ cấu tạo bằng đá Granit và các đá kết tinh khác, bên trên là đá cứng cấu tạo bằng đá trầm tích biển hoặc lục địa và các loại đá Mắcma xâm nhập hoặc phun trào.</w:t>
      </w:r>
    </w:p>
    <w:p w14:paraId="5985CCE3" w14:textId="77777777" w:rsidR="000D34EF" w:rsidRPr="00403AAF" w:rsidRDefault="000D34EF" w:rsidP="009016FD">
      <w:pPr>
        <w:pStyle w:val="Heading3"/>
      </w:pPr>
      <w:bookmarkStart w:id="36" w:name="_Toc112184503"/>
      <w:r w:rsidRPr="00403AAF">
        <w:rPr>
          <w:lang w:val="vi-VN"/>
        </w:rPr>
        <w:t xml:space="preserve">1.1.3. </w:t>
      </w:r>
      <w:r w:rsidR="00265FA3" w:rsidRPr="00403AAF">
        <w:t>Đặc điểm khí hậu</w:t>
      </w:r>
      <w:bookmarkEnd w:id="36"/>
    </w:p>
    <w:p w14:paraId="7D11F342" w14:textId="77777777" w:rsidR="000D34EF" w:rsidRPr="00403AAF" w:rsidRDefault="00265FA3" w:rsidP="009016FD">
      <w:pPr>
        <w:pStyle w:val="Content"/>
      </w:pPr>
      <w:r w:rsidRPr="00403AAF">
        <w:t xml:space="preserve">Khí hậu ở Hậu Giang có tính chất đặc trưng khí hậu gió mùa cận xích đạo, với nền nhiệt độ cao. Cũng như các tỉnh khác trong vùng, ở Hậu Giang thời tiết phân thành 2 mùa rõ rệt là mùa mưa và mùa khô. </w:t>
      </w:r>
    </w:p>
    <w:p w14:paraId="34AE202A" w14:textId="77777777" w:rsidR="00E95239" w:rsidRPr="00403AAF" w:rsidRDefault="00E95239" w:rsidP="009016FD">
      <w:pPr>
        <w:pStyle w:val="Content"/>
      </w:pPr>
      <w:r w:rsidRPr="00403AAF">
        <w:t xml:space="preserve">Nhiệt độ trung bình hàng năm là </w:t>
      </w:r>
      <w:r w:rsidRPr="00403AAF">
        <w:rPr>
          <w:shd w:val="clear" w:color="auto" w:fill="FFFFFF"/>
        </w:rPr>
        <w:t>27</w:t>
      </w:r>
      <w:r w:rsidRPr="00403AAF">
        <w:rPr>
          <w:shd w:val="clear" w:color="auto" w:fill="FFFFFF"/>
          <w:vertAlign w:val="superscript"/>
        </w:rPr>
        <w:t>0</w:t>
      </w:r>
      <w:r w:rsidRPr="00403AAF">
        <w:rPr>
          <w:shd w:val="clear" w:color="auto" w:fill="FFFFFF"/>
        </w:rPr>
        <w:t>C không có sự chênh lệch quá lớn qua các năm. Tháng có nhiệt độ cao nhất là tháng 4 (35</w:t>
      </w:r>
      <w:r w:rsidRPr="00403AAF">
        <w:rPr>
          <w:shd w:val="clear" w:color="auto" w:fill="FFFFFF"/>
          <w:vertAlign w:val="superscript"/>
        </w:rPr>
        <w:t>0</w:t>
      </w:r>
      <w:r w:rsidRPr="00403AAF">
        <w:rPr>
          <w:shd w:val="clear" w:color="auto" w:fill="FFFFFF"/>
        </w:rPr>
        <w:t>C)</w:t>
      </w:r>
      <w:r w:rsidR="00144983" w:rsidRPr="00403AAF">
        <w:rPr>
          <w:shd w:val="clear" w:color="auto" w:fill="FFFFFF"/>
        </w:rPr>
        <w:t xml:space="preserve"> và thấp nhất là tháng 12 (20,3</w:t>
      </w:r>
      <w:r w:rsidR="00144983" w:rsidRPr="00403AAF">
        <w:rPr>
          <w:shd w:val="clear" w:color="auto" w:fill="FFFFFF"/>
          <w:vertAlign w:val="superscript"/>
        </w:rPr>
        <w:t>0</w:t>
      </w:r>
      <w:r w:rsidR="00144983" w:rsidRPr="00403AAF">
        <w:rPr>
          <w:shd w:val="clear" w:color="auto" w:fill="FFFFFF"/>
        </w:rPr>
        <w:t xml:space="preserve">C). </w:t>
      </w:r>
    </w:p>
    <w:p w14:paraId="1714C866" w14:textId="77777777" w:rsidR="00E95239" w:rsidRPr="00403AAF" w:rsidRDefault="00265FA3" w:rsidP="009016FD">
      <w:pPr>
        <w:pStyle w:val="Content"/>
      </w:pPr>
      <w:r w:rsidRPr="00403AAF">
        <w:t>Lượng mưa ở Hậu Giang tương đối cao so với các tỉnh khác trong vùng ĐBSCL, hàng năm trung bình có 155 ngày mưa với lượng mưa khoảng 1.732 mm. Lượng mưa tập trung chủ yếu vào mùa mưa, chiếm</w:t>
      </w:r>
      <w:r w:rsidR="00E95239" w:rsidRPr="00403AAF">
        <w:t xml:space="preserve"> từ </w:t>
      </w:r>
      <w:r w:rsidRPr="00403AAF">
        <w:t>92%</w:t>
      </w:r>
      <w:r w:rsidR="00E95239" w:rsidRPr="00403AAF">
        <w:t>-97%</w:t>
      </w:r>
      <w:r w:rsidRPr="00403AAF">
        <w:t xml:space="preserve"> tổng lượng mưa cả </w:t>
      </w:r>
      <w:r w:rsidR="00E95239" w:rsidRPr="00403AAF">
        <w:t>năm, kéo dài từ tháng 5 đến tháng 11</w:t>
      </w:r>
      <w:r w:rsidRPr="00403AAF">
        <w:t>. Những tháng có lượng mưa cao nhất trong năm là từ tháng 9 đến tháng 11 (307-311 mm).</w:t>
      </w:r>
    </w:p>
    <w:p w14:paraId="13589C11" w14:textId="1828465D" w:rsidR="00265FA3" w:rsidRPr="00403AAF" w:rsidRDefault="00265FA3" w:rsidP="009016FD">
      <w:pPr>
        <w:pStyle w:val="Content"/>
      </w:pPr>
      <w:r w:rsidRPr="00403AAF">
        <w:lastRenderedPageBreak/>
        <w:t>Chế độ gió th</w:t>
      </w:r>
      <w:r w:rsidR="004264EE" w:rsidRPr="00403AAF">
        <w:rPr>
          <w:lang w:val="vi-VN"/>
        </w:rPr>
        <w:t>ị</w:t>
      </w:r>
      <w:r w:rsidRPr="00403AAF">
        <w:t xml:space="preserve">nh hành theo mùa, </w:t>
      </w:r>
      <w:r w:rsidR="00E95239" w:rsidRPr="00403AAF">
        <w:t xml:space="preserve">mùa khô hướng gió theo hướng Đông Bắc và Đông với vận tốc trung bình khoảng 1,6-2,8m/s. Mùa mưa gió theo hướng Tây </w:t>
      </w:r>
      <w:r w:rsidR="004264EE" w:rsidRPr="00403AAF">
        <w:rPr>
          <w:lang w:val="vi-VN"/>
        </w:rPr>
        <w:t xml:space="preserve">- </w:t>
      </w:r>
      <w:r w:rsidR="00E95239" w:rsidRPr="00403AAF">
        <w:t xml:space="preserve">Nam hoặc Tây với tốc độ trung bình 1,8-4,5m/s. Vào mùa mưa, thỉnh thoảng có giông, lốc, gió xoáy cấp 7, cấp 8, với tốc độ gió mạnh nhất là 31m/s. </w:t>
      </w:r>
    </w:p>
    <w:p w14:paraId="4967F5B1" w14:textId="77777777" w:rsidR="00E95239" w:rsidRPr="00403AAF" w:rsidRDefault="00144983" w:rsidP="009016FD">
      <w:pPr>
        <w:pStyle w:val="Content"/>
      </w:pPr>
      <w:r w:rsidRPr="00403AAF">
        <w:t xml:space="preserve">Như vậy, đặc điểm về thời tiết và khí hậu như trên có ảnh hưởng trực tiếp đến sức khỏe của nhân dân, mô hình phát sinh các loại bệnh cũng thay đổi theo mùa: mùa mưa có lượng mưa và độ ẩm cao, làm gia tăng các loại bệnh truyền nhiễm. Những giai đoạn chuyển mùa thời tiết thường ảnh hưởng đến sức khỏe nhân dân. </w:t>
      </w:r>
    </w:p>
    <w:p w14:paraId="34496603" w14:textId="77777777" w:rsidR="00144983" w:rsidRPr="00403AAF" w:rsidRDefault="00144983" w:rsidP="009016FD">
      <w:pPr>
        <w:pStyle w:val="Heading3"/>
      </w:pPr>
      <w:bookmarkStart w:id="37" w:name="_Toc112184504"/>
      <w:r w:rsidRPr="00403AAF">
        <w:rPr>
          <w:lang w:val="vi-VN"/>
        </w:rPr>
        <w:t xml:space="preserve">1.1.4. </w:t>
      </w:r>
      <w:r w:rsidRPr="00403AAF">
        <w:t>Đặc điểm thủy văn</w:t>
      </w:r>
      <w:bookmarkEnd w:id="37"/>
      <w:r w:rsidRPr="00403AAF">
        <w:t xml:space="preserve"> </w:t>
      </w:r>
    </w:p>
    <w:p w14:paraId="7EDB4B57" w14:textId="3B4B8E6E" w:rsidR="00144983" w:rsidRPr="00403AAF" w:rsidRDefault="00144983" w:rsidP="009016FD">
      <w:pPr>
        <w:pStyle w:val="Content"/>
      </w:pPr>
      <w:r w:rsidRPr="00403AAF">
        <w:t>Tỉnh Hậu Giang có hệ thống sông ngòi kênh rạch chằng chịt với tổng chiều dài khoảng 2.300km. Mật độ sông rạch khá lớn 1,5km/km</w:t>
      </w:r>
      <w:r w:rsidRPr="00403AAF">
        <w:rPr>
          <w:vertAlign w:val="superscript"/>
        </w:rPr>
        <w:t>2</w:t>
      </w:r>
      <w:r w:rsidRPr="00403AAF">
        <w:t>, vùng ven sông Hậu thuộc huyện Châu Thành lên đến 2km/km</w:t>
      </w:r>
      <w:r w:rsidRPr="00403AAF">
        <w:rPr>
          <w:vertAlign w:val="superscript"/>
        </w:rPr>
        <w:t>2</w:t>
      </w:r>
      <w:r w:rsidRPr="00403AAF">
        <w:t>. Hậu Giang nằm trong vùng trũng của khu vực ĐBSCL. Cấu tạo của vùng có thể chia thành hai vùng cấu trúc rõ rệt là Tầng cấu trúc dưới và tầng cấu trúc bên trên, trong đó, tầng cấu trúc dưới gồm Nền đá cổ cấu tạo bằ</w:t>
      </w:r>
      <w:r w:rsidR="00E03B25" w:rsidRPr="00403AAF">
        <w:t>ng đá Granit và các</w:t>
      </w:r>
      <w:r w:rsidRPr="00403AAF">
        <w:t xml:space="preserve"> đá kết tinh khác, bên trên là đá cứng cấu tạo bằng đá trầm tích biển hoặc lục địa và </w:t>
      </w:r>
      <w:r w:rsidR="00E03B25" w:rsidRPr="00403AAF">
        <w:t>các</w:t>
      </w:r>
      <w:r w:rsidRPr="00403AAF">
        <w:t xml:space="preserve"> loại đá mắcma</w:t>
      </w:r>
      <w:r w:rsidR="00B568B6" w:rsidRPr="00403AAF">
        <w:t xml:space="preserve"> xâm nhập hoặc phun trào. </w:t>
      </w:r>
    </w:p>
    <w:p w14:paraId="3DE64908" w14:textId="79AEF990" w:rsidR="00AD5331" w:rsidRPr="00403AAF" w:rsidRDefault="00AD5331" w:rsidP="009016FD">
      <w:pPr>
        <w:pStyle w:val="Content"/>
      </w:pPr>
      <w:r w:rsidRPr="00403AAF">
        <w:t>Hậu Giang là một tỉnh ở cuối nguồn nước ngọt của nhánh sông Hậ</w:t>
      </w:r>
      <w:r w:rsidR="00E03B25" w:rsidRPr="00403AAF">
        <w:t xml:space="preserve">u nhưng </w:t>
      </w:r>
      <w:r w:rsidRPr="00403AAF">
        <w:t xml:space="preserve">lại ở đầu nguồn nước mặn của vịnh Thái Lan. </w:t>
      </w:r>
      <w:r w:rsidR="00F71C4F" w:rsidRPr="00403AAF">
        <w:t>Chế độ thủy văn của Hậu Giang bị chi phối bởi 3 yếu tố: thủy triều vịnh Thái Lan, chế độ thủy văn của sông Hậu và mưa tại chỗ. Các yếu tố này tác động từng thời kỳ, từng vùng khác nhau là cho chế độ thủy văn Hậu Gian</w:t>
      </w:r>
      <w:r w:rsidR="00052AA9" w:rsidRPr="00403AAF">
        <w:t>g</w:t>
      </w:r>
      <w:r w:rsidR="00F71C4F" w:rsidRPr="00403AAF">
        <w:t xml:space="preserve"> diễn biến phong phú và đa dạng. </w:t>
      </w:r>
    </w:p>
    <w:p w14:paraId="468C9EA2" w14:textId="77777777" w:rsidR="00F71C4F" w:rsidRPr="00403AAF" w:rsidRDefault="00F71C4F" w:rsidP="009016FD">
      <w:pPr>
        <w:pStyle w:val="Heading3"/>
      </w:pPr>
      <w:bookmarkStart w:id="38" w:name="_Toc112184505"/>
      <w:r w:rsidRPr="00403AAF">
        <w:rPr>
          <w:lang w:val="vi-VN"/>
        </w:rPr>
        <w:t xml:space="preserve">1.1.5. </w:t>
      </w:r>
      <w:r w:rsidRPr="00403AAF">
        <w:t>Tài nguyên thiên nhiên</w:t>
      </w:r>
      <w:bookmarkEnd w:id="38"/>
    </w:p>
    <w:p w14:paraId="1BAE87D1" w14:textId="77777777" w:rsidR="003B2C39" w:rsidRPr="00403AAF" w:rsidRDefault="00F71C4F" w:rsidP="009016FD">
      <w:pPr>
        <w:pStyle w:val="Heading4"/>
      </w:pPr>
      <w:r w:rsidRPr="00403AAF">
        <w:t xml:space="preserve">Tài nguyên nước </w:t>
      </w:r>
    </w:p>
    <w:p w14:paraId="119D2409" w14:textId="77777777" w:rsidR="003B2C39" w:rsidRPr="00403AAF" w:rsidRDefault="003B2C39" w:rsidP="009016FD">
      <w:pPr>
        <w:pStyle w:val="Content"/>
      </w:pPr>
      <w:r w:rsidRPr="00403AAF">
        <w:t>Nguồn nước ngọt gồm nước mưa tại chỗ, nguồn bổ sung từ sông Hậu và nguồn nước ngầm có khả năng đáp ứng nhu cầu phát triển công nghiệp, nông nghiệp và dân sinh. Trong đó:</w:t>
      </w:r>
    </w:p>
    <w:p w14:paraId="547C2F35" w14:textId="77777777" w:rsidR="00F71C4F" w:rsidRPr="00403AAF" w:rsidRDefault="003B2C39" w:rsidP="009016FD">
      <w:pPr>
        <w:pStyle w:val="Content"/>
      </w:pPr>
      <w:r w:rsidRPr="00403AAF">
        <w:t xml:space="preserve">- </w:t>
      </w:r>
      <w:r w:rsidRPr="00403AAF">
        <w:rPr>
          <w:i/>
        </w:rPr>
        <w:t>Nguồn nước mặt</w:t>
      </w:r>
      <w:r w:rsidRPr="00403AAF">
        <w:t xml:space="preserve">: Tài nguyên nước mặt trên địa bàn tỉnh khá dồi dào, được cung cấp từ nước mưa tại chỗ, nước sông Hậu, sông Cái Lớn. Các nguồn nước này đóng vai trò quyết định cho sự phát triển nông-lâm nghiệp và nuôi trồng thủy sản. </w:t>
      </w:r>
    </w:p>
    <w:p w14:paraId="3B2BD819" w14:textId="2501E603" w:rsidR="003B2C39" w:rsidRPr="00403AAF" w:rsidRDefault="003B2C39" w:rsidP="009016FD">
      <w:pPr>
        <w:pStyle w:val="Content"/>
      </w:pPr>
      <w:r w:rsidRPr="00403AAF">
        <w:rPr>
          <w:i/>
        </w:rPr>
        <w:t>Nguồn nước sông Hậu</w:t>
      </w:r>
      <w:r w:rsidRPr="00403AAF">
        <w:t xml:space="preserve">: sông Hậu chảy qua tỉnh Hậu Giang đổ ra biển Đông bằng cửa Định </w:t>
      </w:r>
      <w:proofErr w:type="gramStart"/>
      <w:r w:rsidRPr="00403AAF">
        <w:t>An</w:t>
      </w:r>
      <w:proofErr w:type="gramEnd"/>
      <w:r w:rsidRPr="00403AAF">
        <w:t xml:space="preserve"> và Trần Đề, </w:t>
      </w:r>
      <w:r w:rsidR="00C11B98" w:rsidRPr="00403AAF">
        <w:t>lưu</w:t>
      </w:r>
      <w:r w:rsidRPr="00403AAF">
        <w:t xml:space="preserve"> lượng dòng chảy mùa lũ chiếm tới 70-85% lượng dòng chảy trong năm, trong đó các tháng 9, 10 và 11 có lưu lượng dòng chảy lớn nhất, chiếm vào khoảng 50% lưu lượng dòng chảy cả năm. Do có lưu </w:t>
      </w:r>
      <w:r w:rsidRPr="00403AAF">
        <w:lastRenderedPageBreak/>
        <w:t>lượng dòng chảy lớn, qua vùng địa hinh thấp, nên khả năng thoát nước chậm, vào các tháng mùa mưa biên độ triều ở mức 0,5m, nhưng vào các tháng mùa khô biên độ lên đến 2,16m. Chất lượng nước sông Hậu nhìn chung còn khá sạch và khá giàu chất dinh dưỡng, phù hợp với nhu cầu về nước tưới cho trồng trọt và nuôi trồng thủy sản nước ngọt. Đây là nguồn nước có ý nghĩa rất quan trọng đối với sản xuất nông nghiệp của tỉnh.</w:t>
      </w:r>
    </w:p>
    <w:p w14:paraId="1C0E1ABD" w14:textId="5CB7490F" w:rsidR="003B2C39" w:rsidRPr="00403AAF" w:rsidRDefault="003B2C39" w:rsidP="009016FD">
      <w:pPr>
        <w:pStyle w:val="Content"/>
      </w:pPr>
      <w:r w:rsidRPr="00403AAF">
        <w:t xml:space="preserve">- </w:t>
      </w:r>
      <w:r w:rsidRPr="00403AAF">
        <w:rPr>
          <w:i/>
        </w:rPr>
        <w:t>Nguồn nước ngầm</w:t>
      </w:r>
      <w:r w:rsidRPr="00403AAF">
        <w:t xml:space="preserve">: </w:t>
      </w:r>
      <w:r w:rsidR="00A23834" w:rsidRPr="00403AAF">
        <w:t xml:space="preserve">Chất lượng nước ngầm của Hậu Giang nhìn chung đáp ứng được tiêu chuẩn nước vệ sinh, nằm chủ yếu ở độ sâu vừa phải (80-150m), phù hợp với khả năng khai thác hiện nay; tầng Plioxen có chất lượng không tốt nằm ở độ sâu trên 300 m và tầng Mioxen chứa nước khoáng nằm ở độ sâu 400-500m. Các tầng nước này có tiềm năng lớn, có </w:t>
      </w:r>
      <w:r w:rsidR="00E03B25" w:rsidRPr="00403AAF">
        <w:t>thể khai</w:t>
      </w:r>
      <w:r w:rsidR="00A23834" w:rsidRPr="00403AAF">
        <w:t xml:space="preserve"> thác sử dụng trong tương lai. </w:t>
      </w:r>
    </w:p>
    <w:p w14:paraId="64248E76" w14:textId="77777777" w:rsidR="004C4551" w:rsidRPr="00403AAF" w:rsidRDefault="004C4551" w:rsidP="009016FD">
      <w:pPr>
        <w:pStyle w:val="Heading4"/>
      </w:pPr>
      <w:r w:rsidRPr="00403AAF">
        <w:t>Tài nguyên đất</w:t>
      </w:r>
    </w:p>
    <w:p w14:paraId="697A41D8" w14:textId="77777777" w:rsidR="00793A65" w:rsidRPr="00403AAF" w:rsidRDefault="00793A65" w:rsidP="009016FD">
      <w:pPr>
        <w:pStyle w:val="Content"/>
      </w:pPr>
      <w:r w:rsidRPr="00403AAF">
        <w:t xml:space="preserve">Dựa vào tính chất thổ nhưỡng, đất đai ở Hậu Giang được chia làm các nhóm chính như sau: </w:t>
      </w:r>
    </w:p>
    <w:p w14:paraId="123CFAC6" w14:textId="77777777" w:rsidR="00793A65" w:rsidRPr="00403AAF" w:rsidRDefault="00793A65" w:rsidP="009016FD">
      <w:pPr>
        <w:pStyle w:val="Content"/>
      </w:pPr>
      <w:r w:rsidRPr="00403AAF">
        <w:t xml:space="preserve">- Nhóm đất phù sa: </w:t>
      </w:r>
      <w:r w:rsidR="000741CA" w:rsidRPr="00403AAF">
        <w:t xml:space="preserve">Diện tích 49.538ha (chiếm 30,91% diện tích đất tự nhiên), phân bố dọc theo sông Hậu, cách sông từ 8-20km; tập trung ở huyện Châu Thành (chiếm 17,74% diện tích đất phù sa của toàn tỉnh), Châu Thành A (chiếm 19,85%) và Phụng Hiệp (chiếm 28,07%). Do địa bàn thấp trũng nên loại đất phù sa gley chiếm diện tích lớn (94,6% diện tích nhóm đất phù sa).  </w:t>
      </w:r>
    </w:p>
    <w:p w14:paraId="486D48B5" w14:textId="77777777" w:rsidR="0063396D" w:rsidRPr="00403AAF" w:rsidRDefault="00793A65" w:rsidP="009016FD">
      <w:pPr>
        <w:pStyle w:val="Content"/>
        <w:rPr>
          <w:lang w:eastAsia="vi-VN"/>
        </w:rPr>
      </w:pPr>
      <w:r w:rsidRPr="00403AAF">
        <w:rPr>
          <w:lang w:eastAsia="vi-VN"/>
        </w:rPr>
        <w:t>- Nhóm đất phèn</w:t>
      </w:r>
      <w:r w:rsidR="0063396D" w:rsidRPr="00403AAF">
        <w:rPr>
          <w:lang w:eastAsia="vi-VN"/>
        </w:rPr>
        <w:t>: Đây là nhóm đất có quy mô lớn thứ nhất, diện tích 51.240 ha, chiếm 31,98% diện tích tự nhiên, phân bố trên địa hình thấp trũng, tập trung phía Tây Nam của tỉnh thuộc các huyện Long Mỹ (16.585ha), Phụng Hiệp (22,517ha), huyện Vị Thủy (8.739ha), TP. Vị</w:t>
      </w:r>
      <w:r w:rsidR="000741CA" w:rsidRPr="00403AAF">
        <w:rPr>
          <w:lang w:eastAsia="vi-VN"/>
        </w:rPr>
        <w:t xml:space="preserve"> Thanh (3.400h</w:t>
      </w:r>
      <w:r w:rsidR="0063396D" w:rsidRPr="00403AAF">
        <w:rPr>
          <w:lang w:eastAsia="vi-VN"/>
        </w:rPr>
        <w:t>a) và rải rác một phần diện tích ở huyện Châu Thành, Châu Thành A và TP. Ngã Bảy giáp với tỉnh Kiên Giang.</w:t>
      </w:r>
    </w:p>
    <w:p w14:paraId="238B2C3C" w14:textId="77777777" w:rsidR="00793A65" w:rsidRPr="00403AAF" w:rsidRDefault="0063396D" w:rsidP="009016FD">
      <w:pPr>
        <w:pStyle w:val="Content"/>
      </w:pPr>
      <w:r w:rsidRPr="00403AAF">
        <w:rPr>
          <w:lang w:eastAsia="vi-VN"/>
        </w:rPr>
        <w:t>- Nhóm đất mặn: Do đã được ngăn mặn và rửa ngọt bằng hệ thống thủy lợi khép kín, đất mặn ở Hậu Giang chỉ còn diện tích 4.889ha, chiếm 3.05% diện tích tự nhiên, chủ yếu là loại đất mặn ít nên đã được khai thác sử dụng có kết quả. Phân bố ở cùng đất có địa hình thấp ven các sông rạch đang bị nhiễm mặn</w:t>
      </w:r>
      <w:r w:rsidR="000741CA" w:rsidRPr="00403AAF">
        <w:rPr>
          <w:lang w:eastAsia="vi-VN"/>
        </w:rPr>
        <w:t xml:space="preserve"> ở phía Tây giáp tỉnh Kiên Giang, tập trung chủ yếu ở huyện Long Mỹ. </w:t>
      </w:r>
    </w:p>
    <w:p w14:paraId="2D2CC387" w14:textId="54E1D7B5" w:rsidR="00C841DE" w:rsidRPr="00403AAF" w:rsidRDefault="0063396D" w:rsidP="009016FD">
      <w:pPr>
        <w:pStyle w:val="Content"/>
      </w:pPr>
      <w:r w:rsidRPr="00403AAF">
        <w:t xml:space="preserve">- </w:t>
      </w:r>
      <w:r w:rsidR="000741CA" w:rsidRPr="00403AAF">
        <w:t xml:space="preserve">Nhóm đất nhân tác (đất líp, thổ cư): Diện tích đất nhân tác ở tỉnh Hậu Giang hiện khoảng 48.560ha (chiếm 30,3% diện tích đất tự nhiên), gồm đất lên líp trồng cây lâu năm, đất líp dành cho mục tiêu như: nhà ở, giao thông, xây </w:t>
      </w:r>
      <w:proofErr w:type="gramStart"/>
      <w:r w:rsidR="000741CA" w:rsidRPr="00403AAF">
        <w:t>dựng,...</w:t>
      </w:r>
      <w:proofErr w:type="gramEnd"/>
      <w:r w:rsidR="000741CA" w:rsidRPr="00403AAF">
        <w:t xml:space="preserve"> Nhóm đất nhân tác phân bố ở hầu hết tất cả các huyện-thị, nhưng tập trung lớn nhất ở thành phố Vị Thanh, huyện Châu Thành, Châu Thành A, Long Mỹ và Phụng Hiệp. </w:t>
      </w:r>
    </w:p>
    <w:p w14:paraId="2955E1B2" w14:textId="77777777" w:rsidR="00525ACD" w:rsidRPr="00403AAF" w:rsidRDefault="00525ACD" w:rsidP="009016FD">
      <w:pPr>
        <w:pStyle w:val="Heading4"/>
      </w:pPr>
      <w:r w:rsidRPr="00403AAF">
        <w:lastRenderedPageBreak/>
        <w:t>Tài nguyên nhân văn</w:t>
      </w:r>
    </w:p>
    <w:p w14:paraId="5EC0205C" w14:textId="4F56D104" w:rsidR="00525ACD" w:rsidRPr="00403AAF" w:rsidRDefault="00525ACD" w:rsidP="009016FD">
      <w:pPr>
        <w:pStyle w:val="Content"/>
      </w:pPr>
      <w:r w:rsidRPr="00403AAF">
        <w:t>Hậu Giang là vùng đất trù phú, thuận lợi cho phát triển nông nghiệp và thương mại-dịch vụ. Dân cư phân bố không đều, thường tập trung ở các</w:t>
      </w:r>
      <w:r w:rsidR="00ED4931" w:rsidRPr="00403AAF">
        <w:t xml:space="preserve"> trục đường giao thông thủy bộ quan trọng. </w:t>
      </w:r>
      <w:r w:rsidR="00ED34A5" w:rsidRPr="00403AAF">
        <w:t>Với bản tính thật thà chất phác, cần cù, chịu khó trong sinh hoạt và lao động</w:t>
      </w:r>
      <w:r w:rsidR="000863C6" w:rsidRPr="00403AAF">
        <w:t>, Hậu Giang không những nổi tiếng trong thương mại</w:t>
      </w:r>
      <w:r w:rsidR="00C11B98" w:rsidRPr="00403AAF">
        <w:rPr>
          <w:lang w:val="vi-VN"/>
        </w:rPr>
        <w:t xml:space="preserve"> </w:t>
      </w:r>
      <w:r w:rsidR="000863C6" w:rsidRPr="00403AAF">
        <w:t>-</w:t>
      </w:r>
      <w:r w:rsidR="00C11B98" w:rsidRPr="00403AAF">
        <w:rPr>
          <w:lang w:val="vi-VN"/>
        </w:rPr>
        <w:t xml:space="preserve"> </w:t>
      </w:r>
      <w:r w:rsidR="000863C6" w:rsidRPr="00403AAF">
        <w:t>dịch</w:t>
      </w:r>
      <w:r w:rsidR="00C11B98" w:rsidRPr="00403AAF">
        <w:rPr>
          <w:lang w:val="vi-VN"/>
        </w:rPr>
        <w:t xml:space="preserve"> vụ</w:t>
      </w:r>
      <w:r w:rsidR="000863C6" w:rsidRPr="00403AAF">
        <w:t xml:space="preserve">, sản xuất (nông-lâm-ngư nghiệp, tiểu thủ công nghiệp), mà còn về sự quật khởi trong đấu lại cho đến nay ở nơi đây (di tích Cái Sình, Tầm Vu, chiến thắng tiểu đoàn 75 Mỹ-Ngụy....) đã minh chứng cho sự anh dũng bất khuất của con người Hậu Giang. </w:t>
      </w:r>
    </w:p>
    <w:p w14:paraId="0BA65A31" w14:textId="77777777" w:rsidR="00677102" w:rsidRPr="00403AAF" w:rsidRDefault="00677102" w:rsidP="009016FD">
      <w:pPr>
        <w:pStyle w:val="Heading2"/>
      </w:pPr>
      <w:bookmarkStart w:id="39" w:name="_Toc73611777"/>
      <w:bookmarkStart w:id="40" w:name="_Toc89794241"/>
      <w:bookmarkStart w:id="41" w:name="_Toc89794379"/>
      <w:bookmarkStart w:id="42" w:name="_Toc112184506"/>
      <w:r w:rsidRPr="00403AAF">
        <w:t xml:space="preserve">1.2. PHÂN TÍCH, TỔNG HỢP ĐÁNH GIÁ VỀ ĐIỀU KIỆN KINH TẾ - XÃ HỘI ẢNH HƯỞNG ĐẾN </w:t>
      </w:r>
      <w:bookmarkEnd w:id="39"/>
      <w:r w:rsidRPr="00403AAF">
        <w:t xml:space="preserve">PHÁT TRIỂN Y TẾ </w:t>
      </w:r>
      <w:r w:rsidRPr="00403AAF">
        <w:rPr>
          <w:lang w:val="en-US"/>
        </w:rPr>
        <w:t>HẬU</w:t>
      </w:r>
      <w:r w:rsidRPr="00403AAF">
        <w:t xml:space="preserve"> GIANG</w:t>
      </w:r>
      <w:bookmarkEnd w:id="40"/>
      <w:bookmarkEnd w:id="41"/>
      <w:bookmarkEnd w:id="42"/>
    </w:p>
    <w:p w14:paraId="07DECB71" w14:textId="77777777" w:rsidR="00677102" w:rsidRPr="00403AAF" w:rsidRDefault="00677102" w:rsidP="009016FD">
      <w:pPr>
        <w:pStyle w:val="Heading3"/>
      </w:pPr>
      <w:bookmarkStart w:id="43" w:name="_Toc89794242"/>
      <w:bookmarkStart w:id="44" w:name="_Toc89794380"/>
      <w:bookmarkStart w:id="45" w:name="_Toc112184507"/>
      <w:r w:rsidRPr="00403AAF">
        <w:t>1.2.1 Tăng trưởng kinh tế</w:t>
      </w:r>
      <w:bookmarkEnd w:id="43"/>
      <w:bookmarkEnd w:id="44"/>
      <w:bookmarkEnd w:id="45"/>
    </w:p>
    <w:p w14:paraId="092F6607" w14:textId="61D9711F" w:rsidR="000F5F47" w:rsidRPr="00403AAF" w:rsidRDefault="000F5F47" w:rsidP="009016FD">
      <w:pPr>
        <w:pStyle w:val="Content"/>
      </w:pPr>
      <w:r w:rsidRPr="00403AAF">
        <w:t>Giai đoạn 2011-2020, mặc dù phải đối mặt với nhiều khó khăn, thác</w:t>
      </w:r>
      <w:r w:rsidR="00E03B25" w:rsidRPr="00403AAF">
        <w:t>h</w:t>
      </w:r>
      <w:r w:rsidRPr="00403AAF">
        <w:t xml:space="preserve"> thức, song kinh tế trên địa bàn tỉnh Hậu Giang vẫn tiếp tục phát triển, tăng trưởng tương đối tốt, chất lượng tăng trưởng kinh tế từng bước được cải thiện. </w:t>
      </w:r>
    </w:p>
    <w:p w14:paraId="7A69C1F4" w14:textId="01908CD0" w:rsidR="000F5F47" w:rsidRDefault="000F5F47" w:rsidP="009016FD">
      <w:pPr>
        <w:pStyle w:val="Content"/>
      </w:pPr>
      <w:r w:rsidRPr="00403AAF">
        <w:t xml:space="preserve">Tính theo giá hiện hành, quy mô GRDP năm 2020 trên địa bàn tỉnh đạt 38.362 tỷ đồng, gấp </w:t>
      </w:r>
      <w:r w:rsidR="00CD21FB" w:rsidRPr="00403AAF">
        <w:t>1,69</w:t>
      </w:r>
      <w:r w:rsidR="00A876CD" w:rsidRPr="00403AAF">
        <w:t xml:space="preserve"> </w:t>
      </w:r>
      <w:r w:rsidRPr="00403AAF">
        <w:t xml:space="preserve">lần năm 2015 và </w:t>
      </w:r>
      <w:r w:rsidR="00C11B98" w:rsidRPr="00403AAF">
        <w:rPr>
          <w:lang w:val="vi-VN"/>
        </w:rPr>
        <w:t>2,45</w:t>
      </w:r>
      <w:r w:rsidRPr="00403AAF">
        <w:t xml:space="preserve"> lần năm 2011. Năm 2019, quy mô GRDP của tỉnh Hậu Giang đạt 35.650 tỷ đồng</w:t>
      </w:r>
      <w:r w:rsidR="00A876CD" w:rsidRPr="00403AAF">
        <w:t xml:space="preserve">, chiếm khoảng 3,8% GRDP vùng ĐBSCL và xấp xỉ 0,58% GDP cả nước. </w:t>
      </w:r>
    </w:p>
    <w:p w14:paraId="2176AFE1" w14:textId="77777777" w:rsidR="008C4CF1" w:rsidRPr="00403AAF" w:rsidRDefault="008C4CF1" w:rsidP="009016FD">
      <w:pPr>
        <w:pStyle w:val="Content"/>
      </w:pPr>
    </w:p>
    <w:p w14:paraId="46429C4F" w14:textId="2CF840B9" w:rsidR="00891A82" w:rsidRPr="00403AAF" w:rsidRDefault="00891A82" w:rsidP="009016FD">
      <w:pPr>
        <w:pStyle w:val="HinhList"/>
      </w:pPr>
      <w:bookmarkStart w:id="46" w:name="_Toc95858998"/>
      <w:r w:rsidRPr="00403AAF">
        <w:t>Quy mô GRDP tỉnh Hậu Giang giai đoạn 2011-2020</w:t>
      </w:r>
      <w:bookmarkEnd w:id="46"/>
    </w:p>
    <w:p w14:paraId="0473677B" w14:textId="77777777" w:rsidR="00C4146A" w:rsidRPr="00403AAF" w:rsidRDefault="00891A82" w:rsidP="00C4146A">
      <w:pPr>
        <w:jc w:val="center"/>
        <w:rPr>
          <w:b/>
          <w:sz w:val="26"/>
          <w:szCs w:val="26"/>
          <w:lang w:eastAsia="x-none"/>
        </w:rPr>
      </w:pPr>
      <w:r w:rsidRPr="00403AAF">
        <w:rPr>
          <w:b/>
          <w:sz w:val="26"/>
          <w:szCs w:val="26"/>
          <w:lang w:eastAsia="x-none"/>
        </w:rPr>
        <w:t>(theo giá hiện hành, tỷ đồng)</w:t>
      </w:r>
    </w:p>
    <w:p w14:paraId="5A5598EC" w14:textId="77777777" w:rsidR="00891A82" w:rsidRPr="00403AAF" w:rsidRDefault="00891A82" w:rsidP="00891A82">
      <w:pPr>
        <w:jc w:val="center"/>
        <w:rPr>
          <w:lang w:val="x-none" w:eastAsia="x-none"/>
        </w:rPr>
      </w:pPr>
      <w:r w:rsidRPr="00403AAF">
        <w:rPr>
          <w:noProof/>
        </w:rPr>
        <w:drawing>
          <wp:inline distT="0" distB="0" distL="0" distR="0" wp14:anchorId="0F6FD71F" wp14:editId="73DB0B79">
            <wp:extent cx="4572000" cy="22860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0D87B44" w14:textId="77777777" w:rsidR="00891A82" w:rsidRPr="00403AAF" w:rsidRDefault="00891A82" w:rsidP="00FE4412">
      <w:pPr>
        <w:pStyle w:val="Source"/>
      </w:pPr>
      <w:r w:rsidRPr="00403AAF">
        <w:t>Nguồn: Niên giám thống kê tỉnh Hậu Giang năm 2015, 2019 và 2020</w:t>
      </w:r>
    </w:p>
    <w:p w14:paraId="2BFD97E7" w14:textId="77847940" w:rsidR="00A317D8" w:rsidRPr="00403AAF" w:rsidRDefault="00A876CD" w:rsidP="009016FD">
      <w:pPr>
        <w:pStyle w:val="Content"/>
      </w:pPr>
      <w:r w:rsidRPr="00403AAF">
        <w:t>Hậu Giang là tỉnh có xuất phát điểm kinh tế thấp, q</w:t>
      </w:r>
      <w:r w:rsidR="00A317D8" w:rsidRPr="00403AAF">
        <w:t xml:space="preserve">uy mô kinh tế của </w:t>
      </w:r>
      <w:r w:rsidRPr="00403AAF">
        <w:t>Hậu</w:t>
      </w:r>
      <w:r w:rsidR="00A317D8" w:rsidRPr="00403AAF">
        <w:t xml:space="preserve"> Giang </w:t>
      </w:r>
      <w:r w:rsidRPr="00403AAF">
        <w:t>thấp nhất trong các tỉnh thuộc vùng ĐBSCL</w:t>
      </w:r>
      <w:r w:rsidR="00A317D8" w:rsidRPr="00403AAF">
        <w:t>;</w:t>
      </w:r>
      <w:r w:rsidR="00050C63" w:rsidRPr="00403AAF">
        <w:t xml:space="preserve"> một phần nguyên nhân do </w:t>
      </w:r>
      <w:r w:rsidR="00050C63" w:rsidRPr="00403AAF">
        <w:lastRenderedPageBreak/>
        <w:t>diện tích tự nhiên của tỉnh rất nhỏ, đứng thứ 11/13 tinh trong vùng ĐBSCL, quy mô dân số trên địa bàn tỉnh cũng ở mứ</w:t>
      </w:r>
      <w:r w:rsidR="00E03B25" w:rsidRPr="00403AAF">
        <w:t>c</w:t>
      </w:r>
      <w:r w:rsidR="00050C63" w:rsidRPr="00403AAF">
        <w:t xml:space="preserve"> thấp nhất trong vùng ĐBSCL. </w:t>
      </w:r>
    </w:p>
    <w:p w14:paraId="3AB9353C" w14:textId="16235D05" w:rsidR="00A317D8" w:rsidRPr="00403AAF" w:rsidRDefault="00A317D8" w:rsidP="009016FD">
      <w:pPr>
        <w:pStyle w:val="Content"/>
      </w:pPr>
      <w:r w:rsidRPr="00403AAF">
        <w:t>Tính theo giá so sánh, GRDP củ</w:t>
      </w:r>
      <w:r w:rsidR="002B773E" w:rsidRPr="00403AAF">
        <w:t>a Hậu</w:t>
      </w:r>
      <w:r w:rsidRPr="00403AAF">
        <w:t xml:space="preserve"> Giang năm 2020 đạt </w:t>
      </w:r>
      <w:r w:rsidR="002B773E" w:rsidRPr="00403AAF">
        <w:t>23.533</w:t>
      </w:r>
      <w:r w:rsidRPr="00403AAF">
        <w:t xml:space="preserve"> tỷ đồng, tốc độ tăng trưởng bình quân giai đoạn 2011-2020 đạt </w:t>
      </w:r>
      <w:r w:rsidR="003D291B" w:rsidRPr="00403AAF">
        <w:t>5,83</w:t>
      </w:r>
      <w:r w:rsidRPr="00403AAF">
        <w:t>%/năm. Năm 202</w:t>
      </w:r>
      <w:r w:rsidR="002B773E" w:rsidRPr="00403AAF">
        <w:t xml:space="preserve">0, </w:t>
      </w:r>
      <w:r w:rsidRPr="00403AAF">
        <w:t>đại dịch Covid-19</w:t>
      </w:r>
      <w:r w:rsidR="002B773E" w:rsidRPr="00403AAF">
        <w:t xml:space="preserve"> đã làm ảnh hưởng đến nền kinh tế vùng ĐBSCL nói chung và Hậu Giang nói riêng, làm cho tốc độ tăng trưởng kinh tế của tỉnh giảm xuống chỉ còn</w:t>
      </w:r>
      <w:r w:rsidRPr="00403AAF">
        <w:t xml:space="preserve"> </w:t>
      </w:r>
      <w:r w:rsidR="002B773E" w:rsidRPr="00403AAF">
        <w:t>4,53</w:t>
      </w:r>
      <w:r w:rsidRPr="00403AAF">
        <w:t xml:space="preserve">%. Tăng trưởng bình quân giai đoạn 2016-2020 đạt </w:t>
      </w:r>
      <w:r w:rsidR="009C7283" w:rsidRPr="00403AAF">
        <w:t>7,13</w:t>
      </w:r>
      <w:r w:rsidRPr="00403AAF">
        <w:t xml:space="preserve">%/năm, </w:t>
      </w:r>
      <w:r w:rsidR="009C7283" w:rsidRPr="00403AAF">
        <w:t>cao</w:t>
      </w:r>
      <w:r w:rsidRPr="00403AAF">
        <w:t xml:space="preserve"> hơn 2,59 điểm phần trăm so với giai đoạ</w:t>
      </w:r>
      <w:r w:rsidR="009C7283" w:rsidRPr="00403AAF">
        <w:t>n 2011-2015 (4,54</w:t>
      </w:r>
      <w:r w:rsidR="00A22B36" w:rsidRPr="00403AAF">
        <w:t xml:space="preserve">%); </w:t>
      </w:r>
      <w:r w:rsidR="009C7283" w:rsidRPr="00403AAF">
        <w:t xml:space="preserve">cao hơn bình </w:t>
      </w:r>
      <w:r w:rsidR="00F47221" w:rsidRPr="00403AAF">
        <w:t>so với vùng</w:t>
      </w:r>
      <w:r w:rsidRPr="00403AAF">
        <w:t xml:space="preserve"> ĐBSCL (8,87%</w:t>
      </w:r>
      <w:r w:rsidR="006402AD" w:rsidRPr="00403AAF">
        <w:t>/năm);</w:t>
      </w:r>
      <w:r w:rsidRPr="00403AAF">
        <w:t xml:space="preserve"> đạt mục tiêu Nghị quyết (</w:t>
      </w:r>
      <w:r w:rsidR="006402AD" w:rsidRPr="00403AAF">
        <w:t>trên 7</w:t>
      </w:r>
      <w:r w:rsidRPr="00403AAF">
        <w:t xml:space="preserve">%/năm). Nếu tính riêng cho giai đoạn 2011-2019 (trừ năm 2020 do ảnh hưởng nhiều của dịch Covid-19) thì tốc độ tăng trưởng GRDP bình quân của </w:t>
      </w:r>
      <w:r w:rsidR="009C7283" w:rsidRPr="00403AAF">
        <w:t>Hậu</w:t>
      </w:r>
      <w:r w:rsidRPr="00403AAF">
        <w:t xml:space="preserve"> Giang đạt </w:t>
      </w:r>
      <w:r w:rsidR="00751D96" w:rsidRPr="00403AAF">
        <w:t>5,97</w:t>
      </w:r>
      <w:r w:rsidRPr="00403AAF">
        <w:t xml:space="preserve">%/năm, </w:t>
      </w:r>
      <w:r w:rsidR="00751D96" w:rsidRPr="00403AAF">
        <w:t>thấp</w:t>
      </w:r>
      <w:r w:rsidRPr="00403AAF">
        <w:t xml:space="preserve"> hơn mức trung bình của vùng ĐBSCL (6,5%).</w:t>
      </w:r>
    </w:p>
    <w:p w14:paraId="6E3C211A" w14:textId="77777777" w:rsidR="0062507D" w:rsidRPr="00403AAF" w:rsidRDefault="0062507D" w:rsidP="009016FD">
      <w:pPr>
        <w:pStyle w:val="Heading3"/>
      </w:pPr>
      <w:bookmarkStart w:id="47" w:name="_Toc79325040"/>
      <w:bookmarkStart w:id="48" w:name="_Toc89794243"/>
      <w:bookmarkStart w:id="49" w:name="_Toc89794381"/>
      <w:bookmarkStart w:id="50" w:name="_Toc112184508"/>
      <w:r w:rsidRPr="00403AAF">
        <w:t>1.2.2</w:t>
      </w:r>
      <w:r w:rsidRPr="00403AAF">
        <w:rPr>
          <w:lang w:val="en-GB"/>
        </w:rPr>
        <w:t>.</w:t>
      </w:r>
      <w:r w:rsidRPr="00403AAF">
        <w:t xml:space="preserve"> Thu chi ngân sách</w:t>
      </w:r>
      <w:bookmarkEnd w:id="47"/>
      <w:bookmarkEnd w:id="48"/>
      <w:bookmarkEnd w:id="49"/>
      <w:bookmarkEnd w:id="50"/>
    </w:p>
    <w:p w14:paraId="13CEC847" w14:textId="077C4468" w:rsidR="0062507D" w:rsidRPr="00403AAF" w:rsidRDefault="00641654" w:rsidP="00641654">
      <w:pPr>
        <w:pStyle w:val="Caption"/>
        <w:rPr>
          <w:color w:val="auto"/>
        </w:rPr>
      </w:pPr>
      <w:bookmarkStart w:id="51" w:name="_Toc108286497"/>
      <w:r w:rsidRPr="00403AAF">
        <w:rPr>
          <w:color w:val="auto"/>
        </w:rPr>
        <w:t xml:space="preserve">Bảng </w:t>
      </w:r>
      <w:r w:rsidR="00C97580" w:rsidRPr="00403AAF">
        <w:rPr>
          <w:color w:val="auto"/>
        </w:rPr>
        <w:fldChar w:fldCharType="begin"/>
      </w:r>
      <w:r w:rsidR="00C97580" w:rsidRPr="00403AAF">
        <w:rPr>
          <w:color w:val="auto"/>
        </w:rPr>
        <w:instrText xml:space="preserve"> SEQ Bảng \* ARABIC </w:instrText>
      </w:r>
      <w:r w:rsidR="00C97580" w:rsidRPr="00403AAF">
        <w:rPr>
          <w:color w:val="auto"/>
        </w:rPr>
        <w:fldChar w:fldCharType="separate"/>
      </w:r>
      <w:r w:rsidR="001C156A">
        <w:rPr>
          <w:noProof/>
          <w:color w:val="auto"/>
        </w:rPr>
        <w:t>1</w:t>
      </w:r>
      <w:r w:rsidR="00C97580" w:rsidRPr="00403AAF">
        <w:rPr>
          <w:noProof/>
          <w:color w:val="auto"/>
        </w:rPr>
        <w:fldChar w:fldCharType="end"/>
      </w:r>
      <w:r w:rsidRPr="00403AAF">
        <w:rPr>
          <w:color w:val="auto"/>
        </w:rPr>
        <w:t xml:space="preserve">: </w:t>
      </w:r>
      <w:r w:rsidR="0062507D" w:rsidRPr="00403AAF">
        <w:rPr>
          <w:color w:val="auto"/>
        </w:rPr>
        <w:t>Thu chi ngân sách cấp tỉnh Hậu Giang</w:t>
      </w:r>
      <w:bookmarkEnd w:id="51"/>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8"/>
        <w:gridCol w:w="854"/>
        <w:gridCol w:w="996"/>
        <w:gridCol w:w="996"/>
        <w:gridCol w:w="996"/>
        <w:gridCol w:w="931"/>
        <w:gridCol w:w="886"/>
        <w:gridCol w:w="886"/>
      </w:tblGrid>
      <w:tr w:rsidR="004051A7" w:rsidRPr="00403AAF" w14:paraId="20A4CE7F" w14:textId="77777777" w:rsidTr="00413E57">
        <w:trPr>
          <w:trHeight w:val="20"/>
          <w:jc w:val="center"/>
        </w:trPr>
        <w:tc>
          <w:tcPr>
            <w:tcW w:w="2778" w:type="dxa"/>
            <w:shd w:val="clear" w:color="auto" w:fill="auto"/>
            <w:noWrap/>
            <w:vAlign w:val="center"/>
          </w:tcPr>
          <w:p w14:paraId="7EE5F992" w14:textId="77777777" w:rsidR="0062507D" w:rsidRPr="00403AAF" w:rsidRDefault="0062507D" w:rsidP="00413E57">
            <w:pPr>
              <w:spacing w:after="0"/>
              <w:jc w:val="center"/>
              <w:rPr>
                <w:rFonts w:eastAsia="Times New Roman" w:cs="Times New Roman"/>
                <w:b/>
                <w:bCs/>
                <w:szCs w:val="28"/>
              </w:rPr>
            </w:pPr>
            <w:r w:rsidRPr="00403AAF">
              <w:rPr>
                <w:rFonts w:eastAsia="Times New Roman" w:cs="Times New Roman"/>
                <w:b/>
                <w:bCs/>
                <w:szCs w:val="28"/>
                <w:lang w:eastAsia="vi-VN"/>
              </w:rPr>
              <w:t>Chỉ tiêu</w:t>
            </w:r>
          </w:p>
        </w:tc>
        <w:tc>
          <w:tcPr>
            <w:tcW w:w="854" w:type="dxa"/>
            <w:shd w:val="clear" w:color="auto" w:fill="auto"/>
            <w:noWrap/>
            <w:vAlign w:val="center"/>
          </w:tcPr>
          <w:p w14:paraId="57A45591" w14:textId="77777777" w:rsidR="0062507D" w:rsidRPr="00403AAF" w:rsidRDefault="0062507D" w:rsidP="00413E57">
            <w:pPr>
              <w:spacing w:after="0"/>
              <w:jc w:val="center"/>
              <w:rPr>
                <w:rFonts w:eastAsia="Times New Roman" w:cs="Times New Roman"/>
                <w:b/>
                <w:bCs/>
                <w:szCs w:val="28"/>
              </w:rPr>
            </w:pPr>
            <w:r w:rsidRPr="00403AAF">
              <w:rPr>
                <w:rFonts w:eastAsia="Times New Roman" w:cs="Times New Roman"/>
                <w:b/>
                <w:bCs/>
                <w:iCs/>
                <w:szCs w:val="28"/>
                <w:lang w:eastAsia="vi-VN"/>
              </w:rPr>
              <w:t>2011</w:t>
            </w:r>
          </w:p>
        </w:tc>
        <w:tc>
          <w:tcPr>
            <w:tcW w:w="996" w:type="dxa"/>
            <w:shd w:val="clear" w:color="auto" w:fill="auto"/>
            <w:noWrap/>
          </w:tcPr>
          <w:p w14:paraId="56737B82" w14:textId="77777777" w:rsidR="0062507D" w:rsidRPr="00403AAF" w:rsidRDefault="0062507D" w:rsidP="00413E57">
            <w:pPr>
              <w:spacing w:after="0"/>
              <w:jc w:val="center"/>
              <w:rPr>
                <w:rFonts w:eastAsia="Times New Roman" w:cs="Times New Roman"/>
                <w:b/>
                <w:bCs/>
                <w:szCs w:val="28"/>
              </w:rPr>
            </w:pPr>
            <w:r w:rsidRPr="00403AAF">
              <w:rPr>
                <w:rFonts w:eastAsia="Times New Roman" w:cs="Times New Roman"/>
                <w:b/>
                <w:bCs/>
                <w:iCs/>
                <w:szCs w:val="28"/>
                <w:lang w:eastAsia="vi-VN"/>
              </w:rPr>
              <w:t>2015</w:t>
            </w:r>
          </w:p>
        </w:tc>
        <w:tc>
          <w:tcPr>
            <w:tcW w:w="996" w:type="dxa"/>
            <w:shd w:val="clear" w:color="auto" w:fill="auto"/>
            <w:noWrap/>
          </w:tcPr>
          <w:p w14:paraId="27561048" w14:textId="77777777" w:rsidR="0062507D" w:rsidRPr="00403AAF" w:rsidRDefault="0062507D" w:rsidP="00413E57">
            <w:pPr>
              <w:spacing w:after="0"/>
              <w:jc w:val="center"/>
              <w:rPr>
                <w:rFonts w:eastAsia="Times New Roman" w:cs="Times New Roman"/>
                <w:b/>
                <w:bCs/>
                <w:szCs w:val="28"/>
              </w:rPr>
            </w:pPr>
            <w:r w:rsidRPr="00403AAF">
              <w:rPr>
                <w:rFonts w:eastAsia="Times New Roman" w:cs="Times New Roman"/>
                <w:b/>
                <w:bCs/>
                <w:iCs/>
                <w:szCs w:val="28"/>
                <w:lang w:eastAsia="vi-VN"/>
              </w:rPr>
              <w:t>2016</w:t>
            </w:r>
          </w:p>
        </w:tc>
        <w:tc>
          <w:tcPr>
            <w:tcW w:w="996" w:type="dxa"/>
            <w:shd w:val="clear" w:color="auto" w:fill="auto"/>
            <w:noWrap/>
          </w:tcPr>
          <w:p w14:paraId="2BBB5CC5" w14:textId="77777777" w:rsidR="0062507D" w:rsidRPr="00403AAF" w:rsidRDefault="0062507D" w:rsidP="00413E57">
            <w:pPr>
              <w:spacing w:after="0"/>
              <w:jc w:val="center"/>
              <w:rPr>
                <w:rFonts w:eastAsia="Times New Roman" w:cs="Times New Roman"/>
                <w:b/>
                <w:bCs/>
                <w:szCs w:val="28"/>
              </w:rPr>
            </w:pPr>
            <w:r w:rsidRPr="00403AAF">
              <w:rPr>
                <w:rFonts w:eastAsia="Times New Roman" w:cs="Times New Roman"/>
                <w:b/>
                <w:bCs/>
                <w:szCs w:val="28"/>
              </w:rPr>
              <w:t>2017</w:t>
            </w:r>
          </w:p>
        </w:tc>
        <w:tc>
          <w:tcPr>
            <w:tcW w:w="931" w:type="dxa"/>
            <w:shd w:val="clear" w:color="auto" w:fill="auto"/>
            <w:noWrap/>
          </w:tcPr>
          <w:p w14:paraId="4DE2B766" w14:textId="77777777" w:rsidR="0062507D" w:rsidRPr="00403AAF" w:rsidRDefault="0062507D" w:rsidP="00413E57">
            <w:pPr>
              <w:spacing w:after="0"/>
              <w:jc w:val="center"/>
              <w:rPr>
                <w:rFonts w:eastAsia="Times New Roman" w:cs="Times New Roman"/>
                <w:b/>
                <w:bCs/>
                <w:szCs w:val="28"/>
              </w:rPr>
            </w:pPr>
            <w:r w:rsidRPr="00403AAF">
              <w:rPr>
                <w:rFonts w:eastAsia="Times New Roman" w:cs="Times New Roman"/>
                <w:b/>
                <w:bCs/>
                <w:szCs w:val="28"/>
              </w:rPr>
              <w:t>2018</w:t>
            </w:r>
          </w:p>
        </w:tc>
        <w:tc>
          <w:tcPr>
            <w:tcW w:w="886" w:type="dxa"/>
            <w:shd w:val="clear" w:color="auto" w:fill="auto"/>
            <w:noWrap/>
          </w:tcPr>
          <w:p w14:paraId="0DA2A8FD" w14:textId="77777777" w:rsidR="0062507D" w:rsidRPr="00403AAF" w:rsidRDefault="0062507D" w:rsidP="00413E57">
            <w:pPr>
              <w:spacing w:after="0"/>
              <w:jc w:val="center"/>
              <w:rPr>
                <w:rFonts w:eastAsia="Times New Roman" w:cs="Times New Roman"/>
                <w:b/>
                <w:bCs/>
                <w:szCs w:val="28"/>
              </w:rPr>
            </w:pPr>
            <w:r w:rsidRPr="00403AAF">
              <w:rPr>
                <w:rFonts w:eastAsia="Times New Roman" w:cs="Times New Roman"/>
                <w:b/>
                <w:bCs/>
                <w:szCs w:val="28"/>
              </w:rPr>
              <w:t>2019</w:t>
            </w:r>
          </w:p>
        </w:tc>
        <w:tc>
          <w:tcPr>
            <w:tcW w:w="886" w:type="dxa"/>
            <w:shd w:val="clear" w:color="auto" w:fill="auto"/>
            <w:noWrap/>
          </w:tcPr>
          <w:p w14:paraId="343998B9" w14:textId="77777777" w:rsidR="0062507D" w:rsidRPr="00403AAF" w:rsidRDefault="0062507D" w:rsidP="00413E57">
            <w:pPr>
              <w:spacing w:after="0"/>
              <w:jc w:val="center"/>
              <w:rPr>
                <w:rFonts w:eastAsia="Times New Roman" w:cs="Times New Roman"/>
                <w:b/>
                <w:bCs/>
                <w:szCs w:val="28"/>
              </w:rPr>
            </w:pPr>
            <w:r w:rsidRPr="00403AAF">
              <w:rPr>
                <w:rFonts w:eastAsia="Times New Roman" w:cs="Times New Roman"/>
                <w:b/>
                <w:bCs/>
                <w:szCs w:val="28"/>
              </w:rPr>
              <w:t>2020</w:t>
            </w:r>
          </w:p>
        </w:tc>
      </w:tr>
      <w:tr w:rsidR="004051A7" w:rsidRPr="00403AAF" w14:paraId="123EF76F" w14:textId="77777777" w:rsidTr="00413E57">
        <w:trPr>
          <w:trHeight w:val="20"/>
          <w:jc w:val="center"/>
        </w:trPr>
        <w:tc>
          <w:tcPr>
            <w:tcW w:w="2778" w:type="dxa"/>
            <w:shd w:val="clear" w:color="auto" w:fill="auto"/>
            <w:noWrap/>
            <w:vAlign w:val="center"/>
          </w:tcPr>
          <w:p w14:paraId="6D929714" w14:textId="77777777" w:rsidR="0062507D" w:rsidRPr="00403AAF" w:rsidRDefault="0062507D" w:rsidP="00413E57">
            <w:pPr>
              <w:spacing w:after="0"/>
              <w:rPr>
                <w:rFonts w:eastAsia="Times New Roman" w:cs="Times New Roman"/>
                <w:b/>
                <w:bCs/>
                <w:sz w:val="24"/>
                <w:szCs w:val="24"/>
              </w:rPr>
            </w:pPr>
            <w:r w:rsidRPr="00403AAF">
              <w:rPr>
                <w:rFonts w:eastAsia="Times New Roman" w:cs="Times New Roman"/>
                <w:b/>
                <w:bCs/>
                <w:sz w:val="24"/>
                <w:szCs w:val="24"/>
                <w:lang w:eastAsia="vi-VN"/>
              </w:rPr>
              <w:t>1. Tổng thu ngân sách (tỷ đ)</w:t>
            </w:r>
          </w:p>
        </w:tc>
        <w:tc>
          <w:tcPr>
            <w:tcW w:w="854" w:type="dxa"/>
            <w:shd w:val="clear" w:color="auto" w:fill="auto"/>
            <w:noWrap/>
            <w:vAlign w:val="center"/>
          </w:tcPr>
          <w:p w14:paraId="2BBADC45" w14:textId="77777777" w:rsidR="0062507D" w:rsidRPr="00403AAF" w:rsidRDefault="00857A06" w:rsidP="00413E57">
            <w:pPr>
              <w:spacing w:after="0"/>
              <w:jc w:val="right"/>
              <w:rPr>
                <w:rFonts w:eastAsia="Times New Roman" w:cs="Times New Roman"/>
                <w:b/>
                <w:bCs/>
                <w:sz w:val="24"/>
                <w:szCs w:val="24"/>
              </w:rPr>
            </w:pPr>
            <w:r w:rsidRPr="00403AAF">
              <w:rPr>
                <w:rFonts w:eastAsia="Times New Roman" w:cs="Times New Roman"/>
                <w:b/>
                <w:bCs/>
                <w:sz w:val="24"/>
                <w:szCs w:val="24"/>
              </w:rPr>
              <w:t>4.964</w:t>
            </w:r>
          </w:p>
        </w:tc>
        <w:tc>
          <w:tcPr>
            <w:tcW w:w="996" w:type="dxa"/>
            <w:shd w:val="clear" w:color="auto" w:fill="auto"/>
            <w:noWrap/>
            <w:vAlign w:val="center"/>
          </w:tcPr>
          <w:p w14:paraId="3AA0FC3D" w14:textId="77777777" w:rsidR="0062507D" w:rsidRPr="00403AAF" w:rsidRDefault="00FC4095" w:rsidP="00413E57">
            <w:pPr>
              <w:spacing w:after="0"/>
              <w:jc w:val="right"/>
              <w:rPr>
                <w:rFonts w:eastAsia="Times New Roman" w:cs="Times New Roman"/>
                <w:b/>
                <w:bCs/>
                <w:sz w:val="24"/>
                <w:szCs w:val="24"/>
              </w:rPr>
            </w:pPr>
            <w:r w:rsidRPr="00403AAF">
              <w:rPr>
                <w:rFonts w:eastAsia="Times New Roman" w:cs="Times New Roman"/>
                <w:b/>
                <w:bCs/>
                <w:sz w:val="24"/>
                <w:szCs w:val="24"/>
              </w:rPr>
              <w:t>6.685</w:t>
            </w:r>
          </w:p>
        </w:tc>
        <w:tc>
          <w:tcPr>
            <w:tcW w:w="996" w:type="dxa"/>
            <w:shd w:val="clear" w:color="auto" w:fill="auto"/>
            <w:noWrap/>
            <w:vAlign w:val="center"/>
          </w:tcPr>
          <w:p w14:paraId="4CF97A57" w14:textId="77777777" w:rsidR="0062507D" w:rsidRPr="00403AAF" w:rsidRDefault="005540A8" w:rsidP="00413E57">
            <w:pPr>
              <w:spacing w:after="0"/>
              <w:jc w:val="right"/>
              <w:rPr>
                <w:rFonts w:eastAsia="Times New Roman" w:cs="Times New Roman"/>
                <w:b/>
                <w:bCs/>
                <w:sz w:val="24"/>
                <w:szCs w:val="24"/>
              </w:rPr>
            </w:pPr>
            <w:r w:rsidRPr="00403AAF">
              <w:rPr>
                <w:rFonts w:eastAsia="Times New Roman" w:cs="Times New Roman"/>
                <w:b/>
                <w:bCs/>
                <w:sz w:val="24"/>
                <w:szCs w:val="24"/>
              </w:rPr>
              <w:t>10.034</w:t>
            </w:r>
          </w:p>
        </w:tc>
        <w:tc>
          <w:tcPr>
            <w:tcW w:w="996" w:type="dxa"/>
            <w:shd w:val="clear" w:color="auto" w:fill="auto"/>
            <w:noWrap/>
            <w:vAlign w:val="center"/>
          </w:tcPr>
          <w:p w14:paraId="19D72EB4" w14:textId="77777777" w:rsidR="0062507D" w:rsidRPr="00403AAF" w:rsidRDefault="005540A8" w:rsidP="00413E57">
            <w:pPr>
              <w:spacing w:after="0"/>
              <w:jc w:val="right"/>
              <w:rPr>
                <w:rFonts w:eastAsia="Times New Roman" w:cs="Times New Roman"/>
                <w:b/>
                <w:bCs/>
                <w:sz w:val="24"/>
                <w:szCs w:val="24"/>
              </w:rPr>
            </w:pPr>
            <w:r w:rsidRPr="00403AAF">
              <w:rPr>
                <w:rFonts w:eastAsia="Times New Roman" w:cs="Times New Roman"/>
                <w:b/>
                <w:bCs/>
                <w:sz w:val="24"/>
                <w:szCs w:val="24"/>
              </w:rPr>
              <w:t>11.340</w:t>
            </w:r>
          </w:p>
        </w:tc>
        <w:tc>
          <w:tcPr>
            <w:tcW w:w="931" w:type="dxa"/>
            <w:shd w:val="clear" w:color="auto" w:fill="auto"/>
            <w:noWrap/>
            <w:vAlign w:val="center"/>
          </w:tcPr>
          <w:p w14:paraId="6F2773B9" w14:textId="77777777" w:rsidR="0062507D" w:rsidRPr="00403AAF" w:rsidRDefault="005540A8" w:rsidP="00413E57">
            <w:pPr>
              <w:spacing w:after="0"/>
              <w:jc w:val="right"/>
              <w:rPr>
                <w:rFonts w:eastAsia="Times New Roman" w:cs="Times New Roman"/>
                <w:b/>
                <w:bCs/>
                <w:sz w:val="24"/>
                <w:szCs w:val="24"/>
              </w:rPr>
            </w:pPr>
            <w:r w:rsidRPr="00403AAF">
              <w:rPr>
                <w:rFonts w:eastAsia="Times New Roman" w:cs="Times New Roman"/>
                <w:b/>
                <w:bCs/>
                <w:sz w:val="24"/>
                <w:szCs w:val="24"/>
              </w:rPr>
              <w:t>9.273</w:t>
            </w:r>
          </w:p>
        </w:tc>
        <w:tc>
          <w:tcPr>
            <w:tcW w:w="886" w:type="dxa"/>
            <w:shd w:val="clear" w:color="auto" w:fill="auto"/>
            <w:noWrap/>
            <w:vAlign w:val="center"/>
          </w:tcPr>
          <w:p w14:paraId="578F7339" w14:textId="77777777" w:rsidR="0062507D" w:rsidRPr="00403AAF" w:rsidRDefault="005540A8" w:rsidP="00413E57">
            <w:pPr>
              <w:spacing w:after="0"/>
              <w:jc w:val="right"/>
              <w:rPr>
                <w:rFonts w:eastAsia="Times New Roman" w:cs="Times New Roman"/>
                <w:b/>
                <w:bCs/>
                <w:sz w:val="24"/>
                <w:szCs w:val="24"/>
              </w:rPr>
            </w:pPr>
            <w:r w:rsidRPr="00403AAF">
              <w:rPr>
                <w:rFonts w:eastAsia="Times New Roman" w:cs="Times New Roman"/>
                <w:b/>
                <w:bCs/>
                <w:sz w:val="24"/>
                <w:szCs w:val="24"/>
              </w:rPr>
              <w:t>13.642</w:t>
            </w:r>
          </w:p>
        </w:tc>
        <w:tc>
          <w:tcPr>
            <w:tcW w:w="886" w:type="dxa"/>
            <w:shd w:val="clear" w:color="auto" w:fill="auto"/>
            <w:noWrap/>
            <w:vAlign w:val="center"/>
          </w:tcPr>
          <w:p w14:paraId="354424A7" w14:textId="77777777" w:rsidR="0062507D" w:rsidRPr="00403AAF" w:rsidRDefault="005540A8" w:rsidP="00413E57">
            <w:pPr>
              <w:spacing w:after="0"/>
              <w:jc w:val="right"/>
              <w:rPr>
                <w:rFonts w:eastAsia="Times New Roman" w:cs="Times New Roman"/>
                <w:b/>
                <w:bCs/>
                <w:sz w:val="24"/>
                <w:szCs w:val="24"/>
              </w:rPr>
            </w:pPr>
            <w:r w:rsidRPr="00403AAF">
              <w:rPr>
                <w:rFonts w:eastAsia="Times New Roman" w:cs="Times New Roman"/>
                <w:b/>
                <w:bCs/>
                <w:sz w:val="24"/>
                <w:szCs w:val="24"/>
              </w:rPr>
              <w:t>15.237</w:t>
            </w:r>
          </w:p>
        </w:tc>
      </w:tr>
      <w:tr w:rsidR="004051A7" w:rsidRPr="00403AAF" w14:paraId="3CDA157F" w14:textId="77777777" w:rsidTr="00413E57">
        <w:trPr>
          <w:trHeight w:val="20"/>
          <w:jc w:val="center"/>
        </w:trPr>
        <w:tc>
          <w:tcPr>
            <w:tcW w:w="2778" w:type="dxa"/>
            <w:shd w:val="clear" w:color="auto" w:fill="auto"/>
            <w:noWrap/>
            <w:vAlign w:val="center"/>
          </w:tcPr>
          <w:p w14:paraId="14A70BDC" w14:textId="77777777" w:rsidR="0062507D" w:rsidRPr="00403AAF" w:rsidRDefault="0062507D" w:rsidP="00413E57">
            <w:pPr>
              <w:spacing w:after="0"/>
              <w:rPr>
                <w:rFonts w:eastAsia="Times New Roman" w:cs="Times New Roman"/>
                <w:b/>
                <w:bCs/>
                <w:sz w:val="24"/>
                <w:szCs w:val="24"/>
                <w:lang w:eastAsia="vi-VN"/>
              </w:rPr>
            </w:pPr>
            <w:r w:rsidRPr="00403AAF">
              <w:rPr>
                <w:rFonts w:eastAsia="Times New Roman" w:cs="Times New Roman"/>
                <w:sz w:val="24"/>
                <w:szCs w:val="24"/>
              </w:rPr>
              <w:t>a. Thu cân đối ngân sách</w:t>
            </w:r>
          </w:p>
        </w:tc>
        <w:tc>
          <w:tcPr>
            <w:tcW w:w="854" w:type="dxa"/>
            <w:shd w:val="clear" w:color="auto" w:fill="auto"/>
            <w:noWrap/>
            <w:vAlign w:val="center"/>
          </w:tcPr>
          <w:p w14:paraId="677EA2AE" w14:textId="77777777" w:rsidR="0062507D" w:rsidRPr="00403AAF" w:rsidRDefault="00857A06" w:rsidP="00413E57">
            <w:pPr>
              <w:spacing w:after="0"/>
              <w:jc w:val="right"/>
              <w:rPr>
                <w:rFonts w:eastAsia="Times New Roman" w:cs="Times New Roman"/>
                <w:bCs/>
                <w:sz w:val="24"/>
                <w:szCs w:val="24"/>
              </w:rPr>
            </w:pPr>
            <w:r w:rsidRPr="00403AAF">
              <w:rPr>
                <w:rFonts w:eastAsia="Times New Roman" w:cs="Times New Roman"/>
                <w:bCs/>
                <w:sz w:val="24"/>
                <w:szCs w:val="24"/>
              </w:rPr>
              <w:t>2.055</w:t>
            </w:r>
          </w:p>
        </w:tc>
        <w:tc>
          <w:tcPr>
            <w:tcW w:w="996" w:type="dxa"/>
            <w:shd w:val="clear" w:color="auto" w:fill="auto"/>
            <w:noWrap/>
            <w:vAlign w:val="center"/>
          </w:tcPr>
          <w:p w14:paraId="0033CA0D" w14:textId="77777777" w:rsidR="0062507D" w:rsidRPr="00403AAF" w:rsidRDefault="00FC4095" w:rsidP="00413E57">
            <w:pPr>
              <w:spacing w:after="0"/>
              <w:jc w:val="right"/>
              <w:rPr>
                <w:rFonts w:eastAsia="Times New Roman" w:cs="Times New Roman"/>
                <w:bCs/>
                <w:iCs/>
                <w:sz w:val="24"/>
                <w:szCs w:val="24"/>
                <w:lang w:eastAsia="vi-VN"/>
              </w:rPr>
            </w:pPr>
            <w:r w:rsidRPr="00403AAF">
              <w:rPr>
                <w:rFonts w:eastAsia="Times New Roman" w:cs="Times New Roman"/>
                <w:bCs/>
                <w:iCs/>
                <w:sz w:val="24"/>
                <w:szCs w:val="24"/>
                <w:lang w:eastAsia="vi-VN"/>
              </w:rPr>
              <w:t>2.755</w:t>
            </w:r>
          </w:p>
        </w:tc>
        <w:tc>
          <w:tcPr>
            <w:tcW w:w="996" w:type="dxa"/>
            <w:shd w:val="clear" w:color="auto" w:fill="auto"/>
            <w:noWrap/>
            <w:vAlign w:val="center"/>
          </w:tcPr>
          <w:p w14:paraId="5DDB0A38" w14:textId="77777777" w:rsidR="0062507D" w:rsidRPr="00403AAF" w:rsidRDefault="005540A8" w:rsidP="00413E57">
            <w:pPr>
              <w:spacing w:after="0"/>
              <w:jc w:val="right"/>
              <w:rPr>
                <w:rFonts w:eastAsia="Times New Roman" w:cs="Times New Roman"/>
                <w:bCs/>
                <w:iCs/>
                <w:sz w:val="24"/>
                <w:szCs w:val="24"/>
                <w:lang w:eastAsia="vi-VN"/>
              </w:rPr>
            </w:pPr>
            <w:r w:rsidRPr="00403AAF">
              <w:rPr>
                <w:rFonts w:eastAsia="Times New Roman" w:cs="Times New Roman"/>
                <w:bCs/>
                <w:iCs/>
                <w:sz w:val="24"/>
                <w:szCs w:val="24"/>
                <w:lang w:eastAsia="vi-VN"/>
              </w:rPr>
              <w:t>3.645</w:t>
            </w:r>
          </w:p>
        </w:tc>
        <w:tc>
          <w:tcPr>
            <w:tcW w:w="996" w:type="dxa"/>
            <w:shd w:val="clear" w:color="auto" w:fill="auto"/>
            <w:noWrap/>
            <w:vAlign w:val="center"/>
          </w:tcPr>
          <w:p w14:paraId="3723FAB6" w14:textId="77777777" w:rsidR="0062507D" w:rsidRPr="00403AAF" w:rsidRDefault="005540A8" w:rsidP="00413E57">
            <w:pPr>
              <w:spacing w:after="0"/>
              <w:jc w:val="right"/>
              <w:rPr>
                <w:rFonts w:eastAsia="Times New Roman" w:cs="Times New Roman"/>
                <w:bCs/>
                <w:sz w:val="24"/>
                <w:szCs w:val="24"/>
              </w:rPr>
            </w:pPr>
            <w:r w:rsidRPr="00403AAF">
              <w:rPr>
                <w:rFonts w:eastAsia="Times New Roman" w:cs="Times New Roman"/>
                <w:bCs/>
                <w:sz w:val="24"/>
                <w:szCs w:val="24"/>
              </w:rPr>
              <w:t>4.891</w:t>
            </w:r>
          </w:p>
        </w:tc>
        <w:tc>
          <w:tcPr>
            <w:tcW w:w="931" w:type="dxa"/>
            <w:shd w:val="clear" w:color="auto" w:fill="auto"/>
            <w:noWrap/>
            <w:vAlign w:val="center"/>
          </w:tcPr>
          <w:p w14:paraId="7A55DD59" w14:textId="77777777" w:rsidR="0062507D" w:rsidRPr="00403AAF" w:rsidRDefault="005540A8" w:rsidP="00413E57">
            <w:pPr>
              <w:spacing w:after="0"/>
              <w:jc w:val="right"/>
              <w:rPr>
                <w:rFonts w:eastAsia="Times New Roman" w:cs="Times New Roman"/>
                <w:bCs/>
                <w:sz w:val="24"/>
                <w:szCs w:val="24"/>
              </w:rPr>
            </w:pPr>
            <w:r w:rsidRPr="00403AAF">
              <w:rPr>
                <w:rFonts w:eastAsia="Times New Roman" w:cs="Times New Roman"/>
                <w:bCs/>
                <w:sz w:val="24"/>
                <w:szCs w:val="24"/>
              </w:rPr>
              <w:t>6.034</w:t>
            </w:r>
          </w:p>
        </w:tc>
        <w:tc>
          <w:tcPr>
            <w:tcW w:w="886" w:type="dxa"/>
            <w:shd w:val="clear" w:color="auto" w:fill="auto"/>
            <w:noWrap/>
            <w:vAlign w:val="center"/>
          </w:tcPr>
          <w:p w14:paraId="4B19993D" w14:textId="77777777" w:rsidR="0062507D" w:rsidRPr="00403AAF" w:rsidRDefault="005540A8" w:rsidP="00413E57">
            <w:pPr>
              <w:spacing w:after="0"/>
              <w:jc w:val="right"/>
              <w:rPr>
                <w:rFonts w:eastAsia="Times New Roman" w:cs="Times New Roman"/>
                <w:bCs/>
                <w:sz w:val="24"/>
                <w:szCs w:val="24"/>
              </w:rPr>
            </w:pPr>
            <w:r w:rsidRPr="00403AAF">
              <w:rPr>
                <w:rFonts w:eastAsia="Times New Roman" w:cs="Times New Roman"/>
                <w:bCs/>
                <w:sz w:val="24"/>
                <w:szCs w:val="24"/>
              </w:rPr>
              <w:t>5.560</w:t>
            </w:r>
          </w:p>
        </w:tc>
        <w:tc>
          <w:tcPr>
            <w:tcW w:w="886" w:type="dxa"/>
            <w:shd w:val="clear" w:color="auto" w:fill="auto"/>
            <w:noWrap/>
            <w:vAlign w:val="center"/>
          </w:tcPr>
          <w:p w14:paraId="3018A762" w14:textId="77777777" w:rsidR="0062507D" w:rsidRPr="00403AAF" w:rsidRDefault="005540A8" w:rsidP="00413E57">
            <w:pPr>
              <w:spacing w:after="0"/>
              <w:jc w:val="right"/>
              <w:rPr>
                <w:rFonts w:eastAsia="Times New Roman" w:cs="Times New Roman"/>
                <w:bCs/>
                <w:sz w:val="24"/>
                <w:szCs w:val="24"/>
              </w:rPr>
            </w:pPr>
            <w:r w:rsidRPr="00403AAF">
              <w:rPr>
                <w:rFonts w:eastAsia="Times New Roman" w:cs="Times New Roman"/>
                <w:bCs/>
                <w:sz w:val="24"/>
                <w:szCs w:val="24"/>
              </w:rPr>
              <w:t>5.852</w:t>
            </w:r>
          </w:p>
        </w:tc>
      </w:tr>
      <w:tr w:rsidR="004051A7" w:rsidRPr="00403AAF" w14:paraId="58CF2782" w14:textId="77777777" w:rsidTr="00413E57">
        <w:trPr>
          <w:trHeight w:val="20"/>
          <w:jc w:val="center"/>
        </w:trPr>
        <w:tc>
          <w:tcPr>
            <w:tcW w:w="2778" w:type="dxa"/>
            <w:shd w:val="clear" w:color="auto" w:fill="auto"/>
            <w:vAlign w:val="center"/>
          </w:tcPr>
          <w:p w14:paraId="15777A23" w14:textId="77777777" w:rsidR="0062507D" w:rsidRPr="00403AAF" w:rsidRDefault="0062507D" w:rsidP="00413E57">
            <w:pPr>
              <w:spacing w:after="0"/>
              <w:rPr>
                <w:rFonts w:eastAsia="Times New Roman" w:cs="Times New Roman"/>
                <w:i/>
                <w:iCs/>
                <w:sz w:val="24"/>
                <w:szCs w:val="24"/>
              </w:rPr>
            </w:pPr>
            <w:r w:rsidRPr="00403AAF">
              <w:rPr>
                <w:rFonts w:eastAsia="Times New Roman" w:cs="Times New Roman"/>
                <w:i/>
                <w:iCs/>
                <w:sz w:val="24"/>
                <w:szCs w:val="24"/>
              </w:rPr>
              <w:t>So với tổng thu (%)</w:t>
            </w:r>
          </w:p>
        </w:tc>
        <w:tc>
          <w:tcPr>
            <w:tcW w:w="854" w:type="dxa"/>
            <w:shd w:val="clear" w:color="auto" w:fill="auto"/>
            <w:vAlign w:val="center"/>
          </w:tcPr>
          <w:p w14:paraId="239551C1" w14:textId="77777777" w:rsidR="0062507D" w:rsidRPr="00403AAF" w:rsidRDefault="00857A06" w:rsidP="00413E57">
            <w:pPr>
              <w:spacing w:after="0"/>
              <w:jc w:val="right"/>
              <w:rPr>
                <w:rFonts w:eastAsia="Times New Roman" w:cs="Times New Roman"/>
                <w:iCs/>
                <w:sz w:val="24"/>
                <w:szCs w:val="24"/>
              </w:rPr>
            </w:pPr>
            <w:r w:rsidRPr="00403AAF">
              <w:rPr>
                <w:rFonts w:eastAsia="Times New Roman" w:cs="Times New Roman"/>
                <w:iCs/>
                <w:sz w:val="24"/>
                <w:szCs w:val="24"/>
              </w:rPr>
              <w:t>41,40</w:t>
            </w:r>
          </w:p>
        </w:tc>
        <w:tc>
          <w:tcPr>
            <w:tcW w:w="996" w:type="dxa"/>
            <w:shd w:val="clear" w:color="auto" w:fill="auto"/>
            <w:noWrap/>
            <w:vAlign w:val="center"/>
          </w:tcPr>
          <w:p w14:paraId="326E2611" w14:textId="77777777" w:rsidR="0062507D" w:rsidRPr="00403AAF" w:rsidRDefault="00FC4095" w:rsidP="00413E57">
            <w:pPr>
              <w:spacing w:after="0"/>
              <w:jc w:val="right"/>
              <w:rPr>
                <w:rFonts w:eastAsia="Times New Roman" w:cs="Times New Roman"/>
                <w:sz w:val="24"/>
                <w:szCs w:val="24"/>
              </w:rPr>
            </w:pPr>
            <w:r w:rsidRPr="00403AAF">
              <w:rPr>
                <w:rFonts w:eastAsia="Times New Roman" w:cs="Times New Roman"/>
                <w:sz w:val="24"/>
                <w:szCs w:val="24"/>
              </w:rPr>
              <w:t>41,21</w:t>
            </w:r>
          </w:p>
        </w:tc>
        <w:tc>
          <w:tcPr>
            <w:tcW w:w="996" w:type="dxa"/>
            <w:shd w:val="clear" w:color="auto" w:fill="auto"/>
            <w:noWrap/>
            <w:vAlign w:val="center"/>
          </w:tcPr>
          <w:p w14:paraId="46B7228E" w14:textId="77777777" w:rsidR="0062507D" w:rsidRPr="00403AAF" w:rsidRDefault="005540A8" w:rsidP="00413E57">
            <w:pPr>
              <w:spacing w:after="0"/>
              <w:jc w:val="right"/>
              <w:rPr>
                <w:rFonts w:eastAsia="Times New Roman" w:cs="Times New Roman"/>
                <w:sz w:val="24"/>
                <w:szCs w:val="24"/>
              </w:rPr>
            </w:pPr>
            <w:r w:rsidRPr="00403AAF">
              <w:rPr>
                <w:rFonts w:eastAsia="Times New Roman" w:cs="Times New Roman"/>
                <w:sz w:val="24"/>
                <w:szCs w:val="24"/>
              </w:rPr>
              <w:t>36,33</w:t>
            </w:r>
          </w:p>
        </w:tc>
        <w:tc>
          <w:tcPr>
            <w:tcW w:w="996" w:type="dxa"/>
            <w:shd w:val="clear" w:color="auto" w:fill="auto"/>
            <w:noWrap/>
            <w:vAlign w:val="center"/>
          </w:tcPr>
          <w:p w14:paraId="7AB58D41" w14:textId="77777777" w:rsidR="0062507D" w:rsidRPr="00403AAF" w:rsidRDefault="005540A8" w:rsidP="00413E57">
            <w:pPr>
              <w:spacing w:after="0"/>
              <w:jc w:val="right"/>
              <w:rPr>
                <w:rFonts w:eastAsia="Times New Roman" w:cs="Times New Roman"/>
                <w:sz w:val="24"/>
                <w:szCs w:val="24"/>
              </w:rPr>
            </w:pPr>
            <w:r w:rsidRPr="00403AAF">
              <w:rPr>
                <w:rFonts w:eastAsia="Times New Roman" w:cs="Times New Roman"/>
                <w:sz w:val="24"/>
                <w:szCs w:val="24"/>
              </w:rPr>
              <w:t>43,13</w:t>
            </w:r>
          </w:p>
        </w:tc>
        <w:tc>
          <w:tcPr>
            <w:tcW w:w="931" w:type="dxa"/>
            <w:shd w:val="clear" w:color="auto" w:fill="auto"/>
            <w:noWrap/>
            <w:vAlign w:val="center"/>
          </w:tcPr>
          <w:p w14:paraId="21F8F77E" w14:textId="77777777" w:rsidR="0062507D" w:rsidRPr="00403AAF" w:rsidRDefault="005540A8" w:rsidP="00413E57">
            <w:pPr>
              <w:spacing w:after="0"/>
              <w:jc w:val="right"/>
              <w:rPr>
                <w:rFonts w:eastAsia="Times New Roman" w:cs="Times New Roman"/>
                <w:sz w:val="24"/>
                <w:szCs w:val="24"/>
              </w:rPr>
            </w:pPr>
            <w:r w:rsidRPr="00403AAF">
              <w:rPr>
                <w:rFonts w:eastAsia="Times New Roman" w:cs="Times New Roman"/>
                <w:sz w:val="24"/>
                <w:szCs w:val="24"/>
              </w:rPr>
              <w:t>65,07</w:t>
            </w:r>
          </w:p>
        </w:tc>
        <w:tc>
          <w:tcPr>
            <w:tcW w:w="886" w:type="dxa"/>
            <w:shd w:val="clear" w:color="auto" w:fill="auto"/>
            <w:noWrap/>
            <w:vAlign w:val="center"/>
          </w:tcPr>
          <w:p w14:paraId="673B606E" w14:textId="77777777" w:rsidR="0062507D" w:rsidRPr="00403AAF" w:rsidRDefault="005540A8" w:rsidP="00413E57">
            <w:pPr>
              <w:spacing w:after="0"/>
              <w:jc w:val="right"/>
              <w:rPr>
                <w:rFonts w:eastAsia="Times New Roman" w:cs="Times New Roman"/>
                <w:sz w:val="24"/>
                <w:szCs w:val="24"/>
              </w:rPr>
            </w:pPr>
            <w:r w:rsidRPr="00403AAF">
              <w:rPr>
                <w:rFonts w:eastAsia="Times New Roman" w:cs="Times New Roman"/>
                <w:sz w:val="24"/>
                <w:szCs w:val="24"/>
              </w:rPr>
              <w:t>40,76</w:t>
            </w:r>
          </w:p>
        </w:tc>
        <w:tc>
          <w:tcPr>
            <w:tcW w:w="886" w:type="dxa"/>
            <w:shd w:val="clear" w:color="auto" w:fill="auto"/>
            <w:noWrap/>
            <w:vAlign w:val="center"/>
          </w:tcPr>
          <w:p w14:paraId="6BEF5CFC" w14:textId="77777777" w:rsidR="0062507D" w:rsidRPr="00403AAF" w:rsidRDefault="005540A8" w:rsidP="00413E57">
            <w:pPr>
              <w:spacing w:after="0"/>
              <w:jc w:val="right"/>
              <w:rPr>
                <w:rFonts w:eastAsia="Times New Roman" w:cs="Times New Roman"/>
                <w:sz w:val="24"/>
                <w:szCs w:val="24"/>
              </w:rPr>
            </w:pPr>
            <w:r w:rsidRPr="00403AAF">
              <w:rPr>
                <w:rFonts w:eastAsia="Times New Roman" w:cs="Times New Roman"/>
                <w:sz w:val="24"/>
                <w:szCs w:val="24"/>
              </w:rPr>
              <w:t>38,41</w:t>
            </w:r>
          </w:p>
        </w:tc>
      </w:tr>
      <w:tr w:rsidR="004051A7" w:rsidRPr="00403AAF" w14:paraId="6019FF34" w14:textId="77777777" w:rsidTr="00413E57">
        <w:trPr>
          <w:trHeight w:val="20"/>
          <w:jc w:val="center"/>
        </w:trPr>
        <w:tc>
          <w:tcPr>
            <w:tcW w:w="2778" w:type="dxa"/>
            <w:shd w:val="clear" w:color="auto" w:fill="auto"/>
            <w:vAlign w:val="center"/>
          </w:tcPr>
          <w:p w14:paraId="1E2B78BA" w14:textId="77777777" w:rsidR="0062507D" w:rsidRPr="00403AAF" w:rsidRDefault="0062507D" w:rsidP="00413E57">
            <w:pPr>
              <w:spacing w:after="0"/>
              <w:rPr>
                <w:rFonts w:eastAsia="Times New Roman" w:cs="Times New Roman"/>
                <w:i/>
                <w:iCs/>
                <w:sz w:val="24"/>
                <w:szCs w:val="24"/>
                <w:lang w:eastAsia="vi-VN"/>
              </w:rPr>
            </w:pPr>
            <w:r w:rsidRPr="00403AAF">
              <w:rPr>
                <w:rFonts w:eastAsia="Times New Roman" w:cs="Times New Roman"/>
                <w:i/>
                <w:iCs/>
                <w:sz w:val="24"/>
                <w:szCs w:val="24"/>
                <w:lang w:eastAsia="vi-VN"/>
              </w:rPr>
              <w:t>TĐ: Thu ngân sách nội địa</w:t>
            </w:r>
          </w:p>
        </w:tc>
        <w:tc>
          <w:tcPr>
            <w:tcW w:w="854" w:type="dxa"/>
            <w:shd w:val="clear" w:color="auto" w:fill="auto"/>
            <w:vAlign w:val="center"/>
          </w:tcPr>
          <w:p w14:paraId="04C32A87" w14:textId="77777777" w:rsidR="0062507D" w:rsidRPr="00403AAF" w:rsidRDefault="00857A06" w:rsidP="00413E57">
            <w:pPr>
              <w:spacing w:after="0"/>
              <w:jc w:val="right"/>
              <w:rPr>
                <w:rFonts w:eastAsia="Times New Roman" w:cs="Times New Roman"/>
                <w:iCs/>
                <w:sz w:val="24"/>
                <w:szCs w:val="24"/>
              </w:rPr>
            </w:pPr>
            <w:r w:rsidRPr="00403AAF">
              <w:rPr>
                <w:rFonts w:eastAsia="Times New Roman" w:cs="Times New Roman"/>
                <w:iCs/>
                <w:sz w:val="24"/>
                <w:szCs w:val="24"/>
              </w:rPr>
              <w:t>988</w:t>
            </w:r>
          </w:p>
        </w:tc>
        <w:tc>
          <w:tcPr>
            <w:tcW w:w="996" w:type="dxa"/>
            <w:shd w:val="clear" w:color="auto" w:fill="auto"/>
            <w:noWrap/>
            <w:vAlign w:val="center"/>
          </w:tcPr>
          <w:p w14:paraId="4E431DF0" w14:textId="77777777" w:rsidR="0062507D" w:rsidRPr="00403AAF" w:rsidRDefault="00FC4095" w:rsidP="00413E57">
            <w:pPr>
              <w:spacing w:after="0"/>
              <w:jc w:val="right"/>
              <w:rPr>
                <w:rFonts w:eastAsia="Times New Roman" w:cs="Times New Roman"/>
                <w:sz w:val="24"/>
                <w:szCs w:val="24"/>
                <w:lang w:eastAsia="vi-VN"/>
              </w:rPr>
            </w:pPr>
            <w:r w:rsidRPr="00403AAF">
              <w:rPr>
                <w:rFonts w:eastAsia="Times New Roman" w:cs="Times New Roman"/>
                <w:sz w:val="24"/>
                <w:szCs w:val="24"/>
                <w:lang w:eastAsia="vi-VN"/>
              </w:rPr>
              <w:t>1.504</w:t>
            </w:r>
          </w:p>
        </w:tc>
        <w:tc>
          <w:tcPr>
            <w:tcW w:w="996" w:type="dxa"/>
            <w:shd w:val="clear" w:color="auto" w:fill="auto"/>
            <w:noWrap/>
            <w:vAlign w:val="center"/>
          </w:tcPr>
          <w:p w14:paraId="7FE0500F" w14:textId="77777777" w:rsidR="0062507D" w:rsidRPr="00403AAF" w:rsidRDefault="005540A8" w:rsidP="00413E57">
            <w:pPr>
              <w:spacing w:after="0"/>
              <w:jc w:val="right"/>
              <w:rPr>
                <w:rFonts w:eastAsia="Times New Roman" w:cs="Times New Roman"/>
                <w:sz w:val="24"/>
                <w:szCs w:val="24"/>
                <w:lang w:eastAsia="vi-VN"/>
              </w:rPr>
            </w:pPr>
            <w:r w:rsidRPr="00403AAF">
              <w:rPr>
                <w:rFonts w:eastAsia="Times New Roman" w:cs="Times New Roman"/>
                <w:sz w:val="24"/>
                <w:szCs w:val="24"/>
                <w:lang w:eastAsia="vi-VN"/>
              </w:rPr>
              <w:t>1.859</w:t>
            </w:r>
          </w:p>
        </w:tc>
        <w:tc>
          <w:tcPr>
            <w:tcW w:w="996" w:type="dxa"/>
            <w:shd w:val="clear" w:color="auto" w:fill="auto"/>
            <w:noWrap/>
            <w:vAlign w:val="center"/>
          </w:tcPr>
          <w:p w14:paraId="5B6C416A" w14:textId="77777777" w:rsidR="0062507D" w:rsidRPr="00403AAF" w:rsidRDefault="005540A8" w:rsidP="00413E57">
            <w:pPr>
              <w:spacing w:after="0"/>
              <w:jc w:val="right"/>
              <w:rPr>
                <w:rFonts w:eastAsia="Times New Roman" w:cs="Times New Roman"/>
                <w:sz w:val="24"/>
                <w:szCs w:val="24"/>
              </w:rPr>
            </w:pPr>
            <w:r w:rsidRPr="00403AAF">
              <w:rPr>
                <w:rFonts w:eastAsia="Times New Roman" w:cs="Times New Roman"/>
                <w:sz w:val="24"/>
                <w:szCs w:val="24"/>
              </w:rPr>
              <w:t>2.994</w:t>
            </w:r>
          </w:p>
        </w:tc>
        <w:tc>
          <w:tcPr>
            <w:tcW w:w="931" w:type="dxa"/>
            <w:shd w:val="clear" w:color="auto" w:fill="auto"/>
            <w:noWrap/>
            <w:vAlign w:val="center"/>
          </w:tcPr>
          <w:p w14:paraId="631663FC" w14:textId="77777777" w:rsidR="0062507D" w:rsidRPr="00403AAF" w:rsidRDefault="005540A8" w:rsidP="00413E57">
            <w:pPr>
              <w:spacing w:after="0"/>
              <w:jc w:val="right"/>
              <w:rPr>
                <w:rFonts w:eastAsia="Times New Roman" w:cs="Times New Roman"/>
                <w:sz w:val="24"/>
                <w:szCs w:val="24"/>
              </w:rPr>
            </w:pPr>
            <w:r w:rsidRPr="00403AAF">
              <w:rPr>
                <w:rFonts w:eastAsia="Times New Roman" w:cs="Times New Roman"/>
                <w:sz w:val="24"/>
                <w:szCs w:val="24"/>
              </w:rPr>
              <w:t>3.344</w:t>
            </w:r>
          </w:p>
        </w:tc>
        <w:tc>
          <w:tcPr>
            <w:tcW w:w="886" w:type="dxa"/>
            <w:shd w:val="clear" w:color="auto" w:fill="auto"/>
            <w:noWrap/>
            <w:vAlign w:val="center"/>
          </w:tcPr>
          <w:p w14:paraId="6D06AAA3" w14:textId="77777777" w:rsidR="0062507D" w:rsidRPr="00403AAF" w:rsidRDefault="005540A8" w:rsidP="00413E57">
            <w:pPr>
              <w:spacing w:after="0"/>
              <w:jc w:val="right"/>
              <w:rPr>
                <w:rFonts w:eastAsia="Times New Roman" w:cs="Times New Roman"/>
                <w:sz w:val="24"/>
                <w:szCs w:val="24"/>
              </w:rPr>
            </w:pPr>
            <w:r w:rsidRPr="00403AAF">
              <w:rPr>
                <w:rFonts w:eastAsia="Times New Roman" w:cs="Times New Roman"/>
                <w:sz w:val="24"/>
                <w:szCs w:val="24"/>
              </w:rPr>
              <w:t>3.657</w:t>
            </w:r>
          </w:p>
        </w:tc>
        <w:tc>
          <w:tcPr>
            <w:tcW w:w="886" w:type="dxa"/>
            <w:shd w:val="clear" w:color="auto" w:fill="auto"/>
            <w:noWrap/>
            <w:vAlign w:val="center"/>
          </w:tcPr>
          <w:p w14:paraId="33CD253A" w14:textId="77777777" w:rsidR="0062507D" w:rsidRPr="00403AAF" w:rsidRDefault="005540A8" w:rsidP="00413E57">
            <w:pPr>
              <w:spacing w:after="0"/>
              <w:jc w:val="right"/>
              <w:rPr>
                <w:rFonts w:eastAsia="Times New Roman" w:cs="Times New Roman"/>
                <w:sz w:val="24"/>
                <w:szCs w:val="24"/>
              </w:rPr>
            </w:pPr>
            <w:r w:rsidRPr="00403AAF">
              <w:rPr>
                <w:rFonts w:eastAsia="Times New Roman" w:cs="Times New Roman"/>
                <w:sz w:val="24"/>
                <w:szCs w:val="24"/>
              </w:rPr>
              <w:t>3.779</w:t>
            </w:r>
          </w:p>
        </w:tc>
      </w:tr>
      <w:tr w:rsidR="004051A7" w:rsidRPr="00403AAF" w14:paraId="5B8372D8" w14:textId="77777777" w:rsidTr="00413E57">
        <w:trPr>
          <w:trHeight w:val="20"/>
          <w:jc w:val="center"/>
        </w:trPr>
        <w:tc>
          <w:tcPr>
            <w:tcW w:w="2778" w:type="dxa"/>
            <w:shd w:val="clear" w:color="auto" w:fill="auto"/>
            <w:vAlign w:val="center"/>
          </w:tcPr>
          <w:p w14:paraId="606065A0" w14:textId="77777777" w:rsidR="0062507D" w:rsidRPr="00403AAF" w:rsidRDefault="0062507D" w:rsidP="00413E57">
            <w:pPr>
              <w:spacing w:after="0"/>
              <w:rPr>
                <w:rFonts w:eastAsia="Times New Roman" w:cs="Times New Roman"/>
                <w:i/>
                <w:iCs/>
                <w:sz w:val="24"/>
                <w:szCs w:val="24"/>
                <w:lang w:eastAsia="vi-VN"/>
              </w:rPr>
            </w:pPr>
            <w:r w:rsidRPr="00403AAF">
              <w:rPr>
                <w:rFonts w:eastAsia="Times New Roman" w:cs="Times New Roman"/>
                <w:i/>
                <w:iCs/>
                <w:sz w:val="24"/>
                <w:szCs w:val="24"/>
              </w:rPr>
              <w:t>So với thu cân đối NS (%)</w:t>
            </w:r>
          </w:p>
        </w:tc>
        <w:tc>
          <w:tcPr>
            <w:tcW w:w="854" w:type="dxa"/>
            <w:shd w:val="clear" w:color="auto" w:fill="auto"/>
            <w:vAlign w:val="center"/>
          </w:tcPr>
          <w:p w14:paraId="6D278F01" w14:textId="77777777" w:rsidR="0062507D" w:rsidRPr="00403AAF" w:rsidRDefault="00857A06" w:rsidP="00413E57">
            <w:pPr>
              <w:spacing w:after="0"/>
              <w:jc w:val="right"/>
              <w:rPr>
                <w:rFonts w:eastAsia="Times New Roman" w:cs="Times New Roman"/>
                <w:iCs/>
                <w:sz w:val="24"/>
                <w:szCs w:val="24"/>
              </w:rPr>
            </w:pPr>
            <w:r w:rsidRPr="00403AAF">
              <w:rPr>
                <w:rFonts w:eastAsia="Times New Roman" w:cs="Times New Roman"/>
                <w:iCs/>
                <w:sz w:val="24"/>
                <w:szCs w:val="24"/>
              </w:rPr>
              <w:t>48,08</w:t>
            </w:r>
          </w:p>
        </w:tc>
        <w:tc>
          <w:tcPr>
            <w:tcW w:w="996" w:type="dxa"/>
            <w:shd w:val="clear" w:color="auto" w:fill="auto"/>
            <w:noWrap/>
            <w:vAlign w:val="center"/>
          </w:tcPr>
          <w:p w14:paraId="21A5F813" w14:textId="77777777" w:rsidR="0062507D" w:rsidRPr="00403AAF" w:rsidRDefault="00FC4095" w:rsidP="00413E57">
            <w:pPr>
              <w:spacing w:after="0"/>
              <w:jc w:val="right"/>
              <w:rPr>
                <w:rFonts w:eastAsia="Times New Roman" w:cs="Times New Roman"/>
                <w:sz w:val="24"/>
                <w:szCs w:val="24"/>
                <w:lang w:eastAsia="vi-VN"/>
              </w:rPr>
            </w:pPr>
            <w:r w:rsidRPr="00403AAF">
              <w:rPr>
                <w:rFonts w:eastAsia="Times New Roman" w:cs="Times New Roman"/>
                <w:sz w:val="24"/>
                <w:szCs w:val="24"/>
                <w:lang w:eastAsia="vi-VN"/>
              </w:rPr>
              <w:t>54,59</w:t>
            </w:r>
          </w:p>
        </w:tc>
        <w:tc>
          <w:tcPr>
            <w:tcW w:w="996" w:type="dxa"/>
            <w:shd w:val="clear" w:color="auto" w:fill="auto"/>
            <w:noWrap/>
            <w:vAlign w:val="center"/>
          </w:tcPr>
          <w:p w14:paraId="772ABB27" w14:textId="77777777" w:rsidR="0062507D" w:rsidRPr="00403AAF" w:rsidRDefault="005540A8" w:rsidP="00413E57">
            <w:pPr>
              <w:spacing w:after="0"/>
              <w:jc w:val="right"/>
              <w:rPr>
                <w:rFonts w:eastAsia="Times New Roman" w:cs="Times New Roman"/>
                <w:sz w:val="24"/>
                <w:szCs w:val="24"/>
                <w:lang w:eastAsia="vi-VN"/>
              </w:rPr>
            </w:pPr>
            <w:r w:rsidRPr="00403AAF">
              <w:rPr>
                <w:rFonts w:eastAsia="Times New Roman" w:cs="Times New Roman"/>
                <w:sz w:val="24"/>
                <w:szCs w:val="24"/>
                <w:lang w:eastAsia="vi-VN"/>
              </w:rPr>
              <w:t>51,00</w:t>
            </w:r>
          </w:p>
        </w:tc>
        <w:tc>
          <w:tcPr>
            <w:tcW w:w="996" w:type="dxa"/>
            <w:shd w:val="clear" w:color="auto" w:fill="auto"/>
            <w:noWrap/>
            <w:vAlign w:val="center"/>
          </w:tcPr>
          <w:p w14:paraId="3D5AC798" w14:textId="77777777" w:rsidR="0062507D" w:rsidRPr="00403AAF" w:rsidRDefault="005540A8" w:rsidP="00413E57">
            <w:pPr>
              <w:spacing w:after="0"/>
              <w:jc w:val="right"/>
              <w:rPr>
                <w:rFonts w:eastAsia="Times New Roman" w:cs="Times New Roman"/>
                <w:sz w:val="24"/>
                <w:szCs w:val="24"/>
              </w:rPr>
            </w:pPr>
            <w:r w:rsidRPr="00403AAF">
              <w:rPr>
                <w:rFonts w:eastAsia="Times New Roman" w:cs="Times New Roman"/>
                <w:sz w:val="24"/>
                <w:szCs w:val="24"/>
              </w:rPr>
              <w:t>61,21</w:t>
            </w:r>
          </w:p>
        </w:tc>
        <w:tc>
          <w:tcPr>
            <w:tcW w:w="931" w:type="dxa"/>
            <w:shd w:val="clear" w:color="auto" w:fill="auto"/>
            <w:noWrap/>
            <w:vAlign w:val="center"/>
          </w:tcPr>
          <w:p w14:paraId="5EA7F8F2" w14:textId="77777777" w:rsidR="0062507D" w:rsidRPr="00403AAF" w:rsidRDefault="005540A8" w:rsidP="00413E57">
            <w:pPr>
              <w:spacing w:after="0"/>
              <w:jc w:val="right"/>
              <w:rPr>
                <w:rFonts w:eastAsia="Times New Roman" w:cs="Times New Roman"/>
                <w:sz w:val="24"/>
                <w:szCs w:val="24"/>
              </w:rPr>
            </w:pPr>
            <w:r w:rsidRPr="00403AAF">
              <w:rPr>
                <w:rFonts w:eastAsia="Times New Roman" w:cs="Times New Roman"/>
                <w:sz w:val="24"/>
                <w:szCs w:val="24"/>
              </w:rPr>
              <w:t>55,42</w:t>
            </w:r>
          </w:p>
        </w:tc>
        <w:tc>
          <w:tcPr>
            <w:tcW w:w="886" w:type="dxa"/>
            <w:shd w:val="clear" w:color="auto" w:fill="auto"/>
            <w:noWrap/>
            <w:vAlign w:val="center"/>
          </w:tcPr>
          <w:p w14:paraId="6D0636E0" w14:textId="77777777" w:rsidR="0062507D" w:rsidRPr="00403AAF" w:rsidRDefault="005540A8" w:rsidP="00413E57">
            <w:pPr>
              <w:spacing w:after="0"/>
              <w:jc w:val="right"/>
              <w:rPr>
                <w:rFonts w:eastAsia="Times New Roman" w:cs="Times New Roman"/>
                <w:sz w:val="24"/>
                <w:szCs w:val="24"/>
              </w:rPr>
            </w:pPr>
            <w:r w:rsidRPr="00403AAF">
              <w:rPr>
                <w:rFonts w:eastAsia="Times New Roman" w:cs="Times New Roman"/>
                <w:sz w:val="24"/>
                <w:szCs w:val="24"/>
              </w:rPr>
              <w:t>65,77</w:t>
            </w:r>
          </w:p>
        </w:tc>
        <w:tc>
          <w:tcPr>
            <w:tcW w:w="886" w:type="dxa"/>
            <w:shd w:val="clear" w:color="auto" w:fill="auto"/>
            <w:noWrap/>
            <w:vAlign w:val="center"/>
          </w:tcPr>
          <w:p w14:paraId="22741CD9" w14:textId="77777777" w:rsidR="0062507D" w:rsidRPr="00403AAF" w:rsidRDefault="005540A8" w:rsidP="00413E57">
            <w:pPr>
              <w:spacing w:after="0"/>
              <w:jc w:val="right"/>
              <w:rPr>
                <w:rFonts w:eastAsia="Times New Roman" w:cs="Times New Roman"/>
                <w:sz w:val="24"/>
                <w:szCs w:val="24"/>
              </w:rPr>
            </w:pPr>
            <w:r w:rsidRPr="00403AAF">
              <w:rPr>
                <w:rFonts w:eastAsia="Times New Roman" w:cs="Times New Roman"/>
                <w:sz w:val="24"/>
                <w:szCs w:val="24"/>
              </w:rPr>
              <w:t>64,58</w:t>
            </w:r>
          </w:p>
        </w:tc>
      </w:tr>
      <w:tr w:rsidR="004051A7" w:rsidRPr="00403AAF" w14:paraId="2F0B2B7B" w14:textId="77777777" w:rsidTr="00413E57">
        <w:trPr>
          <w:trHeight w:val="20"/>
          <w:jc w:val="center"/>
        </w:trPr>
        <w:tc>
          <w:tcPr>
            <w:tcW w:w="2778" w:type="dxa"/>
            <w:shd w:val="clear" w:color="auto" w:fill="auto"/>
            <w:vAlign w:val="center"/>
          </w:tcPr>
          <w:p w14:paraId="5CD9A348" w14:textId="77777777" w:rsidR="0062507D" w:rsidRPr="00403AAF" w:rsidRDefault="0062507D" w:rsidP="00413E57">
            <w:pPr>
              <w:spacing w:after="0"/>
              <w:rPr>
                <w:rFonts w:eastAsia="Times New Roman" w:cs="Times New Roman"/>
                <w:sz w:val="24"/>
                <w:szCs w:val="24"/>
              </w:rPr>
            </w:pPr>
            <w:r w:rsidRPr="00403AAF">
              <w:rPr>
                <w:rFonts w:eastAsia="Times New Roman" w:cs="Times New Roman"/>
                <w:sz w:val="24"/>
                <w:szCs w:val="24"/>
              </w:rPr>
              <w:t>b.Thu khác (XSKT...)</w:t>
            </w:r>
          </w:p>
        </w:tc>
        <w:tc>
          <w:tcPr>
            <w:tcW w:w="854" w:type="dxa"/>
            <w:shd w:val="clear" w:color="auto" w:fill="auto"/>
            <w:vAlign w:val="center"/>
          </w:tcPr>
          <w:p w14:paraId="2459E0B1" w14:textId="77777777" w:rsidR="0062507D" w:rsidRPr="00403AAF" w:rsidRDefault="00857A06" w:rsidP="00413E57">
            <w:pPr>
              <w:spacing w:after="0"/>
              <w:jc w:val="right"/>
              <w:rPr>
                <w:rFonts w:eastAsia="Times New Roman" w:cs="Times New Roman"/>
                <w:sz w:val="24"/>
                <w:szCs w:val="24"/>
              </w:rPr>
            </w:pPr>
            <w:r w:rsidRPr="00403AAF">
              <w:rPr>
                <w:rFonts w:eastAsia="Times New Roman" w:cs="Times New Roman"/>
                <w:sz w:val="24"/>
                <w:szCs w:val="24"/>
              </w:rPr>
              <w:t>498</w:t>
            </w:r>
          </w:p>
        </w:tc>
        <w:tc>
          <w:tcPr>
            <w:tcW w:w="996" w:type="dxa"/>
            <w:shd w:val="clear" w:color="auto" w:fill="auto"/>
            <w:noWrap/>
            <w:vAlign w:val="center"/>
          </w:tcPr>
          <w:p w14:paraId="270DB07B" w14:textId="77777777" w:rsidR="0062507D" w:rsidRPr="00403AAF" w:rsidRDefault="00FC4095" w:rsidP="00413E57">
            <w:pPr>
              <w:spacing w:after="0"/>
              <w:jc w:val="right"/>
              <w:rPr>
                <w:rFonts w:eastAsia="Times New Roman" w:cs="Times New Roman"/>
                <w:sz w:val="24"/>
                <w:szCs w:val="24"/>
              </w:rPr>
            </w:pPr>
            <w:r w:rsidRPr="00403AAF">
              <w:rPr>
                <w:rFonts w:eastAsia="Times New Roman" w:cs="Times New Roman"/>
                <w:sz w:val="24"/>
                <w:szCs w:val="24"/>
              </w:rPr>
              <w:t>694</w:t>
            </w:r>
          </w:p>
        </w:tc>
        <w:tc>
          <w:tcPr>
            <w:tcW w:w="996" w:type="dxa"/>
            <w:shd w:val="clear" w:color="auto" w:fill="auto"/>
            <w:noWrap/>
            <w:vAlign w:val="center"/>
          </w:tcPr>
          <w:p w14:paraId="533831C7" w14:textId="77777777" w:rsidR="0062507D" w:rsidRPr="00403AAF" w:rsidRDefault="00B94D74" w:rsidP="00413E57">
            <w:pPr>
              <w:spacing w:after="0"/>
              <w:jc w:val="right"/>
              <w:rPr>
                <w:rFonts w:eastAsia="Times New Roman" w:cs="Times New Roman"/>
                <w:sz w:val="24"/>
                <w:szCs w:val="24"/>
              </w:rPr>
            </w:pPr>
            <w:r w:rsidRPr="00403AAF">
              <w:rPr>
                <w:rFonts w:eastAsia="Times New Roman" w:cs="Times New Roman"/>
                <w:sz w:val="24"/>
                <w:szCs w:val="24"/>
              </w:rPr>
              <w:t>938</w:t>
            </w:r>
          </w:p>
        </w:tc>
        <w:tc>
          <w:tcPr>
            <w:tcW w:w="996" w:type="dxa"/>
            <w:shd w:val="clear" w:color="auto" w:fill="auto"/>
            <w:noWrap/>
            <w:vAlign w:val="center"/>
          </w:tcPr>
          <w:p w14:paraId="2DDA89FE" w14:textId="77777777" w:rsidR="0062507D" w:rsidRPr="00403AAF" w:rsidRDefault="00B94D74" w:rsidP="00413E57">
            <w:pPr>
              <w:spacing w:after="0"/>
              <w:jc w:val="right"/>
              <w:rPr>
                <w:rFonts w:eastAsia="Times New Roman" w:cs="Times New Roman"/>
                <w:sz w:val="24"/>
                <w:szCs w:val="24"/>
              </w:rPr>
            </w:pPr>
            <w:r w:rsidRPr="00403AAF">
              <w:rPr>
                <w:rFonts w:eastAsia="Times New Roman" w:cs="Times New Roman"/>
                <w:sz w:val="24"/>
                <w:szCs w:val="24"/>
              </w:rPr>
              <w:t>2</w:t>
            </w:r>
          </w:p>
        </w:tc>
        <w:tc>
          <w:tcPr>
            <w:tcW w:w="931" w:type="dxa"/>
            <w:shd w:val="clear" w:color="auto" w:fill="auto"/>
            <w:noWrap/>
            <w:vAlign w:val="center"/>
          </w:tcPr>
          <w:p w14:paraId="33ECA1ED" w14:textId="77777777" w:rsidR="0062507D" w:rsidRPr="00403AAF" w:rsidRDefault="0062507D" w:rsidP="00413E57">
            <w:pPr>
              <w:spacing w:after="0"/>
              <w:jc w:val="right"/>
              <w:rPr>
                <w:rFonts w:eastAsia="Times New Roman" w:cs="Times New Roman"/>
                <w:sz w:val="24"/>
                <w:szCs w:val="24"/>
              </w:rPr>
            </w:pPr>
          </w:p>
        </w:tc>
        <w:tc>
          <w:tcPr>
            <w:tcW w:w="886" w:type="dxa"/>
            <w:shd w:val="clear" w:color="auto" w:fill="auto"/>
            <w:noWrap/>
            <w:vAlign w:val="center"/>
          </w:tcPr>
          <w:p w14:paraId="180CD3F9" w14:textId="77777777" w:rsidR="0062507D" w:rsidRPr="00403AAF" w:rsidRDefault="00B94D74" w:rsidP="00413E57">
            <w:pPr>
              <w:spacing w:after="0"/>
              <w:jc w:val="right"/>
              <w:rPr>
                <w:rFonts w:eastAsia="Times New Roman" w:cs="Times New Roman"/>
                <w:sz w:val="24"/>
                <w:szCs w:val="24"/>
              </w:rPr>
            </w:pPr>
            <w:r w:rsidRPr="00403AAF">
              <w:rPr>
                <w:rFonts w:eastAsia="Times New Roman" w:cs="Times New Roman"/>
                <w:sz w:val="24"/>
                <w:szCs w:val="24"/>
              </w:rPr>
              <w:t>4.356</w:t>
            </w:r>
          </w:p>
        </w:tc>
        <w:tc>
          <w:tcPr>
            <w:tcW w:w="886" w:type="dxa"/>
            <w:shd w:val="clear" w:color="auto" w:fill="auto"/>
            <w:noWrap/>
            <w:vAlign w:val="center"/>
          </w:tcPr>
          <w:p w14:paraId="3F2CA6E3" w14:textId="77777777" w:rsidR="0062507D" w:rsidRPr="00403AAF" w:rsidRDefault="00B94D74" w:rsidP="00413E57">
            <w:pPr>
              <w:spacing w:after="0"/>
              <w:jc w:val="right"/>
              <w:rPr>
                <w:rFonts w:eastAsia="Times New Roman" w:cs="Times New Roman"/>
                <w:sz w:val="24"/>
                <w:szCs w:val="24"/>
              </w:rPr>
            </w:pPr>
            <w:r w:rsidRPr="00403AAF">
              <w:rPr>
                <w:rFonts w:eastAsia="Times New Roman" w:cs="Times New Roman"/>
                <w:sz w:val="24"/>
                <w:szCs w:val="24"/>
              </w:rPr>
              <w:t>5.027</w:t>
            </w:r>
          </w:p>
        </w:tc>
      </w:tr>
      <w:tr w:rsidR="004051A7" w:rsidRPr="00403AAF" w14:paraId="1AD65151" w14:textId="77777777" w:rsidTr="00413E57">
        <w:trPr>
          <w:trHeight w:val="20"/>
          <w:jc w:val="center"/>
        </w:trPr>
        <w:tc>
          <w:tcPr>
            <w:tcW w:w="2778" w:type="dxa"/>
            <w:shd w:val="clear" w:color="auto" w:fill="auto"/>
            <w:vAlign w:val="center"/>
          </w:tcPr>
          <w:p w14:paraId="5A8FDF6E" w14:textId="77777777" w:rsidR="0062507D" w:rsidRPr="00403AAF" w:rsidRDefault="0062507D" w:rsidP="00413E57">
            <w:pPr>
              <w:spacing w:after="0"/>
              <w:jc w:val="both"/>
              <w:rPr>
                <w:rFonts w:eastAsia="Times New Roman" w:cs="Times New Roman"/>
                <w:sz w:val="24"/>
                <w:szCs w:val="24"/>
              </w:rPr>
            </w:pPr>
            <w:r w:rsidRPr="00403AAF">
              <w:rPr>
                <w:rFonts w:eastAsia="Times New Roman" w:cs="Times New Roman"/>
                <w:sz w:val="24"/>
                <w:szCs w:val="24"/>
              </w:rPr>
              <w:t>c.Thu từ NSTW chuyển về</w:t>
            </w:r>
          </w:p>
        </w:tc>
        <w:tc>
          <w:tcPr>
            <w:tcW w:w="854" w:type="dxa"/>
            <w:shd w:val="clear" w:color="auto" w:fill="auto"/>
            <w:vAlign w:val="center"/>
          </w:tcPr>
          <w:p w14:paraId="5C7B5F51" w14:textId="77777777" w:rsidR="0062507D" w:rsidRPr="00403AAF" w:rsidRDefault="00857A06" w:rsidP="00413E57">
            <w:pPr>
              <w:spacing w:after="0"/>
              <w:jc w:val="right"/>
              <w:rPr>
                <w:rFonts w:eastAsia="Times New Roman" w:cs="Times New Roman"/>
                <w:sz w:val="24"/>
                <w:szCs w:val="24"/>
              </w:rPr>
            </w:pPr>
            <w:r w:rsidRPr="00403AAF">
              <w:rPr>
                <w:rFonts w:eastAsia="Times New Roman" w:cs="Times New Roman"/>
                <w:sz w:val="24"/>
                <w:szCs w:val="24"/>
              </w:rPr>
              <w:t>2.411</w:t>
            </w:r>
          </w:p>
        </w:tc>
        <w:tc>
          <w:tcPr>
            <w:tcW w:w="996" w:type="dxa"/>
            <w:shd w:val="clear" w:color="auto" w:fill="auto"/>
            <w:noWrap/>
            <w:vAlign w:val="center"/>
          </w:tcPr>
          <w:p w14:paraId="040496E6" w14:textId="77777777" w:rsidR="0062507D" w:rsidRPr="00403AAF" w:rsidRDefault="00FC4095" w:rsidP="00413E57">
            <w:pPr>
              <w:spacing w:after="0"/>
              <w:jc w:val="right"/>
              <w:rPr>
                <w:rFonts w:eastAsia="Times New Roman" w:cs="Times New Roman"/>
                <w:sz w:val="24"/>
                <w:szCs w:val="24"/>
              </w:rPr>
            </w:pPr>
            <w:r w:rsidRPr="00403AAF">
              <w:rPr>
                <w:rFonts w:eastAsia="Times New Roman" w:cs="Times New Roman"/>
                <w:sz w:val="24"/>
                <w:szCs w:val="24"/>
              </w:rPr>
              <w:t>3.236</w:t>
            </w:r>
          </w:p>
        </w:tc>
        <w:tc>
          <w:tcPr>
            <w:tcW w:w="996" w:type="dxa"/>
            <w:shd w:val="clear" w:color="auto" w:fill="auto"/>
            <w:noWrap/>
            <w:vAlign w:val="center"/>
          </w:tcPr>
          <w:p w14:paraId="3F1D9B52" w14:textId="77777777" w:rsidR="0062507D" w:rsidRPr="00403AAF" w:rsidRDefault="005540A8" w:rsidP="00413E57">
            <w:pPr>
              <w:spacing w:after="0"/>
              <w:jc w:val="right"/>
              <w:rPr>
                <w:rFonts w:eastAsia="Times New Roman" w:cs="Times New Roman"/>
                <w:sz w:val="24"/>
                <w:szCs w:val="24"/>
              </w:rPr>
            </w:pPr>
            <w:r w:rsidRPr="00403AAF">
              <w:rPr>
                <w:rFonts w:eastAsia="Times New Roman" w:cs="Times New Roman"/>
                <w:sz w:val="24"/>
                <w:szCs w:val="24"/>
              </w:rPr>
              <w:t>5.451</w:t>
            </w:r>
          </w:p>
        </w:tc>
        <w:tc>
          <w:tcPr>
            <w:tcW w:w="996" w:type="dxa"/>
            <w:shd w:val="clear" w:color="auto" w:fill="auto"/>
            <w:noWrap/>
            <w:vAlign w:val="center"/>
          </w:tcPr>
          <w:p w14:paraId="6DDC613E" w14:textId="77777777" w:rsidR="0062507D" w:rsidRPr="00403AAF" w:rsidRDefault="005540A8" w:rsidP="00413E57">
            <w:pPr>
              <w:spacing w:after="0"/>
              <w:jc w:val="right"/>
              <w:rPr>
                <w:rFonts w:eastAsia="Times New Roman" w:cs="Times New Roman"/>
                <w:sz w:val="24"/>
                <w:szCs w:val="24"/>
              </w:rPr>
            </w:pPr>
            <w:r w:rsidRPr="00403AAF">
              <w:rPr>
                <w:rFonts w:eastAsia="Times New Roman" w:cs="Times New Roman"/>
                <w:sz w:val="24"/>
                <w:szCs w:val="24"/>
              </w:rPr>
              <w:t>6.447</w:t>
            </w:r>
          </w:p>
        </w:tc>
        <w:tc>
          <w:tcPr>
            <w:tcW w:w="931" w:type="dxa"/>
            <w:shd w:val="clear" w:color="auto" w:fill="auto"/>
            <w:noWrap/>
            <w:vAlign w:val="center"/>
          </w:tcPr>
          <w:p w14:paraId="3A8B7A2A" w14:textId="77777777" w:rsidR="0062507D" w:rsidRPr="00403AAF" w:rsidRDefault="0062507D" w:rsidP="00413E57">
            <w:pPr>
              <w:spacing w:after="0"/>
              <w:jc w:val="right"/>
              <w:rPr>
                <w:rFonts w:eastAsia="Times New Roman" w:cs="Times New Roman"/>
                <w:sz w:val="24"/>
                <w:szCs w:val="24"/>
              </w:rPr>
            </w:pPr>
          </w:p>
        </w:tc>
        <w:tc>
          <w:tcPr>
            <w:tcW w:w="886" w:type="dxa"/>
            <w:shd w:val="clear" w:color="auto" w:fill="auto"/>
            <w:noWrap/>
            <w:vAlign w:val="center"/>
          </w:tcPr>
          <w:p w14:paraId="13DA73CE" w14:textId="77777777" w:rsidR="0062507D" w:rsidRPr="00403AAF" w:rsidRDefault="005540A8" w:rsidP="00413E57">
            <w:pPr>
              <w:spacing w:after="0"/>
              <w:jc w:val="right"/>
              <w:rPr>
                <w:rFonts w:eastAsia="Times New Roman" w:cs="Times New Roman"/>
                <w:sz w:val="24"/>
                <w:szCs w:val="24"/>
              </w:rPr>
            </w:pPr>
            <w:r w:rsidRPr="00403AAF">
              <w:rPr>
                <w:rFonts w:eastAsia="Times New Roman" w:cs="Times New Roman"/>
                <w:sz w:val="24"/>
                <w:szCs w:val="24"/>
              </w:rPr>
              <w:t>3.726</w:t>
            </w:r>
          </w:p>
        </w:tc>
        <w:tc>
          <w:tcPr>
            <w:tcW w:w="886" w:type="dxa"/>
            <w:shd w:val="clear" w:color="auto" w:fill="auto"/>
            <w:noWrap/>
            <w:vAlign w:val="center"/>
          </w:tcPr>
          <w:p w14:paraId="3E995172" w14:textId="77777777" w:rsidR="0062507D" w:rsidRPr="00403AAF" w:rsidRDefault="005540A8" w:rsidP="00413E57">
            <w:pPr>
              <w:spacing w:after="0"/>
              <w:jc w:val="right"/>
              <w:rPr>
                <w:rFonts w:eastAsia="Times New Roman" w:cs="Times New Roman"/>
                <w:sz w:val="24"/>
                <w:szCs w:val="24"/>
              </w:rPr>
            </w:pPr>
            <w:r w:rsidRPr="00403AAF">
              <w:rPr>
                <w:rFonts w:eastAsia="Times New Roman" w:cs="Times New Roman"/>
                <w:sz w:val="24"/>
                <w:szCs w:val="24"/>
              </w:rPr>
              <w:t>4.358</w:t>
            </w:r>
          </w:p>
        </w:tc>
      </w:tr>
      <w:tr w:rsidR="004051A7" w:rsidRPr="00403AAF" w14:paraId="3CC61AD2" w14:textId="77777777" w:rsidTr="00413E57">
        <w:trPr>
          <w:trHeight w:val="20"/>
          <w:jc w:val="center"/>
        </w:trPr>
        <w:tc>
          <w:tcPr>
            <w:tcW w:w="2778" w:type="dxa"/>
            <w:shd w:val="clear" w:color="auto" w:fill="auto"/>
            <w:noWrap/>
          </w:tcPr>
          <w:p w14:paraId="2AFA4E2B" w14:textId="77777777" w:rsidR="0062507D" w:rsidRPr="00403AAF" w:rsidRDefault="0062507D" w:rsidP="00413E57">
            <w:pPr>
              <w:spacing w:after="0"/>
              <w:jc w:val="center"/>
              <w:rPr>
                <w:rFonts w:eastAsia="Times New Roman" w:cs="Times New Roman"/>
                <w:i/>
                <w:iCs/>
                <w:sz w:val="24"/>
                <w:szCs w:val="24"/>
              </w:rPr>
            </w:pPr>
            <w:r w:rsidRPr="00403AAF">
              <w:rPr>
                <w:rFonts w:eastAsia="Times New Roman" w:cs="Times New Roman"/>
                <w:i/>
                <w:iCs/>
                <w:sz w:val="24"/>
                <w:szCs w:val="24"/>
              </w:rPr>
              <w:t>So với tổng thu (%)</w:t>
            </w:r>
          </w:p>
        </w:tc>
        <w:tc>
          <w:tcPr>
            <w:tcW w:w="854" w:type="dxa"/>
            <w:shd w:val="clear" w:color="auto" w:fill="auto"/>
            <w:noWrap/>
            <w:vAlign w:val="center"/>
          </w:tcPr>
          <w:p w14:paraId="5F9594DF" w14:textId="77777777" w:rsidR="0062507D" w:rsidRPr="00403AAF" w:rsidRDefault="00857A06" w:rsidP="00413E57">
            <w:pPr>
              <w:spacing w:after="0"/>
              <w:jc w:val="right"/>
              <w:rPr>
                <w:rFonts w:eastAsia="Times New Roman" w:cs="Times New Roman"/>
                <w:sz w:val="24"/>
                <w:szCs w:val="24"/>
              </w:rPr>
            </w:pPr>
            <w:r w:rsidRPr="00403AAF">
              <w:rPr>
                <w:rFonts w:eastAsia="Times New Roman" w:cs="Times New Roman"/>
                <w:sz w:val="24"/>
                <w:szCs w:val="24"/>
              </w:rPr>
              <w:t>48,57</w:t>
            </w:r>
          </w:p>
        </w:tc>
        <w:tc>
          <w:tcPr>
            <w:tcW w:w="996" w:type="dxa"/>
            <w:shd w:val="clear" w:color="auto" w:fill="auto"/>
            <w:noWrap/>
            <w:vAlign w:val="center"/>
          </w:tcPr>
          <w:p w14:paraId="087D1345" w14:textId="77777777" w:rsidR="0062507D" w:rsidRPr="00403AAF" w:rsidRDefault="00FC4095" w:rsidP="00413E57">
            <w:pPr>
              <w:spacing w:after="0"/>
              <w:jc w:val="right"/>
              <w:rPr>
                <w:rFonts w:eastAsia="Times New Roman" w:cs="Times New Roman"/>
                <w:sz w:val="24"/>
                <w:szCs w:val="24"/>
              </w:rPr>
            </w:pPr>
            <w:r w:rsidRPr="00403AAF">
              <w:rPr>
                <w:rFonts w:eastAsia="Times New Roman" w:cs="Times New Roman"/>
                <w:sz w:val="24"/>
                <w:szCs w:val="24"/>
              </w:rPr>
              <w:t>48,41</w:t>
            </w:r>
          </w:p>
        </w:tc>
        <w:tc>
          <w:tcPr>
            <w:tcW w:w="996" w:type="dxa"/>
            <w:shd w:val="clear" w:color="auto" w:fill="auto"/>
            <w:noWrap/>
            <w:vAlign w:val="center"/>
          </w:tcPr>
          <w:p w14:paraId="4158F2E4" w14:textId="77777777" w:rsidR="0062507D" w:rsidRPr="00403AAF" w:rsidRDefault="005540A8" w:rsidP="00413E57">
            <w:pPr>
              <w:spacing w:after="0"/>
              <w:jc w:val="right"/>
              <w:rPr>
                <w:rFonts w:eastAsia="Times New Roman" w:cs="Times New Roman"/>
                <w:sz w:val="24"/>
                <w:szCs w:val="24"/>
              </w:rPr>
            </w:pPr>
            <w:r w:rsidRPr="00403AAF">
              <w:rPr>
                <w:rFonts w:eastAsia="Times New Roman" w:cs="Times New Roman"/>
                <w:sz w:val="24"/>
                <w:szCs w:val="24"/>
              </w:rPr>
              <w:t>54,33</w:t>
            </w:r>
          </w:p>
        </w:tc>
        <w:tc>
          <w:tcPr>
            <w:tcW w:w="996" w:type="dxa"/>
            <w:shd w:val="clear" w:color="auto" w:fill="auto"/>
            <w:noWrap/>
            <w:vAlign w:val="center"/>
          </w:tcPr>
          <w:p w14:paraId="0C6AF0D8" w14:textId="77777777" w:rsidR="0062507D" w:rsidRPr="00403AAF" w:rsidRDefault="005540A8" w:rsidP="00413E57">
            <w:pPr>
              <w:spacing w:after="0"/>
              <w:jc w:val="right"/>
              <w:rPr>
                <w:rFonts w:eastAsia="Times New Roman" w:cs="Times New Roman"/>
                <w:sz w:val="24"/>
                <w:szCs w:val="24"/>
              </w:rPr>
            </w:pPr>
            <w:r w:rsidRPr="00403AAF">
              <w:rPr>
                <w:rFonts w:eastAsia="Times New Roman" w:cs="Times New Roman"/>
                <w:sz w:val="24"/>
                <w:szCs w:val="24"/>
              </w:rPr>
              <w:t>56,85</w:t>
            </w:r>
          </w:p>
        </w:tc>
        <w:tc>
          <w:tcPr>
            <w:tcW w:w="931" w:type="dxa"/>
            <w:shd w:val="clear" w:color="auto" w:fill="auto"/>
            <w:noWrap/>
            <w:vAlign w:val="center"/>
          </w:tcPr>
          <w:p w14:paraId="7DA6440A" w14:textId="77777777" w:rsidR="0062507D" w:rsidRPr="00403AAF" w:rsidRDefault="0062507D" w:rsidP="00413E57">
            <w:pPr>
              <w:spacing w:after="0"/>
              <w:jc w:val="right"/>
              <w:rPr>
                <w:rFonts w:eastAsia="Times New Roman" w:cs="Times New Roman"/>
                <w:sz w:val="24"/>
                <w:szCs w:val="24"/>
              </w:rPr>
            </w:pPr>
          </w:p>
        </w:tc>
        <w:tc>
          <w:tcPr>
            <w:tcW w:w="886" w:type="dxa"/>
            <w:shd w:val="clear" w:color="auto" w:fill="auto"/>
            <w:noWrap/>
            <w:vAlign w:val="center"/>
          </w:tcPr>
          <w:p w14:paraId="6E8D2EF6" w14:textId="77777777" w:rsidR="0062507D" w:rsidRPr="00403AAF" w:rsidRDefault="005540A8" w:rsidP="00413E57">
            <w:pPr>
              <w:spacing w:after="0"/>
              <w:jc w:val="right"/>
              <w:rPr>
                <w:rFonts w:eastAsia="Times New Roman" w:cs="Times New Roman"/>
                <w:sz w:val="24"/>
                <w:szCs w:val="24"/>
              </w:rPr>
            </w:pPr>
            <w:r w:rsidRPr="00403AAF">
              <w:rPr>
                <w:rFonts w:eastAsia="Times New Roman" w:cs="Times New Roman"/>
                <w:sz w:val="24"/>
                <w:szCs w:val="24"/>
              </w:rPr>
              <w:t>27,31</w:t>
            </w:r>
          </w:p>
        </w:tc>
        <w:tc>
          <w:tcPr>
            <w:tcW w:w="886" w:type="dxa"/>
            <w:shd w:val="clear" w:color="auto" w:fill="auto"/>
            <w:noWrap/>
            <w:vAlign w:val="center"/>
          </w:tcPr>
          <w:p w14:paraId="394F92F9" w14:textId="77777777" w:rsidR="0062507D" w:rsidRPr="00403AAF" w:rsidRDefault="005540A8" w:rsidP="00413E57">
            <w:pPr>
              <w:spacing w:after="0"/>
              <w:jc w:val="right"/>
              <w:rPr>
                <w:rFonts w:eastAsia="Times New Roman" w:cs="Times New Roman"/>
                <w:sz w:val="24"/>
                <w:szCs w:val="24"/>
              </w:rPr>
            </w:pPr>
            <w:r w:rsidRPr="00403AAF">
              <w:rPr>
                <w:rFonts w:eastAsia="Times New Roman" w:cs="Times New Roman"/>
                <w:sz w:val="24"/>
                <w:szCs w:val="24"/>
              </w:rPr>
              <w:t>28,60</w:t>
            </w:r>
          </w:p>
        </w:tc>
      </w:tr>
      <w:tr w:rsidR="004051A7" w:rsidRPr="00403AAF" w14:paraId="54E40C8D" w14:textId="77777777" w:rsidTr="00413E57">
        <w:trPr>
          <w:trHeight w:val="20"/>
          <w:jc w:val="center"/>
        </w:trPr>
        <w:tc>
          <w:tcPr>
            <w:tcW w:w="2778" w:type="dxa"/>
            <w:shd w:val="clear" w:color="auto" w:fill="auto"/>
            <w:noWrap/>
            <w:vAlign w:val="bottom"/>
          </w:tcPr>
          <w:p w14:paraId="16FFC541" w14:textId="77777777" w:rsidR="0062507D" w:rsidRPr="00403AAF" w:rsidRDefault="0062507D" w:rsidP="00413E57">
            <w:pPr>
              <w:spacing w:after="0"/>
              <w:rPr>
                <w:rFonts w:eastAsia="Times New Roman" w:cs="Times New Roman"/>
                <w:b/>
                <w:bCs/>
                <w:sz w:val="24"/>
                <w:szCs w:val="24"/>
              </w:rPr>
            </w:pPr>
            <w:r w:rsidRPr="00403AAF">
              <w:rPr>
                <w:rFonts w:eastAsia="Times New Roman" w:cs="Times New Roman"/>
                <w:b/>
                <w:bCs/>
                <w:sz w:val="24"/>
                <w:szCs w:val="24"/>
              </w:rPr>
              <w:t>2. Tổng chi ngân sách (tỷ đ)</w:t>
            </w:r>
          </w:p>
        </w:tc>
        <w:tc>
          <w:tcPr>
            <w:tcW w:w="854" w:type="dxa"/>
            <w:shd w:val="clear" w:color="auto" w:fill="auto"/>
            <w:noWrap/>
            <w:vAlign w:val="center"/>
          </w:tcPr>
          <w:p w14:paraId="6D3F15B8" w14:textId="77777777" w:rsidR="0062507D" w:rsidRPr="00403AAF" w:rsidRDefault="00694F09" w:rsidP="00413E57">
            <w:pPr>
              <w:spacing w:after="0"/>
              <w:jc w:val="right"/>
              <w:rPr>
                <w:rFonts w:eastAsia="Times New Roman" w:cs="Times New Roman"/>
                <w:b/>
                <w:bCs/>
                <w:sz w:val="24"/>
                <w:szCs w:val="24"/>
              </w:rPr>
            </w:pPr>
            <w:r w:rsidRPr="00403AAF">
              <w:rPr>
                <w:rFonts w:eastAsia="Times New Roman" w:cs="Times New Roman"/>
                <w:b/>
                <w:bCs/>
                <w:sz w:val="24"/>
                <w:szCs w:val="24"/>
              </w:rPr>
              <w:t>6.683</w:t>
            </w:r>
          </w:p>
        </w:tc>
        <w:tc>
          <w:tcPr>
            <w:tcW w:w="996" w:type="dxa"/>
            <w:shd w:val="clear" w:color="auto" w:fill="auto"/>
            <w:noWrap/>
            <w:vAlign w:val="center"/>
          </w:tcPr>
          <w:p w14:paraId="28311C25" w14:textId="77777777" w:rsidR="0062507D" w:rsidRPr="00403AAF" w:rsidRDefault="00694F09" w:rsidP="00413E57">
            <w:pPr>
              <w:spacing w:after="0"/>
              <w:jc w:val="right"/>
              <w:rPr>
                <w:rFonts w:eastAsia="Times New Roman" w:cs="Times New Roman"/>
                <w:b/>
                <w:bCs/>
                <w:sz w:val="24"/>
                <w:szCs w:val="24"/>
              </w:rPr>
            </w:pPr>
            <w:r w:rsidRPr="00403AAF">
              <w:rPr>
                <w:rFonts w:eastAsia="Times New Roman" w:cs="Times New Roman"/>
                <w:b/>
                <w:bCs/>
                <w:sz w:val="24"/>
                <w:szCs w:val="24"/>
              </w:rPr>
              <w:t>6.039</w:t>
            </w:r>
          </w:p>
        </w:tc>
        <w:tc>
          <w:tcPr>
            <w:tcW w:w="996" w:type="dxa"/>
            <w:shd w:val="clear" w:color="auto" w:fill="auto"/>
            <w:noWrap/>
            <w:vAlign w:val="center"/>
          </w:tcPr>
          <w:p w14:paraId="7F118B48" w14:textId="77777777" w:rsidR="0062507D" w:rsidRPr="00403AAF" w:rsidRDefault="005C04B3" w:rsidP="00413E57">
            <w:pPr>
              <w:spacing w:after="0"/>
              <w:jc w:val="right"/>
              <w:rPr>
                <w:rFonts w:eastAsia="Times New Roman" w:cs="Times New Roman"/>
                <w:b/>
                <w:bCs/>
                <w:sz w:val="24"/>
                <w:szCs w:val="24"/>
              </w:rPr>
            </w:pPr>
            <w:r w:rsidRPr="00403AAF">
              <w:rPr>
                <w:rFonts w:eastAsia="Times New Roman" w:cs="Times New Roman"/>
                <w:b/>
                <w:bCs/>
                <w:sz w:val="24"/>
                <w:szCs w:val="24"/>
              </w:rPr>
              <w:t>9.829</w:t>
            </w:r>
          </w:p>
        </w:tc>
        <w:tc>
          <w:tcPr>
            <w:tcW w:w="996" w:type="dxa"/>
            <w:shd w:val="clear" w:color="auto" w:fill="auto"/>
            <w:noWrap/>
            <w:vAlign w:val="center"/>
          </w:tcPr>
          <w:p w14:paraId="5F19532C" w14:textId="77777777" w:rsidR="0062507D" w:rsidRPr="00403AAF" w:rsidRDefault="005C04B3" w:rsidP="00413E57">
            <w:pPr>
              <w:spacing w:after="0"/>
              <w:jc w:val="right"/>
              <w:rPr>
                <w:rFonts w:eastAsia="Times New Roman" w:cs="Times New Roman"/>
                <w:b/>
                <w:bCs/>
                <w:sz w:val="24"/>
                <w:szCs w:val="24"/>
              </w:rPr>
            </w:pPr>
            <w:r w:rsidRPr="00403AAF">
              <w:rPr>
                <w:rFonts w:eastAsia="Times New Roman" w:cs="Times New Roman"/>
                <w:b/>
                <w:bCs/>
                <w:sz w:val="24"/>
                <w:szCs w:val="24"/>
              </w:rPr>
              <w:t>10.293</w:t>
            </w:r>
          </w:p>
        </w:tc>
        <w:tc>
          <w:tcPr>
            <w:tcW w:w="931" w:type="dxa"/>
            <w:shd w:val="clear" w:color="auto" w:fill="auto"/>
            <w:noWrap/>
            <w:vAlign w:val="center"/>
          </w:tcPr>
          <w:p w14:paraId="6998AF4D" w14:textId="77777777" w:rsidR="0062507D" w:rsidRPr="00403AAF" w:rsidRDefault="005C04B3" w:rsidP="00413E57">
            <w:pPr>
              <w:spacing w:after="0"/>
              <w:jc w:val="right"/>
              <w:rPr>
                <w:rFonts w:eastAsia="Times New Roman" w:cs="Times New Roman"/>
                <w:b/>
                <w:bCs/>
                <w:sz w:val="24"/>
                <w:szCs w:val="24"/>
              </w:rPr>
            </w:pPr>
            <w:r w:rsidRPr="00403AAF">
              <w:rPr>
                <w:rFonts w:eastAsia="Times New Roman" w:cs="Times New Roman"/>
                <w:b/>
                <w:bCs/>
                <w:sz w:val="24"/>
                <w:szCs w:val="24"/>
              </w:rPr>
              <w:t>12.372</w:t>
            </w:r>
          </w:p>
        </w:tc>
        <w:tc>
          <w:tcPr>
            <w:tcW w:w="886" w:type="dxa"/>
            <w:shd w:val="clear" w:color="auto" w:fill="auto"/>
            <w:noWrap/>
            <w:vAlign w:val="center"/>
          </w:tcPr>
          <w:p w14:paraId="218A0187" w14:textId="77777777" w:rsidR="0062507D" w:rsidRPr="00403AAF" w:rsidRDefault="005C04B3" w:rsidP="00413E57">
            <w:pPr>
              <w:spacing w:after="0"/>
              <w:jc w:val="right"/>
              <w:rPr>
                <w:rFonts w:eastAsia="Times New Roman" w:cs="Times New Roman"/>
                <w:b/>
                <w:bCs/>
                <w:sz w:val="24"/>
                <w:szCs w:val="24"/>
              </w:rPr>
            </w:pPr>
            <w:r w:rsidRPr="00403AAF">
              <w:rPr>
                <w:rFonts w:eastAsia="Times New Roman" w:cs="Times New Roman"/>
                <w:b/>
                <w:bCs/>
                <w:sz w:val="24"/>
                <w:szCs w:val="24"/>
              </w:rPr>
              <w:t>12.277</w:t>
            </w:r>
          </w:p>
        </w:tc>
        <w:tc>
          <w:tcPr>
            <w:tcW w:w="886" w:type="dxa"/>
            <w:shd w:val="clear" w:color="auto" w:fill="auto"/>
            <w:noWrap/>
            <w:vAlign w:val="center"/>
          </w:tcPr>
          <w:p w14:paraId="466968BE" w14:textId="77777777" w:rsidR="0062507D" w:rsidRPr="00403AAF" w:rsidRDefault="005C04B3" w:rsidP="00413E57">
            <w:pPr>
              <w:spacing w:after="0"/>
              <w:jc w:val="right"/>
              <w:rPr>
                <w:rFonts w:eastAsia="Times New Roman" w:cs="Times New Roman"/>
                <w:b/>
                <w:bCs/>
                <w:sz w:val="24"/>
                <w:szCs w:val="24"/>
              </w:rPr>
            </w:pPr>
            <w:r w:rsidRPr="00403AAF">
              <w:rPr>
                <w:rFonts w:eastAsia="Times New Roman" w:cs="Times New Roman"/>
                <w:b/>
                <w:bCs/>
                <w:sz w:val="24"/>
                <w:szCs w:val="24"/>
              </w:rPr>
              <w:t>13.786</w:t>
            </w:r>
          </w:p>
        </w:tc>
      </w:tr>
      <w:tr w:rsidR="004051A7" w:rsidRPr="00403AAF" w14:paraId="1B201E6F" w14:textId="77777777" w:rsidTr="00413E57">
        <w:trPr>
          <w:trHeight w:val="20"/>
          <w:jc w:val="center"/>
        </w:trPr>
        <w:tc>
          <w:tcPr>
            <w:tcW w:w="2778" w:type="dxa"/>
            <w:shd w:val="clear" w:color="auto" w:fill="auto"/>
            <w:noWrap/>
            <w:vAlign w:val="center"/>
          </w:tcPr>
          <w:p w14:paraId="4BC25AA8" w14:textId="77777777" w:rsidR="0062507D" w:rsidRPr="00403AAF" w:rsidRDefault="0062507D" w:rsidP="00413E57">
            <w:pPr>
              <w:spacing w:after="0"/>
              <w:rPr>
                <w:rFonts w:eastAsia="Times New Roman" w:cs="Times New Roman"/>
                <w:b/>
                <w:bCs/>
                <w:sz w:val="24"/>
                <w:szCs w:val="24"/>
              </w:rPr>
            </w:pPr>
            <w:r w:rsidRPr="00403AAF">
              <w:rPr>
                <w:rFonts w:eastAsia="Times New Roman" w:cs="Times New Roman"/>
                <w:sz w:val="24"/>
                <w:szCs w:val="24"/>
                <w:lang w:eastAsia="vi-VN"/>
              </w:rPr>
              <w:t>TĐ: Chi cân đối ngân sách</w:t>
            </w:r>
          </w:p>
        </w:tc>
        <w:tc>
          <w:tcPr>
            <w:tcW w:w="854" w:type="dxa"/>
            <w:shd w:val="clear" w:color="auto" w:fill="auto"/>
            <w:noWrap/>
            <w:vAlign w:val="center"/>
          </w:tcPr>
          <w:p w14:paraId="7A1CCC46" w14:textId="77777777" w:rsidR="0062507D" w:rsidRPr="00403AAF" w:rsidRDefault="00694F09" w:rsidP="00413E57">
            <w:pPr>
              <w:spacing w:after="0"/>
              <w:jc w:val="right"/>
              <w:rPr>
                <w:rFonts w:eastAsia="Times New Roman" w:cs="Times New Roman"/>
                <w:bCs/>
                <w:sz w:val="24"/>
                <w:szCs w:val="24"/>
              </w:rPr>
            </w:pPr>
            <w:r w:rsidRPr="00403AAF">
              <w:rPr>
                <w:rFonts w:eastAsia="Times New Roman" w:cs="Times New Roman"/>
                <w:bCs/>
                <w:sz w:val="24"/>
                <w:szCs w:val="24"/>
              </w:rPr>
              <w:t>4.208</w:t>
            </w:r>
          </w:p>
        </w:tc>
        <w:tc>
          <w:tcPr>
            <w:tcW w:w="996" w:type="dxa"/>
            <w:shd w:val="clear" w:color="auto" w:fill="auto"/>
            <w:noWrap/>
            <w:vAlign w:val="center"/>
          </w:tcPr>
          <w:p w14:paraId="3DD59330" w14:textId="77777777" w:rsidR="0062507D" w:rsidRPr="00403AAF" w:rsidRDefault="00694F09" w:rsidP="00413E57">
            <w:pPr>
              <w:spacing w:after="0"/>
              <w:jc w:val="right"/>
              <w:rPr>
                <w:rFonts w:eastAsia="Times New Roman" w:cs="Times New Roman"/>
                <w:bCs/>
                <w:sz w:val="24"/>
                <w:szCs w:val="24"/>
              </w:rPr>
            </w:pPr>
            <w:r w:rsidRPr="00403AAF">
              <w:rPr>
                <w:rFonts w:eastAsia="Times New Roman" w:cs="Times New Roman"/>
                <w:bCs/>
                <w:sz w:val="24"/>
                <w:szCs w:val="24"/>
              </w:rPr>
              <w:t>3.153</w:t>
            </w:r>
          </w:p>
        </w:tc>
        <w:tc>
          <w:tcPr>
            <w:tcW w:w="996" w:type="dxa"/>
            <w:shd w:val="clear" w:color="auto" w:fill="auto"/>
            <w:noWrap/>
            <w:vAlign w:val="center"/>
          </w:tcPr>
          <w:p w14:paraId="457C78B8" w14:textId="77777777" w:rsidR="0062507D" w:rsidRPr="00403AAF" w:rsidRDefault="005C04B3" w:rsidP="00413E57">
            <w:pPr>
              <w:spacing w:after="0"/>
              <w:jc w:val="right"/>
              <w:rPr>
                <w:rFonts w:eastAsia="Times New Roman" w:cs="Times New Roman"/>
                <w:bCs/>
                <w:sz w:val="24"/>
                <w:szCs w:val="24"/>
              </w:rPr>
            </w:pPr>
            <w:r w:rsidRPr="00403AAF">
              <w:rPr>
                <w:rFonts w:eastAsia="Times New Roman" w:cs="Times New Roman"/>
                <w:bCs/>
                <w:sz w:val="24"/>
                <w:szCs w:val="24"/>
              </w:rPr>
              <w:t>5.986</w:t>
            </w:r>
          </w:p>
        </w:tc>
        <w:tc>
          <w:tcPr>
            <w:tcW w:w="996" w:type="dxa"/>
            <w:shd w:val="clear" w:color="auto" w:fill="auto"/>
            <w:noWrap/>
            <w:vAlign w:val="center"/>
          </w:tcPr>
          <w:p w14:paraId="53301458" w14:textId="77777777" w:rsidR="0062507D" w:rsidRPr="00403AAF" w:rsidRDefault="005C04B3" w:rsidP="00413E57">
            <w:pPr>
              <w:spacing w:after="0"/>
              <w:jc w:val="right"/>
              <w:rPr>
                <w:rFonts w:eastAsia="Times New Roman" w:cs="Times New Roman"/>
                <w:bCs/>
                <w:sz w:val="24"/>
                <w:szCs w:val="24"/>
              </w:rPr>
            </w:pPr>
            <w:r w:rsidRPr="00403AAF">
              <w:rPr>
                <w:rFonts w:eastAsia="Times New Roman" w:cs="Times New Roman"/>
                <w:bCs/>
                <w:sz w:val="24"/>
                <w:szCs w:val="24"/>
              </w:rPr>
              <w:t>7.295</w:t>
            </w:r>
          </w:p>
        </w:tc>
        <w:tc>
          <w:tcPr>
            <w:tcW w:w="931" w:type="dxa"/>
            <w:shd w:val="clear" w:color="auto" w:fill="auto"/>
            <w:noWrap/>
            <w:vAlign w:val="center"/>
          </w:tcPr>
          <w:p w14:paraId="76894437" w14:textId="77777777" w:rsidR="0062507D" w:rsidRPr="00403AAF" w:rsidRDefault="005C04B3" w:rsidP="00413E57">
            <w:pPr>
              <w:spacing w:after="0"/>
              <w:jc w:val="right"/>
              <w:rPr>
                <w:rFonts w:eastAsia="Times New Roman" w:cs="Times New Roman"/>
                <w:bCs/>
                <w:sz w:val="24"/>
                <w:szCs w:val="24"/>
              </w:rPr>
            </w:pPr>
            <w:r w:rsidRPr="00403AAF">
              <w:rPr>
                <w:rFonts w:eastAsia="Times New Roman" w:cs="Times New Roman"/>
                <w:bCs/>
                <w:sz w:val="24"/>
                <w:szCs w:val="24"/>
              </w:rPr>
              <w:t>8.822</w:t>
            </w:r>
          </w:p>
        </w:tc>
        <w:tc>
          <w:tcPr>
            <w:tcW w:w="886" w:type="dxa"/>
            <w:shd w:val="clear" w:color="auto" w:fill="auto"/>
            <w:noWrap/>
            <w:vAlign w:val="center"/>
          </w:tcPr>
          <w:p w14:paraId="0B0AE06E" w14:textId="77777777" w:rsidR="0062507D" w:rsidRPr="00403AAF" w:rsidRDefault="005C04B3" w:rsidP="00413E57">
            <w:pPr>
              <w:spacing w:after="0"/>
              <w:jc w:val="right"/>
              <w:rPr>
                <w:rFonts w:eastAsia="Times New Roman" w:cs="Times New Roman"/>
                <w:bCs/>
                <w:sz w:val="24"/>
                <w:szCs w:val="24"/>
              </w:rPr>
            </w:pPr>
            <w:r w:rsidRPr="00403AAF">
              <w:rPr>
                <w:rFonts w:eastAsia="Times New Roman" w:cs="Times New Roman"/>
                <w:bCs/>
                <w:sz w:val="24"/>
                <w:szCs w:val="24"/>
              </w:rPr>
              <w:t>8.563</w:t>
            </w:r>
          </w:p>
        </w:tc>
        <w:tc>
          <w:tcPr>
            <w:tcW w:w="886" w:type="dxa"/>
            <w:shd w:val="clear" w:color="auto" w:fill="auto"/>
            <w:noWrap/>
            <w:vAlign w:val="center"/>
          </w:tcPr>
          <w:p w14:paraId="3B50858C" w14:textId="77777777" w:rsidR="0062507D" w:rsidRPr="00403AAF" w:rsidRDefault="005C04B3" w:rsidP="00413E57">
            <w:pPr>
              <w:spacing w:after="0"/>
              <w:jc w:val="right"/>
              <w:rPr>
                <w:rFonts w:eastAsia="Times New Roman" w:cs="Times New Roman"/>
                <w:bCs/>
                <w:sz w:val="24"/>
                <w:szCs w:val="24"/>
              </w:rPr>
            </w:pPr>
            <w:r w:rsidRPr="00403AAF">
              <w:rPr>
                <w:rFonts w:eastAsia="Times New Roman" w:cs="Times New Roman"/>
                <w:bCs/>
                <w:sz w:val="24"/>
                <w:szCs w:val="24"/>
              </w:rPr>
              <w:t>7.741</w:t>
            </w:r>
          </w:p>
        </w:tc>
      </w:tr>
      <w:tr w:rsidR="004051A7" w:rsidRPr="00403AAF" w14:paraId="2CDB8AF7" w14:textId="77777777" w:rsidTr="00413E57">
        <w:trPr>
          <w:trHeight w:val="20"/>
          <w:jc w:val="center"/>
        </w:trPr>
        <w:tc>
          <w:tcPr>
            <w:tcW w:w="2778" w:type="dxa"/>
            <w:shd w:val="clear" w:color="auto" w:fill="auto"/>
            <w:vAlign w:val="center"/>
          </w:tcPr>
          <w:p w14:paraId="3A3C423F" w14:textId="77777777" w:rsidR="0062507D" w:rsidRPr="00403AAF" w:rsidRDefault="0062507D" w:rsidP="00413E57">
            <w:pPr>
              <w:spacing w:after="0"/>
              <w:jc w:val="center"/>
              <w:rPr>
                <w:rFonts w:eastAsia="Times New Roman" w:cs="Times New Roman"/>
                <w:i/>
                <w:iCs/>
                <w:sz w:val="24"/>
                <w:szCs w:val="24"/>
              </w:rPr>
            </w:pPr>
            <w:r w:rsidRPr="00403AAF">
              <w:rPr>
                <w:rFonts w:eastAsia="Times New Roman" w:cs="Times New Roman"/>
                <w:i/>
                <w:iCs/>
                <w:sz w:val="24"/>
                <w:szCs w:val="24"/>
              </w:rPr>
              <w:t>So với tổng chi (%)</w:t>
            </w:r>
          </w:p>
        </w:tc>
        <w:tc>
          <w:tcPr>
            <w:tcW w:w="854" w:type="dxa"/>
            <w:shd w:val="clear" w:color="auto" w:fill="auto"/>
            <w:vAlign w:val="center"/>
          </w:tcPr>
          <w:p w14:paraId="34C62E06" w14:textId="77777777" w:rsidR="0062507D" w:rsidRPr="00403AAF" w:rsidRDefault="00694F09" w:rsidP="00413E57">
            <w:pPr>
              <w:spacing w:after="0"/>
              <w:jc w:val="right"/>
              <w:rPr>
                <w:rFonts w:eastAsia="Times New Roman" w:cs="Times New Roman"/>
                <w:iCs/>
                <w:sz w:val="24"/>
                <w:szCs w:val="24"/>
              </w:rPr>
            </w:pPr>
            <w:r w:rsidRPr="00403AAF">
              <w:rPr>
                <w:rFonts w:eastAsia="Times New Roman" w:cs="Times New Roman"/>
                <w:iCs/>
                <w:sz w:val="24"/>
                <w:szCs w:val="24"/>
              </w:rPr>
              <w:t>62,97</w:t>
            </w:r>
          </w:p>
        </w:tc>
        <w:tc>
          <w:tcPr>
            <w:tcW w:w="996" w:type="dxa"/>
            <w:shd w:val="clear" w:color="auto" w:fill="auto"/>
            <w:vAlign w:val="center"/>
          </w:tcPr>
          <w:p w14:paraId="31E06C6E" w14:textId="77777777" w:rsidR="0062507D" w:rsidRPr="00403AAF" w:rsidRDefault="00694F09" w:rsidP="00413E57">
            <w:pPr>
              <w:spacing w:after="0"/>
              <w:jc w:val="right"/>
              <w:rPr>
                <w:rFonts w:eastAsia="Times New Roman" w:cs="Times New Roman"/>
                <w:iCs/>
                <w:sz w:val="24"/>
                <w:szCs w:val="24"/>
              </w:rPr>
            </w:pPr>
            <w:r w:rsidRPr="00403AAF">
              <w:rPr>
                <w:rFonts w:eastAsia="Times New Roman" w:cs="Times New Roman"/>
                <w:iCs/>
                <w:sz w:val="24"/>
                <w:szCs w:val="24"/>
              </w:rPr>
              <w:t>52,21</w:t>
            </w:r>
          </w:p>
        </w:tc>
        <w:tc>
          <w:tcPr>
            <w:tcW w:w="996" w:type="dxa"/>
            <w:shd w:val="clear" w:color="auto" w:fill="auto"/>
            <w:vAlign w:val="center"/>
          </w:tcPr>
          <w:p w14:paraId="09AC800C" w14:textId="77777777" w:rsidR="0062507D" w:rsidRPr="00403AAF" w:rsidRDefault="005C04B3" w:rsidP="00413E57">
            <w:pPr>
              <w:spacing w:after="0"/>
              <w:jc w:val="right"/>
              <w:rPr>
                <w:rFonts w:eastAsia="Times New Roman" w:cs="Times New Roman"/>
                <w:iCs/>
                <w:sz w:val="24"/>
                <w:szCs w:val="24"/>
              </w:rPr>
            </w:pPr>
            <w:r w:rsidRPr="00403AAF">
              <w:rPr>
                <w:rFonts w:eastAsia="Times New Roman" w:cs="Times New Roman"/>
                <w:iCs/>
                <w:sz w:val="24"/>
                <w:szCs w:val="24"/>
              </w:rPr>
              <w:t>60,90</w:t>
            </w:r>
          </w:p>
        </w:tc>
        <w:tc>
          <w:tcPr>
            <w:tcW w:w="996" w:type="dxa"/>
            <w:shd w:val="clear" w:color="auto" w:fill="auto"/>
            <w:vAlign w:val="center"/>
          </w:tcPr>
          <w:p w14:paraId="39B8F5CC" w14:textId="77777777" w:rsidR="0062507D" w:rsidRPr="00403AAF" w:rsidRDefault="005C04B3" w:rsidP="00413E57">
            <w:pPr>
              <w:spacing w:after="0"/>
              <w:jc w:val="right"/>
              <w:rPr>
                <w:rFonts w:eastAsia="Times New Roman" w:cs="Times New Roman"/>
                <w:iCs/>
                <w:sz w:val="24"/>
                <w:szCs w:val="24"/>
              </w:rPr>
            </w:pPr>
            <w:r w:rsidRPr="00403AAF">
              <w:rPr>
                <w:rFonts w:eastAsia="Times New Roman" w:cs="Times New Roman"/>
                <w:iCs/>
                <w:sz w:val="24"/>
                <w:szCs w:val="24"/>
              </w:rPr>
              <w:t>70,87</w:t>
            </w:r>
          </w:p>
        </w:tc>
        <w:tc>
          <w:tcPr>
            <w:tcW w:w="931" w:type="dxa"/>
            <w:shd w:val="clear" w:color="auto" w:fill="auto"/>
            <w:vAlign w:val="center"/>
          </w:tcPr>
          <w:p w14:paraId="07BA57BF" w14:textId="77777777" w:rsidR="0062507D" w:rsidRPr="00403AAF" w:rsidRDefault="005C04B3" w:rsidP="00413E57">
            <w:pPr>
              <w:spacing w:after="0"/>
              <w:jc w:val="right"/>
              <w:rPr>
                <w:rFonts w:eastAsia="Times New Roman" w:cs="Times New Roman"/>
                <w:iCs/>
                <w:sz w:val="24"/>
                <w:szCs w:val="24"/>
              </w:rPr>
            </w:pPr>
            <w:r w:rsidRPr="00403AAF">
              <w:rPr>
                <w:rFonts w:eastAsia="Times New Roman" w:cs="Times New Roman"/>
                <w:iCs/>
                <w:sz w:val="24"/>
                <w:szCs w:val="24"/>
              </w:rPr>
              <w:t>71,31</w:t>
            </w:r>
          </w:p>
        </w:tc>
        <w:tc>
          <w:tcPr>
            <w:tcW w:w="886" w:type="dxa"/>
            <w:shd w:val="clear" w:color="auto" w:fill="auto"/>
            <w:vAlign w:val="center"/>
          </w:tcPr>
          <w:p w14:paraId="12C4FC8D" w14:textId="77777777" w:rsidR="0062507D" w:rsidRPr="00403AAF" w:rsidRDefault="005C04B3" w:rsidP="00413E57">
            <w:pPr>
              <w:spacing w:after="0"/>
              <w:jc w:val="right"/>
              <w:rPr>
                <w:rFonts w:eastAsia="Times New Roman" w:cs="Times New Roman"/>
                <w:iCs/>
                <w:sz w:val="24"/>
                <w:szCs w:val="24"/>
              </w:rPr>
            </w:pPr>
            <w:r w:rsidRPr="00403AAF">
              <w:rPr>
                <w:rFonts w:eastAsia="Times New Roman" w:cs="Times New Roman"/>
                <w:iCs/>
                <w:sz w:val="24"/>
                <w:szCs w:val="24"/>
              </w:rPr>
              <w:t>69,75</w:t>
            </w:r>
          </w:p>
        </w:tc>
        <w:tc>
          <w:tcPr>
            <w:tcW w:w="886" w:type="dxa"/>
            <w:shd w:val="clear" w:color="auto" w:fill="auto"/>
            <w:vAlign w:val="center"/>
          </w:tcPr>
          <w:p w14:paraId="2A196F9C" w14:textId="77777777" w:rsidR="0062507D" w:rsidRPr="00403AAF" w:rsidRDefault="005C04B3" w:rsidP="00413E57">
            <w:pPr>
              <w:spacing w:after="0"/>
              <w:jc w:val="right"/>
              <w:rPr>
                <w:rFonts w:eastAsia="Times New Roman" w:cs="Times New Roman"/>
                <w:bCs/>
                <w:iCs/>
                <w:sz w:val="24"/>
                <w:szCs w:val="24"/>
              </w:rPr>
            </w:pPr>
            <w:r w:rsidRPr="00403AAF">
              <w:rPr>
                <w:rFonts w:eastAsia="Times New Roman" w:cs="Times New Roman"/>
                <w:bCs/>
                <w:iCs/>
                <w:sz w:val="24"/>
                <w:szCs w:val="24"/>
              </w:rPr>
              <w:t>56,15</w:t>
            </w:r>
          </w:p>
        </w:tc>
      </w:tr>
      <w:tr w:rsidR="004051A7" w:rsidRPr="00403AAF" w14:paraId="0E691DD6" w14:textId="77777777" w:rsidTr="00413E57">
        <w:trPr>
          <w:trHeight w:val="20"/>
          <w:jc w:val="center"/>
        </w:trPr>
        <w:tc>
          <w:tcPr>
            <w:tcW w:w="2778" w:type="dxa"/>
            <w:shd w:val="clear" w:color="auto" w:fill="auto"/>
            <w:vAlign w:val="center"/>
          </w:tcPr>
          <w:p w14:paraId="7D6EF0A8" w14:textId="77777777" w:rsidR="0062507D" w:rsidRPr="00403AAF" w:rsidRDefault="0062507D" w:rsidP="00413E57">
            <w:pPr>
              <w:spacing w:after="0"/>
              <w:rPr>
                <w:rFonts w:eastAsia="Times New Roman" w:cs="Times New Roman"/>
                <w:i/>
                <w:iCs/>
                <w:sz w:val="24"/>
                <w:szCs w:val="24"/>
              </w:rPr>
            </w:pPr>
            <w:r w:rsidRPr="00403AAF">
              <w:rPr>
                <w:rFonts w:eastAsia="Times New Roman" w:cs="Times New Roman"/>
                <w:i/>
                <w:iCs/>
                <w:sz w:val="24"/>
                <w:szCs w:val="24"/>
              </w:rPr>
              <w:t>- Chi đầu tư phát triển</w:t>
            </w:r>
          </w:p>
        </w:tc>
        <w:tc>
          <w:tcPr>
            <w:tcW w:w="854" w:type="dxa"/>
            <w:shd w:val="clear" w:color="auto" w:fill="auto"/>
            <w:vAlign w:val="center"/>
          </w:tcPr>
          <w:p w14:paraId="24134F73" w14:textId="77777777" w:rsidR="0062507D" w:rsidRPr="00403AAF" w:rsidRDefault="00694F09" w:rsidP="00413E57">
            <w:pPr>
              <w:spacing w:after="0"/>
              <w:jc w:val="right"/>
              <w:rPr>
                <w:rFonts w:eastAsia="Times New Roman" w:cs="Times New Roman"/>
                <w:iCs/>
                <w:sz w:val="24"/>
                <w:szCs w:val="24"/>
              </w:rPr>
            </w:pPr>
            <w:r w:rsidRPr="00403AAF">
              <w:rPr>
                <w:rFonts w:eastAsia="Times New Roman" w:cs="Times New Roman"/>
                <w:iCs/>
                <w:sz w:val="24"/>
                <w:szCs w:val="24"/>
              </w:rPr>
              <w:t>1.157</w:t>
            </w:r>
          </w:p>
        </w:tc>
        <w:tc>
          <w:tcPr>
            <w:tcW w:w="996" w:type="dxa"/>
            <w:shd w:val="clear" w:color="auto" w:fill="auto"/>
            <w:noWrap/>
            <w:vAlign w:val="center"/>
          </w:tcPr>
          <w:p w14:paraId="13DBB058" w14:textId="77777777" w:rsidR="0062507D" w:rsidRPr="00403AAF" w:rsidRDefault="00694F09" w:rsidP="00413E57">
            <w:pPr>
              <w:spacing w:after="0"/>
              <w:jc w:val="right"/>
              <w:rPr>
                <w:rFonts w:eastAsia="Times New Roman" w:cs="Times New Roman"/>
                <w:sz w:val="24"/>
                <w:szCs w:val="24"/>
              </w:rPr>
            </w:pPr>
            <w:r w:rsidRPr="00403AAF">
              <w:rPr>
                <w:rFonts w:eastAsia="Times New Roman" w:cs="Times New Roman"/>
                <w:sz w:val="24"/>
                <w:szCs w:val="24"/>
              </w:rPr>
              <w:t>522</w:t>
            </w:r>
          </w:p>
        </w:tc>
        <w:tc>
          <w:tcPr>
            <w:tcW w:w="996" w:type="dxa"/>
            <w:shd w:val="clear" w:color="auto" w:fill="auto"/>
            <w:noWrap/>
            <w:vAlign w:val="center"/>
          </w:tcPr>
          <w:p w14:paraId="6E08D0F8" w14:textId="77777777" w:rsidR="0062507D" w:rsidRPr="00403AAF" w:rsidRDefault="005C04B3" w:rsidP="00413E57">
            <w:pPr>
              <w:spacing w:after="0"/>
              <w:jc w:val="right"/>
              <w:rPr>
                <w:rFonts w:eastAsia="Times New Roman" w:cs="Times New Roman"/>
                <w:sz w:val="24"/>
                <w:szCs w:val="24"/>
              </w:rPr>
            </w:pPr>
            <w:r w:rsidRPr="00403AAF">
              <w:rPr>
                <w:rFonts w:eastAsia="Times New Roman" w:cs="Times New Roman"/>
                <w:sz w:val="24"/>
                <w:szCs w:val="24"/>
              </w:rPr>
              <w:t>1.189</w:t>
            </w:r>
          </w:p>
        </w:tc>
        <w:tc>
          <w:tcPr>
            <w:tcW w:w="996" w:type="dxa"/>
            <w:shd w:val="clear" w:color="auto" w:fill="auto"/>
            <w:noWrap/>
            <w:vAlign w:val="center"/>
          </w:tcPr>
          <w:p w14:paraId="6345B25A" w14:textId="77777777" w:rsidR="0062507D" w:rsidRPr="00403AAF" w:rsidRDefault="005C04B3" w:rsidP="00413E57">
            <w:pPr>
              <w:spacing w:after="0"/>
              <w:jc w:val="right"/>
              <w:rPr>
                <w:rFonts w:eastAsia="Times New Roman" w:cs="Times New Roman"/>
                <w:sz w:val="24"/>
                <w:szCs w:val="24"/>
              </w:rPr>
            </w:pPr>
            <w:r w:rsidRPr="00403AAF">
              <w:rPr>
                <w:rFonts w:eastAsia="Times New Roman" w:cs="Times New Roman"/>
                <w:sz w:val="24"/>
                <w:szCs w:val="24"/>
              </w:rPr>
              <w:t>1.594</w:t>
            </w:r>
          </w:p>
        </w:tc>
        <w:tc>
          <w:tcPr>
            <w:tcW w:w="931" w:type="dxa"/>
            <w:shd w:val="clear" w:color="auto" w:fill="auto"/>
            <w:noWrap/>
            <w:vAlign w:val="center"/>
          </w:tcPr>
          <w:p w14:paraId="03D81512" w14:textId="77777777" w:rsidR="0062507D" w:rsidRPr="00403AAF" w:rsidRDefault="005C04B3" w:rsidP="00413E57">
            <w:pPr>
              <w:spacing w:after="0"/>
              <w:jc w:val="right"/>
              <w:rPr>
                <w:rFonts w:eastAsia="Times New Roman" w:cs="Times New Roman"/>
                <w:sz w:val="24"/>
                <w:szCs w:val="24"/>
              </w:rPr>
            </w:pPr>
            <w:r w:rsidRPr="00403AAF">
              <w:rPr>
                <w:rFonts w:eastAsia="Times New Roman" w:cs="Times New Roman"/>
                <w:sz w:val="24"/>
                <w:szCs w:val="24"/>
              </w:rPr>
              <w:t>2.959</w:t>
            </w:r>
          </w:p>
        </w:tc>
        <w:tc>
          <w:tcPr>
            <w:tcW w:w="886" w:type="dxa"/>
            <w:shd w:val="clear" w:color="auto" w:fill="auto"/>
            <w:noWrap/>
            <w:vAlign w:val="center"/>
          </w:tcPr>
          <w:p w14:paraId="13ACF602" w14:textId="77777777" w:rsidR="0062507D" w:rsidRPr="00403AAF" w:rsidRDefault="005C04B3" w:rsidP="00413E57">
            <w:pPr>
              <w:spacing w:after="0"/>
              <w:jc w:val="right"/>
              <w:rPr>
                <w:rFonts w:eastAsia="Times New Roman" w:cs="Times New Roman"/>
                <w:sz w:val="24"/>
                <w:szCs w:val="24"/>
              </w:rPr>
            </w:pPr>
            <w:r w:rsidRPr="00403AAF">
              <w:rPr>
                <w:rFonts w:eastAsia="Times New Roman" w:cs="Times New Roman"/>
                <w:sz w:val="24"/>
                <w:szCs w:val="24"/>
              </w:rPr>
              <w:t>2.544</w:t>
            </w:r>
          </w:p>
        </w:tc>
        <w:tc>
          <w:tcPr>
            <w:tcW w:w="886" w:type="dxa"/>
            <w:shd w:val="clear" w:color="auto" w:fill="auto"/>
            <w:noWrap/>
            <w:vAlign w:val="center"/>
          </w:tcPr>
          <w:p w14:paraId="6D66737B" w14:textId="77777777" w:rsidR="0062507D" w:rsidRPr="00403AAF" w:rsidRDefault="005C04B3" w:rsidP="00413E57">
            <w:pPr>
              <w:spacing w:after="0"/>
              <w:jc w:val="right"/>
              <w:rPr>
                <w:rFonts w:eastAsia="Times New Roman" w:cs="Times New Roman"/>
                <w:sz w:val="24"/>
                <w:szCs w:val="24"/>
              </w:rPr>
            </w:pPr>
            <w:r w:rsidRPr="00403AAF">
              <w:rPr>
                <w:rFonts w:eastAsia="Times New Roman" w:cs="Times New Roman"/>
                <w:sz w:val="24"/>
                <w:szCs w:val="24"/>
              </w:rPr>
              <w:t>3.093</w:t>
            </w:r>
          </w:p>
        </w:tc>
      </w:tr>
      <w:tr w:rsidR="00403AAF" w:rsidRPr="00403AAF" w14:paraId="25C553D1" w14:textId="77777777" w:rsidTr="00413E57">
        <w:trPr>
          <w:trHeight w:val="20"/>
          <w:jc w:val="center"/>
        </w:trPr>
        <w:tc>
          <w:tcPr>
            <w:tcW w:w="2778" w:type="dxa"/>
            <w:shd w:val="clear" w:color="auto" w:fill="auto"/>
            <w:vAlign w:val="center"/>
          </w:tcPr>
          <w:p w14:paraId="71AA60CC" w14:textId="77777777" w:rsidR="0062507D" w:rsidRPr="00403AAF" w:rsidRDefault="0062507D" w:rsidP="00413E57">
            <w:pPr>
              <w:spacing w:after="0"/>
              <w:jc w:val="center"/>
              <w:rPr>
                <w:rFonts w:eastAsia="Times New Roman" w:cs="Times New Roman"/>
                <w:i/>
                <w:iCs/>
                <w:sz w:val="24"/>
                <w:szCs w:val="24"/>
              </w:rPr>
            </w:pPr>
            <w:r w:rsidRPr="00403AAF">
              <w:rPr>
                <w:rFonts w:eastAsia="Times New Roman" w:cs="Times New Roman"/>
                <w:i/>
                <w:iCs/>
                <w:sz w:val="24"/>
                <w:szCs w:val="24"/>
              </w:rPr>
              <w:t>So với chi cân đối NS (%)</w:t>
            </w:r>
          </w:p>
        </w:tc>
        <w:tc>
          <w:tcPr>
            <w:tcW w:w="854" w:type="dxa"/>
            <w:shd w:val="clear" w:color="auto" w:fill="auto"/>
            <w:vAlign w:val="center"/>
          </w:tcPr>
          <w:p w14:paraId="30506BF2" w14:textId="77777777" w:rsidR="0062507D" w:rsidRPr="00403AAF" w:rsidRDefault="00694F09" w:rsidP="00413E57">
            <w:pPr>
              <w:spacing w:after="0"/>
              <w:jc w:val="right"/>
              <w:rPr>
                <w:rFonts w:eastAsia="Times New Roman" w:cs="Times New Roman"/>
                <w:iCs/>
                <w:sz w:val="24"/>
                <w:szCs w:val="24"/>
              </w:rPr>
            </w:pPr>
            <w:r w:rsidRPr="00403AAF">
              <w:rPr>
                <w:rFonts w:eastAsia="Times New Roman" w:cs="Times New Roman"/>
                <w:iCs/>
                <w:sz w:val="24"/>
                <w:szCs w:val="24"/>
              </w:rPr>
              <w:t>27,50</w:t>
            </w:r>
          </w:p>
        </w:tc>
        <w:tc>
          <w:tcPr>
            <w:tcW w:w="996" w:type="dxa"/>
            <w:shd w:val="clear" w:color="auto" w:fill="auto"/>
            <w:vAlign w:val="center"/>
          </w:tcPr>
          <w:p w14:paraId="1849E3E1" w14:textId="77777777" w:rsidR="0062507D" w:rsidRPr="00403AAF" w:rsidRDefault="00694F09" w:rsidP="00413E57">
            <w:pPr>
              <w:spacing w:after="0"/>
              <w:jc w:val="right"/>
              <w:rPr>
                <w:rFonts w:eastAsia="Times New Roman" w:cs="Times New Roman"/>
                <w:iCs/>
                <w:sz w:val="24"/>
                <w:szCs w:val="24"/>
              </w:rPr>
            </w:pPr>
            <w:r w:rsidRPr="00403AAF">
              <w:rPr>
                <w:rFonts w:eastAsia="Times New Roman" w:cs="Times New Roman"/>
                <w:iCs/>
                <w:sz w:val="24"/>
                <w:szCs w:val="24"/>
              </w:rPr>
              <w:t>16,56</w:t>
            </w:r>
          </w:p>
        </w:tc>
        <w:tc>
          <w:tcPr>
            <w:tcW w:w="996" w:type="dxa"/>
            <w:shd w:val="clear" w:color="auto" w:fill="auto"/>
            <w:vAlign w:val="center"/>
          </w:tcPr>
          <w:p w14:paraId="65B7F4B8" w14:textId="77777777" w:rsidR="0062507D" w:rsidRPr="00403AAF" w:rsidRDefault="005C04B3" w:rsidP="00413E57">
            <w:pPr>
              <w:spacing w:after="0"/>
              <w:jc w:val="right"/>
              <w:rPr>
                <w:rFonts w:eastAsia="Times New Roman" w:cs="Times New Roman"/>
                <w:iCs/>
                <w:sz w:val="24"/>
                <w:szCs w:val="24"/>
              </w:rPr>
            </w:pPr>
            <w:r w:rsidRPr="00403AAF">
              <w:rPr>
                <w:rFonts w:eastAsia="Times New Roman" w:cs="Times New Roman"/>
                <w:iCs/>
                <w:sz w:val="24"/>
                <w:szCs w:val="24"/>
              </w:rPr>
              <w:t>19,86</w:t>
            </w:r>
          </w:p>
        </w:tc>
        <w:tc>
          <w:tcPr>
            <w:tcW w:w="996" w:type="dxa"/>
            <w:shd w:val="clear" w:color="auto" w:fill="auto"/>
            <w:vAlign w:val="center"/>
          </w:tcPr>
          <w:p w14:paraId="5D3429B5" w14:textId="77777777" w:rsidR="0062507D" w:rsidRPr="00403AAF" w:rsidRDefault="005C04B3" w:rsidP="00413E57">
            <w:pPr>
              <w:spacing w:after="0"/>
              <w:jc w:val="right"/>
              <w:rPr>
                <w:rFonts w:eastAsia="Times New Roman" w:cs="Times New Roman"/>
                <w:iCs/>
                <w:sz w:val="24"/>
                <w:szCs w:val="24"/>
              </w:rPr>
            </w:pPr>
            <w:r w:rsidRPr="00403AAF">
              <w:rPr>
                <w:rFonts w:eastAsia="Times New Roman" w:cs="Times New Roman"/>
                <w:iCs/>
                <w:sz w:val="24"/>
                <w:szCs w:val="24"/>
              </w:rPr>
              <w:t>21,85</w:t>
            </w:r>
          </w:p>
        </w:tc>
        <w:tc>
          <w:tcPr>
            <w:tcW w:w="931" w:type="dxa"/>
            <w:shd w:val="clear" w:color="auto" w:fill="auto"/>
            <w:vAlign w:val="center"/>
          </w:tcPr>
          <w:p w14:paraId="3530F00D" w14:textId="77777777" w:rsidR="0062507D" w:rsidRPr="00403AAF" w:rsidRDefault="005C04B3" w:rsidP="00413E57">
            <w:pPr>
              <w:spacing w:after="0"/>
              <w:jc w:val="right"/>
              <w:rPr>
                <w:rFonts w:eastAsia="Times New Roman" w:cs="Times New Roman"/>
                <w:iCs/>
                <w:sz w:val="24"/>
                <w:szCs w:val="24"/>
              </w:rPr>
            </w:pPr>
            <w:r w:rsidRPr="00403AAF">
              <w:rPr>
                <w:rFonts w:eastAsia="Times New Roman" w:cs="Times New Roman"/>
                <w:iCs/>
                <w:sz w:val="24"/>
                <w:szCs w:val="24"/>
              </w:rPr>
              <w:t>33,54</w:t>
            </w:r>
          </w:p>
        </w:tc>
        <w:tc>
          <w:tcPr>
            <w:tcW w:w="886" w:type="dxa"/>
            <w:shd w:val="clear" w:color="auto" w:fill="auto"/>
            <w:vAlign w:val="center"/>
          </w:tcPr>
          <w:p w14:paraId="317600C2" w14:textId="77777777" w:rsidR="0062507D" w:rsidRPr="00403AAF" w:rsidRDefault="005C04B3" w:rsidP="00413E57">
            <w:pPr>
              <w:spacing w:after="0"/>
              <w:jc w:val="right"/>
              <w:rPr>
                <w:rFonts w:eastAsia="Times New Roman" w:cs="Times New Roman"/>
                <w:iCs/>
                <w:sz w:val="24"/>
                <w:szCs w:val="24"/>
              </w:rPr>
            </w:pPr>
            <w:r w:rsidRPr="00403AAF">
              <w:rPr>
                <w:rFonts w:eastAsia="Times New Roman" w:cs="Times New Roman"/>
                <w:iCs/>
                <w:sz w:val="24"/>
                <w:szCs w:val="24"/>
              </w:rPr>
              <w:t>29,71</w:t>
            </w:r>
          </w:p>
        </w:tc>
        <w:tc>
          <w:tcPr>
            <w:tcW w:w="886" w:type="dxa"/>
            <w:shd w:val="clear" w:color="auto" w:fill="auto"/>
            <w:vAlign w:val="center"/>
          </w:tcPr>
          <w:p w14:paraId="1707EABF" w14:textId="77777777" w:rsidR="0062507D" w:rsidRPr="00403AAF" w:rsidRDefault="005C04B3" w:rsidP="00413E57">
            <w:pPr>
              <w:spacing w:after="0"/>
              <w:jc w:val="right"/>
              <w:rPr>
                <w:rFonts w:eastAsia="Times New Roman" w:cs="Times New Roman"/>
                <w:iCs/>
                <w:sz w:val="24"/>
                <w:szCs w:val="24"/>
              </w:rPr>
            </w:pPr>
            <w:r w:rsidRPr="00403AAF">
              <w:rPr>
                <w:rFonts w:eastAsia="Times New Roman" w:cs="Times New Roman"/>
                <w:iCs/>
                <w:sz w:val="24"/>
                <w:szCs w:val="24"/>
              </w:rPr>
              <w:t>39,96</w:t>
            </w:r>
          </w:p>
        </w:tc>
      </w:tr>
    </w:tbl>
    <w:p w14:paraId="1E2D35C5" w14:textId="77777777" w:rsidR="0062507D" w:rsidRPr="00403AAF" w:rsidRDefault="0062507D" w:rsidP="00FE4412">
      <w:pPr>
        <w:pStyle w:val="Source"/>
      </w:pPr>
      <w:r w:rsidRPr="00403AAF">
        <w:t>* Nguồn: Sở Kế hoạch và Đầu tư, NGTK tỉnh Hậu Giang qua các năm</w:t>
      </w:r>
    </w:p>
    <w:p w14:paraId="47748CED" w14:textId="77777777" w:rsidR="0062507D" w:rsidRPr="00403AAF" w:rsidRDefault="00F06EC8" w:rsidP="00413E57">
      <w:pPr>
        <w:pStyle w:val="Content"/>
        <w:rPr>
          <w:highlight w:val="yellow"/>
        </w:rPr>
      </w:pPr>
      <w:r w:rsidRPr="00403AAF">
        <w:t>1)</w:t>
      </w:r>
      <w:r w:rsidR="0062507D" w:rsidRPr="00403AAF">
        <w:t xml:space="preserve"> Tổng thu ngân sách trên địa bàn tỉnh (gồm các khoản thu Trung ương cân đối lại cho địa phương và các khoản thu tại địa phương theo quy định của Luật Ngân sách). Tổng thu ngân sách của tỉnh </w:t>
      </w:r>
      <w:r w:rsidR="007155C2" w:rsidRPr="00403AAF">
        <w:t>tăng bình quân 11,81</w:t>
      </w:r>
      <w:r w:rsidR="0062507D" w:rsidRPr="00403AAF">
        <w:t>%/năm trong giai đoạn 10 năm (2011-2020)</w:t>
      </w:r>
      <w:r w:rsidR="007155C2" w:rsidRPr="00403AAF">
        <w:t>, trong đó giai đoạn 2016-2020 tăng bình quân 17,91</w:t>
      </w:r>
      <w:r w:rsidR="0062507D" w:rsidRPr="00403AAF">
        <w:t>%/</w:t>
      </w:r>
      <w:r w:rsidR="007155C2" w:rsidRPr="00403AAF">
        <w:t>năm, cao hơn giai đoạn 5 năm trước đó (6,02%/năm)</w:t>
      </w:r>
      <w:r w:rsidR="0062507D" w:rsidRPr="00403AAF">
        <w:t xml:space="preserve">; trong đó nguồn thu </w:t>
      </w:r>
      <w:r w:rsidR="0062507D" w:rsidRPr="00403AAF">
        <w:lastRenderedPageBreak/>
        <w:t xml:space="preserve">nội địa lần lượt tăng </w:t>
      </w:r>
      <w:r w:rsidR="00CE2012" w:rsidRPr="00403AAF">
        <w:t xml:space="preserve">16,70%/năm giai đoạn 2011-2015, tăng 20,23%/năm giai đoạn 2016-2020 và 18,45% giai đoạn 2011-2020. </w:t>
      </w:r>
    </w:p>
    <w:p w14:paraId="5D4F2914" w14:textId="77777777" w:rsidR="0062507D" w:rsidRPr="00403AAF" w:rsidRDefault="00F06EC8" w:rsidP="00413E57">
      <w:pPr>
        <w:pStyle w:val="Content"/>
        <w:rPr>
          <w:lang w:val="vi-VN"/>
        </w:rPr>
      </w:pPr>
      <w:r w:rsidRPr="00403AAF">
        <w:t>2)</w:t>
      </w:r>
      <w:r w:rsidR="0062507D" w:rsidRPr="00403AAF">
        <w:t xml:space="preserve"> Tổng chi ngân sách trên địa bàn tăng trưởng bình quân </w:t>
      </w:r>
      <w:r w:rsidR="00961DC5" w:rsidRPr="00403AAF">
        <w:t>10,91</w:t>
      </w:r>
      <w:r w:rsidR="0062507D" w:rsidRPr="00403AAF">
        <w:t xml:space="preserve">%/năm trong giai đoạn 2011-2020 và </w:t>
      </w:r>
      <w:r w:rsidR="00961DC5" w:rsidRPr="00403AAF">
        <w:t>17,95</w:t>
      </w:r>
      <w:r w:rsidR="0062507D" w:rsidRPr="00403AAF">
        <w:t>%/năm trong giai đoạn 2016-2020 (</w:t>
      </w:r>
      <w:r w:rsidR="00961DC5" w:rsidRPr="00403AAF">
        <w:t>cao</w:t>
      </w:r>
      <w:r w:rsidR="0062507D" w:rsidRPr="00403AAF">
        <w:t xml:space="preserve"> hơn so với giai đoạn 2011-2015 là </w:t>
      </w:r>
      <w:r w:rsidR="00961DC5" w:rsidRPr="00403AAF">
        <w:t>13,66</w:t>
      </w:r>
      <w:r w:rsidR="0062507D" w:rsidRPr="00403AAF">
        <w:t xml:space="preserve"> điểm phần trăm</w:t>
      </w:r>
      <w:r w:rsidR="0062507D" w:rsidRPr="00403AAF">
        <w:rPr>
          <w:lang w:val="vi-VN"/>
        </w:rPr>
        <w:t>).</w:t>
      </w:r>
    </w:p>
    <w:p w14:paraId="40E7BAF5" w14:textId="77777777" w:rsidR="0062507D" w:rsidRPr="00403AAF" w:rsidRDefault="0062507D" w:rsidP="00413E57">
      <w:pPr>
        <w:pStyle w:val="Content"/>
      </w:pPr>
      <w:r w:rsidRPr="00403AAF">
        <w:t>Tỷ trọng chi ngân sách nhà nước cho hoạt động đầu tư phát triển trong cơ cấu chi cân đối ngân sách trong 5 năm gần đây đề</w:t>
      </w:r>
      <w:r w:rsidR="00FF030E" w:rsidRPr="00403AAF">
        <w:t>u trên 19</w:t>
      </w:r>
      <w:r w:rsidRPr="00403AAF">
        <w:t xml:space="preserve">%, trong đó năm 2020 chiếm </w:t>
      </w:r>
      <w:r w:rsidR="00FF030E" w:rsidRPr="00403AAF">
        <w:t>xấp xỉ 40</w:t>
      </w:r>
      <w:r w:rsidRPr="00403AAF">
        <w:t xml:space="preserve">%. </w:t>
      </w:r>
    </w:p>
    <w:p w14:paraId="14FC28EA" w14:textId="7048D2E1" w:rsidR="0062507D" w:rsidRPr="00403AAF" w:rsidRDefault="00B24E19" w:rsidP="00413E57">
      <w:pPr>
        <w:pStyle w:val="Content"/>
      </w:pPr>
      <w:r w:rsidRPr="00403AAF">
        <w:t>Tuy trong 2 năm trở lại đây, khả năng tự cân đối ngân sách địa phương được cải thiện đáng kể, thu ngân sách địa phương đã đảm bảo được trên 50% cho nhu cầu chi ngân sách địa phương.</w:t>
      </w:r>
      <w:r w:rsidRPr="00403AAF">
        <w:rPr>
          <w:lang w:val="vi-VN"/>
        </w:rPr>
        <w:t xml:space="preserve"> </w:t>
      </w:r>
      <w:r w:rsidR="0062507D" w:rsidRPr="00403AAF">
        <w:t>Giai đoạn 2011-20</w:t>
      </w:r>
      <w:r w:rsidRPr="00403AAF">
        <w:rPr>
          <w:lang w:val="vi-VN"/>
        </w:rPr>
        <w:t>20</w:t>
      </w:r>
      <w:r w:rsidR="0062507D" w:rsidRPr="00403AAF">
        <w:t xml:space="preserve">, chi ngân sách của </w:t>
      </w:r>
      <w:r w:rsidR="00FF030E" w:rsidRPr="00403AAF">
        <w:t>Hậu</w:t>
      </w:r>
      <w:r w:rsidR="0062507D" w:rsidRPr="00403AAF">
        <w:t xml:space="preserve"> Giang vẫn chủ yếu phụ thuộc vào nguồn trợ cấp từ trung ương</w:t>
      </w:r>
      <w:r w:rsidRPr="00403AAF">
        <w:rPr>
          <w:lang w:val="vi-VN"/>
        </w:rPr>
        <w:t xml:space="preserve">, </w:t>
      </w:r>
      <w:r w:rsidR="0062507D" w:rsidRPr="00403AAF">
        <w:t xml:space="preserve">cho thấy </w:t>
      </w:r>
      <w:r w:rsidR="00736CD4" w:rsidRPr="00403AAF">
        <w:t>Hậu</w:t>
      </w:r>
      <w:r w:rsidR="0062507D" w:rsidRPr="00403AAF">
        <w:t xml:space="preserve"> Giang </w:t>
      </w:r>
      <w:r w:rsidRPr="00403AAF">
        <w:t>khó</w:t>
      </w:r>
      <w:r w:rsidRPr="00403AAF">
        <w:rPr>
          <w:lang w:val="vi-VN"/>
        </w:rPr>
        <w:t xml:space="preserve"> khăn trong chủ động đầu tư</w:t>
      </w:r>
      <w:r w:rsidR="0062507D" w:rsidRPr="00403AAF">
        <w:t xml:space="preserve">. </w:t>
      </w:r>
    </w:p>
    <w:p w14:paraId="28BA5FAB" w14:textId="77777777" w:rsidR="005D29FD" w:rsidRPr="00403AAF" w:rsidRDefault="005D29FD" w:rsidP="009016FD">
      <w:pPr>
        <w:pStyle w:val="Heading3"/>
      </w:pPr>
      <w:bookmarkStart w:id="52" w:name="_Toc79325041"/>
      <w:bookmarkStart w:id="53" w:name="_Toc89794244"/>
      <w:bookmarkStart w:id="54" w:name="_Toc89794382"/>
      <w:bookmarkStart w:id="55" w:name="_Toc112184509"/>
      <w:r w:rsidRPr="00403AAF">
        <w:t>1.2.3</w:t>
      </w:r>
      <w:r w:rsidRPr="00403AAF">
        <w:rPr>
          <w:lang w:val="en-GB"/>
        </w:rPr>
        <w:t>.</w:t>
      </w:r>
      <w:r w:rsidRPr="00403AAF">
        <w:t xml:space="preserve"> Dân số, lao động và việc làm</w:t>
      </w:r>
      <w:bookmarkEnd w:id="52"/>
      <w:bookmarkEnd w:id="53"/>
      <w:bookmarkEnd w:id="54"/>
      <w:bookmarkEnd w:id="55"/>
    </w:p>
    <w:p w14:paraId="10F4E19D" w14:textId="77777777" w:rsidR="005D29FD" w:rsidRPr="00403AAF" w:rsidRDefault="005D29FD" w:rsidP="00413E57">
      <w:pPr>
        <w:pStyle w:val="Content"/>
      </w:pPr>
      <w:r w:rsidRPr="00403AAF">
        <w:t xml:space="preserve">Về quy mô, </w:t>
      </w:r>
      <w:r w:rsidR="003A0E3C" w:rsidRPr="00403AAF">
        <w:t xml:space="preserve">Hậu Giang là một trong những tỉnh thành có quy mô dân số thấp </w:t>
      </w:r>
      <w:r w:rsidR="00547B00" w:rsidRPr="00403AAF">
        <w:t>trong</w:t>
      </w:r>
      <w:r w:rsidR="003A0E3C" w:rsidRPr="00403AAF">
        <w:t xml:space="preserve"> cả nước nói chung và vùng ĐBSCL nói riêng</w:t>
      </w:r>
      <w:r w:rsidRPr="00403AAF">
        <w:t xml:space="preserve">. Năm 2020, dân số trung bình của </w:t>
      </w:r>
      <w:r w:rsidR="006A4498" w:rsidRPr="00403AAF">
        <w:t>Hậu</w:t>
      </w:r>
      <w:r w:rsidRPr="00403AAF">
        <w:t xml:space="preserve"> Giang là </w:t>
      </w:r>
      <w:r w:rsidR="0024518A" w:rsidRPr="00403AAF">
        <w:t>726.792</w:t>
      </w:r>
      <w:r w:rsidRPr="00403AAF">
        <w:t xml:space="preserve"> người, </w:t>
      </w:r>
      <w:r w:rsidR="0024518A" w:rsidRPr="00403AAF">
        <w:rPr>
          <w:iCs/>
        </w:rPr>
        <w:t>chiếm khoảng 4,18% dân số vùng Đồng Bằng sông Cửu Long và 0,76% dân số cả nước</w:t>
      </w:r>
      <w:r w:rsidRPr="00403AAF">
        <w:t xml:space="preserve">, </w:t>
      </w:r>
      <w:r w:rsidR="00B80399" w:rsidRPr="00403AAF">
        <w:t>thấp nhất trong vùng ĐBSCL</w:t>
      </w:r>
      <w:r w:rsidR="003A0E3C" w:rsidRPr="00403AAF">
        <w:t xml:space="preserve"> </w:t>
      </w:r>
      <w:r w:rsidR="00547B00" w:rsidRPr="00403AAF">
        <w:t xml:space="preserve">và </w:t>
      </w:r>
      <w:r w:rsidR="00B80399" w:rsidRPr="00403AAF">
        <w:t xml:space="preserve">đứng thứ </w:t>
      </w:r>
      <w:r w:rsidR="00547B00" w:rsidRPr="00403AAF">
        <w:t>55</w:t>
      </w:r>
      <w:r w:rsidRPr="00403AAF">
        <w:t>/63 tỉnh thành trong cả nướ</w:t>
      </w:r>
      <w:r w:rsidR="00547B00" w:rsidRPr="00403AAF">
        <w:t>c.</w:t>
      </w:r>
    </w:p>
    <w:p w14:paraId="1D800A3F" w14:textId="77777777" w:rsidR="005D29FD" w:rsidRPr="00403AAF" w:rsidRDefault="005D29FD" w:rsidP="00413E57">
      <w:pPr>
        <w:pStyle w:val="Content"/>
        <w:rPr>
          <w:highlight w:val="yellow"/>
        </w:rPr>
      </w:pPr>
      <w:r w:rsidRPr="00403AAF">
        <w:t xml:space="preserve">Mật độ dân số của tỉnh ở mức </w:t>
      </w:r>
      <w:r w:rsidR="00856537" w:rsidRPr="00403AAF">
        <w:t>trung bình so với mặt bằng chung của vùng ĐBSCL và cả nước</w:t>
      </w:r>
      <w:r w:rsidRPr="00403AAF">
        <w:t xml:space="preserve">. Năm 2020, mật độ dân số trung bình là </w:t>
      </w:r>
      <w:r w:rsidR="00856537" w:rsidRPr="00403AAF">
        <w:t>448,02</w:t>
      </w:r>
      <w:r w:rsidRPr="00403AAF">
        <w:rPr>
          <w:lang w:val="vi-VN"/>
        </w:rPr>
        <w:t xml:space="preserve"> </w:t>
      </w:r>
      <w:r w:rsidRPr="00403AAF">
        <w:t>người/km</w:t>
      </w:r>
      <w:r w:rsidRPr="00403AAF">
        <w:rPr>
          <w:vertAlign w:val="superscript"/>
        </w:rPr>
        <w:t>2</w:t>
      </w:r>
      <w:r w:rsidRPr="00403AAF">
        <w:t>, gấp 1,</w:t>
      </w:r>
      <w:r w:rsidR="00856537" w:rsidRPr="00403AAF">
        <w:t>06</w:t>
      </w:r>
      <w:r w:rsidRPr="00403AAF">
        <w:t xml:space="preserve"> lần mật độ dân số trung bình vùng ĐBSCL (423 người/km</w:t>
      </w:r>
      <w:r w:rsidRPr="00403AAF">
        <w:rPr>
          <w:vertAlign w:val="superscript"/>
        </w:rPr>
        <w:t>2</w:t>
      </w:r>
      <w:r w:rsidRPr="00403AAF">
        <w:t xml:space="preserve">) và gấp </w:t>
      </w:r>
      <w:r w:rsidR="00856537" w:rsidRPr="00403AAF">
        <w:t>1,52</w:t>
      </w:r>
      <w:r w:rsidRPr="00403AAF">
        <w:t xml:space="preserve"> lần mật độ dân số trung bình cả nước</w:t>
      </w:r>
      <w:r w:rsidR="00856537" w:rsidRPr="00403AAF">
        <w:t xml:space="preserve"> (295 người/km</w:t>
      </w:r>
      <w:r w:rsidR="00856537" w:rsidRPr="00403AAF">
        <w:rPr>
          <w:vertAlign w:val="superscript"/>
        </w:rPr>
        <w:t>2</w:t>
      </w:r>
      <w:r w:rsidR="00856537" w:rsidRPr="00403AAF">
        <w:t>)</w:t>
      </w:r>
      <w:r w:rsidRPr="00403AAF">
        <w:t xml:space="preserve">; đứng thứ </w:t>
      </w:r>
      <w:r w:rsidR="00856537" w:rsidRPr="00403AAF">
        <w:t>7</w:t>
      </w:r>
      <w:r w:rsidRPr="00403AAF">
        <w:t xml:space="preserve">/13 tỉnh thuộc vùng ĐBSCL </w:t>
      </w:r>
      <w:r w:rsidR="00BD353D" w:rsidRPr="00403AAF">
        <w:t>và 41/63 tỉnh thành cả nước</w:t>
      </w:r>
      <w:r w:rsidRPr="00403AAF">
        <w:t xml:space="preserve">. Thành phố </w:t>
      </w:r>
      <w:r w:rsidR="00BD353D" w:rsidRPr="00403AAF">
        <w:t>Ngã Bảy</w:t>
      </w:r>
      <w:r w:rsidRPr="00403AAF">
        <w:t xml:space="preserve"> có mật độ dân số cao nhất (</w:t>
      </w:r>
      <w:r w:rsidR="00BD353D" w:rsidRPr="00403AAF">
        <w:t xml:space="preserve">712 </w:t>
      </w:r>
      <w:r w:rsidRPr="00403AAF">
        <w:t>người/km</w:t>
      </w:r>
      <w:r w:rsidRPr="00403AAF">
        <w:rPr>
          <w:vertAlign w:val="superscript"/>
        </w:rPr>
        <w:t>2</w:t>
      </w:r>
      <w:r w:rsidRPr="00403AAF">
        <w:t xml:space="preserve">), tiếp đó là </w:t>
      </w:r>
      <w:r w:rsidR="00BD353D" w:rsidRPr="00403AAF">
        <w:t>thành phố Vị Thanh</w:t>
      </w:r>
      <w:r w:rsidRPr="00403AAF">
        <w:t xml:space="preserve"> (</w:t>
      </w:r>
      <w:r w:rsidR="00BD353D" w:rsidRPr="00403AAF">
        <w:t>612</w:t>
      </w:r>
      <w:r w:rsidRPr="00403AAF">
        <w:t xml:space="preserve"> người/km</w:t>
      </w:r>
      <w:r w:rsidRPr="00403AAF">
        <w:rPr>
          <w:vertAlign w:val="superscript"/>
        </w:rPr>
        <w:t>2</w:t>
      </w:r>
      <w:r w:rsidRPr="00403AAF">
        <w:t xml:space="preserve">). Huyện có mật độ dân số thấp nhất tỉnh </w:t>
      </w:r>
      <w:r w:rsidR="00BD353D" w:rsidRPr="00403AAF">
        <w:t>Hậu Giang</w:t>
      </w:r>
      <w:r w:rsidRPr="00403AAF">
        <w:t xml:space="preserve"> là huyện </w:t>
      </w:r>
      <w:r w:rsidR="00BD353D" w:rsidRPr="00403AAF">
        <w:t>Long Mỹ</w:t>
      </w:r>
      <w:r w:rsidRPr="00403AAF">
        <w:t xml:space="preserve"> với </w:t>
      </w:r>
      <w:r w:rsidR="00BD353D" w:rsidRPr="00403AAF">
        <w:t>294</w:t>
      </w:r>
      <w:r w:rsidRPr="00403AAF">
        <w:t xml:space="preserve"> người/km</w:t>
      </w:r>
      <w:r w:rsidRPr="00403AAF">
        <w:rPr>
          <w:vertAlign w:val="superscript"/>
        </w:rPr>
        <w:t>2</w:t>
      </w:r>
      <w:r w:rsidRPr="00403AAF">
        <w:t xml:space="preserve">. </w:t>
      </w:r>
    </w:p>
    <w:p w14:paraId="5415CDEE" w14:textId="77777777" w:rsidR="005D29FD" w:rsidRPr="00403AAF" w:rsidRDefault="005D29FD" w:rsidP="00413E57">
      <w:pPr>
        <w:pStyle w:val="Content"/>
        <w:rPr>
          <w:highlight w:val="yellow"/>
        </w:rPr>
      </w:pPr>
      <w:r w:rsidRPr="00403AAF">
        <w:t>Mức tăng dân số bình quân củ</w:t>
      </w:r>
      <w:r w:rsidR="00980F73" w:rsidRPr="00403AAF">
        <w:t>a Hậu</w:t>
      </w:r>
      <w:r w:rsidRPr="00403AAF">
        <w:t xml:space="preserve"> Giang giai đoạn 2011-2020 tương đối thấp và có xu hướng giảm, </w:t>
      </w:r>
      <w:r w:rsidR="00E131A0" w:rsidRPr="00403AAF">
        <w:t>tốc độ tăng trưởng đạt âm (-0,34%/năm)</w:t>
      </w:r>
      <w:r w:rsidRPr="00403AAF">
        <w:t>.</w:t>
      </w:r>
      <w:r w:rsidR="00E131A0" w:rsidRPr="00403AAF">
        <w:t xml:space="preserve"> Như vậy, tốc </w:t>
      </w:r>
      <w:proofErr w:type="gramStart"/>
      <w:r w:rsidR="00E131A0" w:rsidRPr="00403AAF">
        <w:t xml:space="preserve">độ </w:t>
      </w:r>
      <w:r w:rsidRPr="00403AAF">
        <w:t xml:space="preserve"> </w:t>
      </w:r>
      <w:r w:rsidR="00E131A0" w:rsidRPr="00403AAF">
        <w:t>tăng</w:t>
      </w:r>
      <w:proofErr w:type="gramEnd"/>
      <w:r w:rsidR="00E131A0" w:rsidRPr="00403AAF">
        <w:t xml:space="preserve"> dân số của Hậu Giang thời kỳ 10 năm qua đạt </w:t>
      </w:r>
      <w:r w:rsidR="00DC5CE6" w:rsidRPr="00403AAF">
        <w:t xml:space="preserve">thấp hơn so với mức tăng </w:t>
      </w:r>
      <w:r w:rsidRPr="00403AAF">
        <w:t xml:space="preserve">trưởng chung của vùng ĐBSCL (0,057%), nhưng chỉ bằng gần 50% mức tăng trung của của cả nước (1,147%) trong cùng thời kỳ. </w:t>
      </w:r>
    </w:p>
    <w:p w14:paraId="638A0265" w14:textId="77777777" w:rsidR="003B2589" w:rsidRPr="00403AAF" w:rsidRDefault="005D29FD" w:rsidP="00413E57">
      <w:pPr>
        <w:pStyle w:val="Content"/>
      </w:pPr>
      <w:r w:rsidRPr="00403AAF">
        <w:t xml:space="preserve">Tỷ lệ nhóm lao động từ 15 tuổi trở lên đang làm việc trong các ngành kinh tế </w:t>
      </w:r>
      <w:r w:rsidR="008D58E3" w:rsidRPr="00403AAF">
        <w:t>Hậu</w:t>
      </w:r>
      <w:r w:rsidRPr="00403AAF">
        <w:t xml:space="preserve"> Giang có xu hướng tăng </w:t>
      </w:r>
      <w:r w:rsidR="00C96002" w:rsidRPr="00403AAF">
        <w:t xml:space="preserve">nhẹ </w:t>
      </w:r>
      <w:r w:rsidR="008D58E3" w:rsidRPr="00403AAF">
        <w:t xml:space="preserve">trong giai đoạn 2011-2015 và giảm </w:t>
      </w:r>
      <w:r w:rsidR="00C96002" w:rsidRPr="00403AAF">
        <w:t xml:space="preserve">mạnh </w:t>
      </w:r>
      <w:r w:rsidR="008D58E3" w:rsidRPr="00403AAF">
        <w:t>trong giai đoạn 2016-2020</w:t>
      </w:r>
      <w:r w:rsidRPr="00403AAF">
        <w:t xml:space="preserve">. </w:t>
      </w:r>
      <w:r w:rsidR="008D58E3" w:rsidRPr="00403AAF">
        <w:t xml:space="preserve">Năm 2011, số lao động từ 15 tuổi trở lên đang làm việc của tỉnh tăng từ 573 nghìn lao động, đến năm 2015 tăng lên đến 592 nghìn </w:t>
      </w:r>
      <w:r w:rsidR="008D58E3" w:rsidRPr="00403AAF">
        <w:lastRenderedPageBreak/>
        <w:t>người</w:t>
      </w:r>
      <w:r w:rsidR="00C96002" w:rsidRPr="00403AAF">
        <w:t xml:space="preserve">; </w:t>
      </w:r>
      <w:r w:rsidR="00F96316" w:rsidRPr="00403AAF">
        <w:t xml:space="preserve">tuy nhiên đến năm 2020 lao động trên 15 tuổi đang làm việc </w:t>
      </w:r>
      <w:r w:rsidR="00C96002" w:rsidRPr="00403AAF">
        <w:t>giảm đáng kể xuống còn 391 nghìn người</w:t>
      </w:r>
      <w:r w:rsidR="003B2589" w:rsidRPr="00403AAF">
        <w:t>.</w:t>
      </w:r>
    </w:p>
    <w:p w14:paraId="408ABBDA" w14:textId="77777777" w:rsidR="005D29FD" w:rsidRPr="00403AAF" w:rsidRDefault="005D29FD" w:rsidP="00413E57">
      <w:pPr>
        <w:pStyle w:val="Content"/>
      </w:pPr>
      <w:r w:rsidRPr="00403AAF">
        <w:t xml:space="preserve">Tỷ lệ nhóm tuổi lao động (≥ 15 tuổi) đang làm việc trung bình trên tổng dân số trong 10 năm gần đây của </w:t>
      </w:r>
      <w:r w:rsidR="00B71E21" w:rsidRPr="00403AAF">
        <w:t>Hậu</w:t>
      </w:r>
      <w:r w:rsidRPr="00403AAF">
        <w:t xml:space="preserve"> Giang </w:t>
      </w:r>
      <w:r w:rsidR="00FF4ED1" w:rsidRPr="00403AAF">
        <w:t>đạt</w:t>
      </w:r>
      <w:r w:rsidRPr="00403AAF">
        <w:t xml:space="preserve"> </w:t>
      </w:r>
      <w:r w:rsidR="00FF4ED1" w:rsidRPr="00403AAF">
        <w:t>58,15</w:t>
      </w:r>
      <w:r w:rsidRPr="00403AAF">
        <w:t xml:space="preserve">%, </w:t>
      </w:r>
      <w:r w:rsidR="00FF4ED1" w:rsidRPr="00403AAF">
        <w:t xml:space="preserve">cao </w:t>
      </w:r>
      <w:r w:rsidRPr="00403AAF">
        <w:t xml:space="preserve">hơn trung bình cả nước (57,33%) và cao hơn bình quân chung vùng ĐBSCL (57,6%). </w:t>
      </w:r>
      <w:r w:rsidR="00FF4ED1" w:rsidRPr="00403AAF">
        <w:t>Tuy nhiên, có thể thấy tỷ lệ lao động trên 15 tuổi đang làm việc ở Hậu Giang còn tương đối thấp và có xu hướng giảm, nhất là trong 5 năm trở lại đây</w:t>
      </w:r>
      <w:r w:rsidR="00621CC2" w:rsidRPr="00403AAF">
        <w:t>,</w:t>
      </w:r>
      <w:r w:rsidR="00FF4ED1" w:rsidRPr="00403AAF">
        <w:t xml:space="preserve"> từ 5</w:t>
      </w:r>
      <w:r w:rsidR="00621CC2" w:rsidRPr="00403AAF">
        <w:t>9,9% năm 2016</w:t>
      </w:r>
      <w:r w:rsidR="00FF4ED1" w:rsidRPr="00403AAF">
        <w:t xml:space="preserve"> giảm xuống còn 53,6%</w:t>
      </w:r>
      <w:r w:rsidR="00621CC2" w:rsidRPr="00403AAF">
        <w:t xml:space="preserve"> năm 2020 (tương ứng giảm 5,3 điểm phần trăm).</w:t>
      </w:r>
      <w:r w:rsidR="00FF4ED1" w:rsidRPr="00403AAF">
        <w:t xml:space="preserve"> </w:t>
      </w:r>
      <w:r w:rsidRPr="00403AAF">
        <w:t xml:space="preserve">Mặt khác, tỷ lệ thiếu việc làm ở nhóm tuổi từ 15 trở lên trên địa bàn tỉnh </w:t>
      </w:r>
      <w:r w:rsidR="00B71E21" w:rsidRPr="00403AAF">
        <w:t>có xu hướng tăng trong giai đoạn 2016-2020</w:t>
      </w:r>
      <w:r w:rsidRPr="00403AAF">
        <w:t xml:space="preserve">, từ </w:t>
      </w:r>
      <w:r w:rsidR="00B71E21" w:rsidRPr="00403AAF">
        <w:t>0,81</w:t>
      </w:r>
      <w:r w:rsidRPr="00403AAF">
        <w:t xml:space="preserve">% năm 2016 </w:t>
      </w:r>
      <w:r w:rsidR="00B71E21" w:rsidRPr="00403AAF">
        <w:t>lên đến 1,84</w:t>
      </w:r>
      <w:r w:rsidRPr="00403AAF">
        <w:t>% năm 20</w:t>
      </w:r>
      <w:r w:rsidR="00B71E21" w:rsidRPr="00403AAF">
        <w:t>20</w:t>
      </w:r>
      <w:r w:rsidRPr="00403AAF">
        <w:t xml:space="preserve">. Qua đây cho thấy </w:t>
      </w:r>
      <w:r w:rsidR="00120C2C" w:rsidRPr="00403AAF">
        <w:t>Hậu</w:t>
      </w:r>
      <w:r w:rsidRPr="00403AAF">
        <w:t xml:space="preserve"> Giang trong những năm qua </w:t>
      </w:r>
      <w:r w:rsidR="00120C2C" w:rsidRPr="00403AAF">
        <w:t>vẫn còn nhiều hạn chế</w:t>
      </w:r>
      <w:r w:rsidRPr="00403AAF">
        <w:t xml:space="preserve"> trong giải quyết việc làm, tư vấn giới thiệu việc làm </w:t>
      </w:r>
      <w:r w:rsidR="00120C2C" w:rsidRPr="00403AAF">
        <w:t xml:space="preserve">chưa </w:t>
      </w:r>
      <w:r w:rsidRPr="00403AAF">
        <w:t xml:space="preserve">đạt hiệu quả cao. </w:t>
      </w:r>
    </w:p>
    <w:p w14:paraId="255567E6" w14:textId="77777777" w:rsidR="005D29FD" w:rsidRPr="00403AAF" w:rsidRDefault="005D29FD" w:rsidP="00413E57">
      <w:pPr>
        <w:pStyle w:val="Content"/>
        <w:rPr>
          <w:highlight w:val="yellow"/>
        </w:rPr>
      </w:pPr>
      <w:r w:rsidRPr="00403AAF">
        <w:t xml:space="preserve">Tuy nhiên, trong hai năm trở lại đây, tỷ lệ thiếu việc làm ở </w:t>
      </w:r>
      <w:r w:rsidR="005A2504" w:rsidRPr="00403AAF">
        <w:t>nông thôn</w:t>
      </w:r>
      <w:r w:rsidRPr="00403AAF">
        <w:t xml:space="preserve"> tăng cao hơn khu vực </w:t>
      </w:r>
      <w:r w:rsidR="005A2504" w:rsidRPr="00403AAF">
        <w:t>thành thị</w:t>
      </w:r>
      <w:r w:rsidRPr="00403AAF">
        <w:t xml:space="preserve">, xu hướng này khác biệt với xu hướng thường thấy được qua các năm trước đó với tình trạng thiếu việc làm ở khu vực </w:t>
      </w:r>
      <w:r w:rsidR="005A2504" w:rsidRPr="00403AAF">
        <w:t>thành thị</w:t>
      </w:r>
      <w:r w:rsidRPr="00403AAF">
        <w:t xml:space="preserve"> luôn cao hơn ở </w:t>
      </w:r>
      <w:r w:rsidR="005A2504" w:rsidRPr="00403AAF">
        <w:t xml:space="preserve">nông thôn. Tuy nhiên, tỷ lệ thiếu việc làm ở thành thị trong 2 năm qua có xu hướng tăng, trong khi ở nông thôn có xu hướng giảm. </w:t>
      </w:r>
      <w:r w:rsidRPr="00403AAF">
        <w:t xml:space="preserve">Năm 2020, tỷ lệ thiếu việc làm ở thành thị là </w:t>
      </w:r>
      <w:r w:rsidR="005A2504" w:rsidRPr="00403AAF">
        <w:t>1,08</w:t>
      </w:r>
      <w:r w:rsidRPr="00403AAF">
        <w:t xml:space="preserve">%, </w:t>
      </w:r>
      <w:r w:rsidR="005A2504" w:rsidRPr="00403AAF">
        <w:t>thấp</w:t>
      </w:r>
      <w:r w:rsidRPr="00403AAF">
        <w:t xml:space="preserve"> hơn ở nông thôn </w:t>
      </w:r>
      <w:r w:rsidR="007D07A7" w:rsidRPr="00403AAF">
        <w:t xml:space="preserve">0,99 </w:t>
      </w:r>
      <w:r w:rsidRPr="00403AAF">
        <w:t xml:space="preserve">điểm phần trăm. </w:t>
      </w:r>
      <w:r w:rsidR="003E6AC1" w:rsidRPr="00403AAF">
        <w:t xml:space="preserve">Qua đây cho thấy nghề phi nông nghiệp tại nông thôn trên địa bàn tỉnh vẫn chưa thực sự phát triển. </w:t>
      </w:r>
      <w:r w:rsidRPr="00403AAF">
        <w:t xml:space="preserve"> </w:t>
      </w:r>
    </w:p>
    <w:p w14:paraId="587FA3E4" w14:textId="77777777" w:rsidR="005D29FD" w:rsidRPr="00403AAF" w:rsidRDefault="005D29FD" w:rsidP="00413E57">
      <w:pPr>
        <w:pStyle w:val="Content"/>
      </w:pPr>
      <w:r w:rsidRPr="00403AAF">
        <w:t>Tỷ lệ thất nghiệp của tỉnh giai đoạn 2011-2020 không cao (≤ 3,02%). Tuy nhiên, trong 5 năm trở lại đây, có sự chênh lệch lớn giữa tỷ lệ thất nghiệp khu vực thành thị và nông thôn. Đặc biệt năm 20</w:t>
      </w:r>
      <w:r w:rsidR="00B36838" w:rsidRPr="00403AAF">
        <w:t>20</w:t>
      </w:r>
      <w:r w:rsidRPr="00403AAF">
        <w:t xml:space="preserve">, tỷ lệ thất nghiệp ở khu vực thành thị ở mức cao nhất, lên đến </w:t>
      </w:r>
      <w:r w:rsidR="00B36838" w:rsidRPr="00403AAF">
        <w:t>6,57</w:t>
      </w:r>
      <w:r w:rsidRPr="00403AAF">
        <w:t>%, gấ</w:t>
      </w:r>
      <w:r w:rsidR="00B36838" w:rsidRPr="00403AAF">
        <w:t xml:space="preserve">p 3,4 </w:t>
      </w:r>
      <w:r w:rsidRPr="00403AAF">
        <w:t xml:space="preserve">lần khu vực nông thôn. Nguyên nhân dẫn đến tỷ lệ thất nghiệp ở khu vực thành thị của </w:t>
      </w:r>
      <w:r w:rsidR="00B36838" w:rsidRPr="00403AAF">
        <w:t>Hậu</w:t>
      </w:r>
      <w:r w:rsidRPr="00403AAF">
        <w:t xml:space="preserve"> Giang cao là do phần lớn lao động của tỉnh làm nghề giản đơn (chiếm </w:t>
      </w:r>
      <w:r w:rsidR="00B36838" w:rsidRPr="00403AAF">
        <w:t>48,56</w:t>
      </w:r>
      <w:r w:rsidRPr="00403AAF">
        <w:t>%), tỷ lệ lao động trên 15 tuổi đang làm việc đã qua đào tạo ở thành thị còn thấp (dưới 2</w:t>
      </w:r>
      <w:r w:rsidR="00B36838" w:rsidRPr="00403AAF">
        <w:t>6</w:t>
      </w:r>
      <w:r w:rsidRPr="00403AAF">
        <w:t xml:space="preserve">%); trong khi cùng với sự phát triển doanh nghiệp và chuyển dịch cơ cấu lao động đúng hướng, thị trường lao động ở thành thị đòi hỏi khắt khe hơn về kỹ năng, tay nghề của lao động. </w:t>
      </w:r>
    </w:p>
    <w:p w14:paraId="33BF4AA7" w14:textId="77777777" w:rsidR="005D29FD" w:rsidRPr="00403AAF" w:rsidRDefault="005D29FD" w:rsidP="00413E57">
      <w:pPr>
        <w:pStyle w:val="Content"/>
      </w:pPr>
      <w:r w:rsidRPr="00403AAF">
        <w:rPr>
          <w:lang w:val="vi-VN"/>
        </w:rPr>
        <w:t xml:space="preserve">Lao động có việc làm, năng suất lao động, thu nhập của người lao động tăng lên góp phần ổn định an ninh trật tự, an toàn xã hội. </w:t>
      </w:r>
      <w:r w:rsidRPr="00403AAF">
        <w:t xml:space="preserve">Thu nhập bình quân đầu người của </w:t>
      </w:r>
      <w:r w:rsidR="0024146E" w:rsidRPr="00403AAF">
        <w:t>tỉnh Hậu</w:t>
      </w:r>
      <w:r w:rsidRPr="00403AAF">
        <w:t xml:space="preserve"> Giang</w:t>
      </w:r>
      <w:r w:rsidR="0024146E" w:rsidRPr="00403AAF">
        <w:t xml:space="preserve"> có xu hướng tăng trong giai đoạn 2011-2020. Năm 2020, thu nhập bình quân đầu người </w:t>
      </w:r>
      <w:r w:rsidRPr="00403AAF">
        <w:t>theo giá hiện hành</w:t>
      </w:r>
      <w:r w:rsidR="0024146E" w:rsidRPr="00403AAF">
        <w:t xml:space="preserve"> trên địa bàn tỉnh</w:t>
      </w:r>
      <w:r w:rsidRPr="00403AAF">
        <w:t xml:space="preserve"> đạt </w:t>
      </w:r>
      <w:r w:rsidR="0024146E" w:rsidRPr="00403AAF">
        <w:t>3,97</w:t>
      </w:r>
      <w:r w:rsidRPr="00403AAF">
        <w:t xml:space="preserve"> triệu/người/tháng, </w:t>
      </w:r>
      <w:r w:rsidR="0024146E" w:rsidRPr="00403AAF">
        <w:t>gấp</w:t>
      </w:r>
      <w:r w:rsidRPr="00403AAF">
        <w:t xml:space="preserve"> </w:t>
      </w:r>
      <w:r w:rsidR="0024146E" w:rsidRPr="00403AAF">
        <w:t>1,63</w:t>
      </w:r>
      <w:r w:rsidRPr="00403AAF">
        <w:t xml:space="preserve"> năm 201</w:t>
      </w:r>
      <w:r w:rsidR="0024146E" w:rsidRPr="00403AAF">
        <w:t>5 và gấp 3 lần năm 2011.</w:t>
      </w:r>
      <w:r w:rsidR="00C0707D" w:rsidRPr="00403AAF">
        <w:t xml:space="preserve"> </w:t>
      </w:r>
      <w:r w:rsidRPr="00403AAF">
        <w:t xml:space="preserve">Đây là cơ sở để người dân có cơ hội tiếp cận với dịch vụ y tế và chăm sóc sức khỏe, từ đó làm tăng khả năng sống khỏe, sống thọ của người dân. Do đó tạo điều kiện thuận lợi để phát triển các dịch vụ y tế chăm sóc sức khỏe cho nhân dân tỉnh </w:t>
      </w:r>
      <w:r w:rsidR="0024146E" w:rsidRPr="00403AAF">
        <w:t>Hậu</w:t>
      </w:r>
      <w:r w:rsidRPr="00403AAF">
        <w:t xml:space="preserve"> Giang. </w:t>
      </w:r>
    </w:p>
    <w:p w14:paraId="4C9FC6ED" w14:textId="77777777" w:rsidR="008E4630" w:rsidRPr="00403AAF" w:rsidRDefault="008E4630" w:rsidP="009016FD">
      <w:pPr>
        <w:pStyle w:val="Heading3"/>
      </w:pPr>
      <w:bookmarkStart w:id="56" w:name="_Toc79325042"/>
      <w:bookmarkStart w:id="57" w:name="_Toc89794245"/>
      <w:bookmarkStart w:id="58" w:name="_Toc89794383"/>
      <w:bookmarkStart w:id="59" w:name="_Toc112184510"/>
      <w:r w:rsidRPr="00403AAF">
        <w:lastRenderedPageBreak/>
        <w:t>1.2.4</w:t>
      </w:r>
      <w:r w:rsidRPr="00403AAF">
        <w:rPr>
          <w:lang w:val="en-GB"/>
        </w:rPr>
        <w:t>.</w:t>
      </w:r>
      <w:r w:rsidRPr="00403AAF">
        <w:t xml:space="preserve"> Đặc điểm về thu nhập và mức sống người dân</w:t>
      </w:r>
      <w:bookmarkEnd w:id="56"/>
      <w:bookmarkEnd w:id="57"/>
      <w:bookmarkEnd w:id="58"/>
      <w:bookmarkEnd w:id="59"/>
      <w:r w:rsidRPr="00403AAF">
        <w:t xml:space="preserve"> </w:t>
      </w:r>
    </w:p>
    <w:p w14:paraId="289F5F45" w14:textId="77777777" w:rsidR="008E4630" w:rsidRPr="00403AAF" w:rsidRDefault="008E4630" w:rsidP="00413E57">
      <w:pPr>
        <w:pStyle w:val="Content"/>
      </w:pPr>
      <w:r w:rsidRPr="00403AAF">
        <w:t xml:space="preserve">Thu nhập bình quân đầu người của </w:t>
      </w:r>
      <w:r w:rsidR="00934EB8" w:rsidRPr="00403AAF">
        <w:t>Hậu</w:t>
      </w:r>
      <w:r w:rsidRPr="00403AAF">
        <w:t xml:space="preserve"> Giang đạt </w:t>
      </w:r>
      <w:r w:rsidR="00934EB8" w:rsidRPr="00403AAF">
        <w:t>mức trung bình</w:t>
      </w:r>
      <w:r w:rsidRPr="00403AAF">
        <w:t xml:space="preserve"> trong vùng ĐBSCL, đứng thứ</w:t>
      </w:r>
      <w:r w:rsidR="00934EB8" w:rsidRPr="00403AAF">
        <w:t xml:space="preserve"> 5</w:t>
      </w:r>
      <w:r w:rsidRPr="00403AAF">
        <w:t>/13 tỉnh thành (sau Cầ</w:t>
      </w:r>
      <w:r w:rsidR="000935BF" w:rsidRPr="00403AAF">
        <w:t xml:space="preserve">n Thơ, </w:t>
      </w:r>
      <w:r w:rsidRPr="00403AAF">
        <w:t>Kiên Giang</w:t>
      </w:r>
      <w:r w:rsidR="000935BF" w:rsidRPr="00403AAF">
        <w:t xml:space="preserve">, Tiền Giang và Long </w:t>
      </w:r>
      <w:proofErr w:type="gramStart"/>
      <w:r w:rsidR="000935BF" w:rsidRPr="00403AAF">
        <w:t>An</w:t>
      </w:r>
      <w:proofErr w:type="gramEnd"/>
      <w:r w:rsidRPr="00403AAF">
        <w:t xml:space="preserve">). Năm 2020, thu nhập bình quân đầu người của </w:t>
      </w:r>
      <w:r w:rsidR="009B5B53" w:rsidRPr="00403AAF">
        <w:t>Hậu</w:t>
      </w:r>
      <w:r w:rsidRPr="00403AAF">
        <w:rPr>
          <w:lang w:val="vi-VN"/>
        </w:rPr>
        <w:t xml:space="preserve"> Giang </w:t>
      </w:r>
      <w:r w:rsidRPr="00403AAF">
        <w:t xml:space="preserve">là </w:t>
      </w:r>
      <w:r w:rsidR="009B5B53" w:rsidRPr="00403AAF">
        <w:t>3,97</w:t>
      </w:r>
      <w:r w:rsidRPr="00403AAF">
        <w:t xml:space="preserve"> triệu đồng/tháng (tính theo giá hiện hành); tăng trưởng bình quân giai đoạn 2016-2020 là </w:t>
      </w:r>
      <w:r w:rsidR="00FB311D" w:rsidRPr="00403AAF">
        <w:t>12,13</w:t>
      </w:r>
      <w:r w:rsidRPr="00403AAF">
        <w:t>%, thấp hơn giai đoạ</w:t>
      </w:r>
      <w:r w:rsidR="000266FB" w:rsidRPr="00403AAF">
        <w:t>n 2011-2015 (14,17</w:t>
      </w:r>
      <w:r w:rsidRPr="00403AAF">
        <w:t>%/năm).</w:t>
      </w:r>
      <w:r w:rsidR="00283F2C" w:rsidRPr="00403AAF">
        <w:t xml:space="preserve"> Bình quân giai đoạn 2011-2020 tăng 13,09%/năm.</w:t>
      </w:r>
    </w:p>
    <w:p w14:paraId="0516A67F" w14:textId="47108FF4" w:rsidR="008E4630" w:rsidRPr="00403AAF" w:rsidRDefault="003422C3" w:rsidP="00413E57">
      <w:pPr>
        <w:pStyle w:val="Content"/>
      </w:pPr>
      <w:r w:rsidRPr="00403AAF">
        <w:t>Số hộ nghèo ở Hậu Giang thời gian qua đã giảm đáng kể. Tính đến cuối năm 2019, số hộ nghèo trong toàn tỉnh là 10.088 hộ (chiếm 4,98% tổng số hộ toàn tỉnh), giả</w:t>
      </w:r>
      <w:r w:rsidR="008C5B65" w:rsidRPr="00403AAF">
        <w:t>m 18.957</w:t>
      </w:r>
      <w:r w:rsidRPr="00403AAF">
        <w:t xml:space="preserve"> hộ so với năm 2016. Trong đó, Phụng Hiệp là huyện có số lượng hộ nghèo lớn nhất cả tỉnh (4.160 hộ, chiếm 41,24% tổng số hộ nghèo của tỉnh</w:t>
      </w:r>
      <w:r w:rsidR="006D2472" w:rsidRPr="00403AAF">
        <w:t xml:space="preserve"> và 8,14% tổng số hộ dân của toàn huyện</w:t>
      </w:r>
      <w:r w:rsidRPr="00403AAF">
        <w:t>); huyện có số hộ nghèo thấp nhất là thành phố Ngã Bảy với 134 hộ nghèo (chiếm 1,33% tổng số hộ nghèo của tỉ</w:t>
      </w:r>
      <w:r w:rsidR="006D2472" w:rsidRPr="00403AAF">
        <w:t>nh và</w:t>
      </w:r>
      <w:r w:rsidRPr="00403AAF">
        <w:t xml:space="preserve"> 0,86% tổng số hộ </w:t>
      </w:r>
      <w:r w:rsidR="006D2472" w:rsidRPr="00403AAF">
        <w:t>trên địa bàn thành phố</w:t>
      </w:r>
      <w:r w:rsidRPr="00403AAF">
        <w:t>)</w:t>
      </w:r>
      <w:r w:rsidR="006D2472" w:rsidRPr="00403AAF">
        <w:t xml:space="preserve">. Trong giai đoạn 2016-2020, tỷ lệ hộ nghèo tiếp cận đa chiều của tỉnh cũng có xu hướng giảm mạnh, từ </w:t>
      </w:r>
      <w:r w:rsidR="004970C2" w:rsidRPr="00403AAF">
        <w:t>12,48</w:t>
      </w:r>
      <w:r w:rsidR="006D2472" w:rsidRPr="00403AAF">
        <w:t>% năm 2016 xuống còn 4,98% năm 2020 (giả</w:t>
      </w:r>
      <w:r w:rsidR="004970C2" w:rsidRPr="00403AAF">
        <w:t>m 7,5</w:t>
      </w:r>
      <w:r w:rsidR="006D2472" w:rsidRPr="00403AAF">
        <w:t xml:space="preserve"> điểm phần trăm)</w:t>
      </w:r>
      <w:r w:rsidR="00AE6682" w:rsidRPr="00403AAF">
        <w:t>.</w:t>
      </w:r>
      <w:r w:rsidR="008E4630" w:rsidRPr="00403AAF">
        <w:t xml:space="preserve"> </w:t>
      </w:r>
    </w:p>
    <w:p w14:paraId="50FE141A" w14:textId="77777777" w:rsidR="008E4630" w:rsidRPr="00403AAF" w:rsidRDefault="008E4630" w:rsidP="00413E57">
      <w:pPr>
        <w:pStyle w:val="Content"/>
      </w:pPr>
      <w:r w:rsidRPr="00403AAF">
        <w:t>Ngoài ra, hầu hết các hộ trên địa bàn tỉnh đã được tiếp cận với nguồn nước hợp vệ</w:t>
      </w:r>
      <w:r w:rsidR="006A0DD4" w:rsidRPr="00403AAF">
        <w:t xml:space="preserve"> sinh. Năm 2020</w:t>
      </w:r>
      <w:r w:rsidRPr="00403AAF">
        <w:t xml:space="preserve">, </w:t>
      </w:r>
      <w:r w:rsidR="006A0DD4" w:rsidRPr="00403AAF">
        <w:t xml:space="preserve">toàn tỉnh có khoảng 95,3% dân số thành phố được sử dụng nước hợp vệ sinh, nông thôn có khoảng 82%. </w:t>
      </w:r>
      <w:r w:rsidR="00003431" w:rsidRPr="00403AAF">
        <w:t>D</w:t>
      </w:r>
      <w:r w:rsidRPr="00403AAF">
        <w:t>o đó hạn chế nguy cơ mắc các bệnh tiềm ẩn và hạn chế các mầm gây bệnh truyền nhiễm (sốt xuất huyết, sốt rét, viêm não Nhật Bản...), các bệnh liên quan đến đường ruột, ngoài da...</w:t>
      </w:r>
    </w:p>
    <w:p w14:paraId="3E560B9A" w14:textId="77777777" w:rsidR="008E4630" w:rsidRPr="00403AAF" w:rsidRDefault="008E4630" w:rsidP="00413E57">
      <w:pPr>
        <w:pStyle w:val="Content"/>
        <w:rPr>
          <w:lang w:val="vi-VN"/>
        </w:rPr>
      </w:pPr>
      <w:r w:rsidRPr="00403AAF">
        <w:rPr>
          <w:lang w:val="vi-VN"/>
        </w:rPr>
        <w:t>Bên cạnh đó, nếu so với tăng trưởng kinh tế (GRDP) trên địa bàn tỉnh thì tăng trưởng</w:t>
      </w:r>
      <w:r w:rsidRPr="00403AAF">
        <w:t xml:space="preserve"> thu nhập</w:t>
      </w:r>
      <w:r w:rsidRPr="00403AAF">
        <w:rPr>
          <w:lang w:val="vi-VN"/>
        </w:rPr>
        <w:t xml:space="preserve"> lại có xu hướng tăng nhanh hơn</w:t>
      </w:r>
      <w:r w:rsidRPr="00403AAF">
        <w:t>. Thu</w:t>
      </w:r>
      <w:r w:rsidRPr="00403AAF">
        <w:rPr>
          <w:lang w:val="vi-VN"/>
        </w:rPr>
        <w:t xml:space="preserve"> nhập tăng lên nhanh là điều kiện để người dân có điều kiện chăm sóc sức khoẻ tốt hơn, đồng thời đây là điều kiện thuận lợi cho hệ thống y tế chất lượng cao của tỉnh phát triển.</w:t>
      </w:r>
    </w:p>
    <w:p w14:paraId="0607EAD7" w14:textId="77777777" w:rsidR="00BE26D9" w:rsidRPr="00403AAF" w:rsidRDefault="00BE26D9" w:rsidP="009016FD">
      <w:pPr>
        <w:pStyle w:val="Heading3"/>
      </w:pPr>
      <w:bookmarkStart w:id="60" w:name="_Toc89794246"/>
      <w:bookmarkStart w:id="61" w:name="_Toc89794384"/>
      <w:bookmarkStart w:id="62" w:name="_Toc112184511"/>
      <w:r w:rsidRPr="00403AAF">
        <w:rPr>
          <w:lang w:val="vi-VN"/>
        </w:rPr>
        <w:t xml:space="preserve">1.2.5 </w:t>
      </w:r>
      <w:r w:rsidRPr="00403AAF">
        <w:t>Dân tộc, tôn giáo và trình độ nhận thức và lối sống</w:t>
      </w:r>
      <w:bookmarkEnd w:id="60"/>
      <w:bookmarkEnd w:id="61"/>
      <w:bookmarkEnd w:id="62"/>
    </w:p>
    <w:p w14:paraId="78C8F00D" w14:textId="77777777" w:rsidR="00BE26D9" w:rsidRPr="00653687" w:rsidRDefault="00BE26D9" w:rsidP="00413E57">
      <w:pPr>
        <w:pStyle w:val="Content"/>
        <w:rPr>
          <w:rStyle w:val="Emphasis"/>
          <w:szCs w:val="28"/>
        </w:rPr>
      </w:pPr>
      <w:r w:rsidRPr="00653687">
        <w:rPr>
          <w:rStyle w:val="Emphasis"/>
          <w:szCs w:val="28"/>
        </w:rPr>
        <w:t>Hậu Giang</w:t>
      </w:r>
      <w:r w:rsidRPr="00653687">
        <w:rPr>
          <w:rStyle w:val="Emphasis"/>
          <w:szCs w:val="28"/>
          <w:lang w:val="vi-VN"/>
        </w:rPr>
        <w:t xml:space="preserve"> là vùng đất có truyền thống văn hoá - nghệ thuật; </w:t>
      </w:r>
      <w:r w:rsidRPr="00653687">
        <w:rPr>
          <w:rStyle w:val="Emphasis"/>
          <w:szCs w:val="28"/>
        </w:rPr>
        <w:t>v</w:t>
      </w:r>
      <w:r w:rsidRPr="00653687">
        <w:rPr>
          <w:rStyle w:val="Emphasis"/>
          <w:szCs w:val="28"/>
          <w:lang w:val="vi-VN"/>
        </w:rPr>
        <w:t>ới sự hiện diện và giao thoa văn hoá của dân tộc Kinh</w:t>
      </w:r>
      <w:r w:rsidRPr="00653687">
        <w:rPr>
          <w:rStyle w:val="Emphasis"/>
          <w:szCs w:val="28"/>
        </w:rPr>
        <w:t>, Khmer</w:t>
      </w:r>
      <w:r w:rsidRPr="00653687">
        <w:rPr>
          <w:rStyle w:val="Emphasis"/>
          <w:szCs w:val="28"/>
          <w:lang w:val="vi-VN"/>
        </w:rPr>
        <w:t xml:space="preserve"> và Hoa đã tạo cho con người </w:t>
      </w:r>
      <w:r w:rsidRPr="00653687">
        <w:rPr>
          <w:rStyle w:val="Emphasis"/>
          <w:szCs w:val="28"/>
        </w:rPr>
        <w:t>Hậu Giang</w:t>
      </w:r>
      <w:r w:rsidRPr="00653687">
        <w:rPr>
          <w:rStyle w:val="Emphasis"/>
          <w:szCs w:val="28"/>
          <w:lang w:val="vi-VN"/>
        </w:rPr>
        <w:t xml:space="preserve"> một bản sắc văn hoá riêng biệt và độc đáo</w:t>
      </w:r>
      <w:r w:rsidRPr="00653687">
        <w:rPr>
          <w:rStyle w:val="Emphasis"/>
          <w:szCs w:val="28"/>
        </w:rPr>
        <w:t xml:space="preserve"> với nhiều giá trị nhân văn phong phú.</w:t>
      </w:r>
    </w:p>
    <w:p w14:paraId="4FAE1A88" w14:textId="77777777" w:rsidR="00BE26D9" w:rsidRPr="00653687" w:rsidRDefault="00BE26D9" w:rsidP="00413E57">
      <w:pPr>
        <w:pStyle w:val="Content"/>
        <w:rPr>
          <w:rStyle w:val="Emphasis"/>
          <w:i w:val="0"/>
          <w:szCs w:val="28"/>
        </w:rPr>
      </w:pPr>
      <w:r w:rsidRPr="00653687">
        <w:rPr>
          <w:rStyle w:val="Emphasis"/>
          <w:i w:val="0"/>
          <w:szCs w:val="28"/>
        </w:rPr>
        <w:t xml:space="preserve">Thành phần dân tộc trên địa bàn tỉnh bao gồm: dân tộc Kinh chiếm 95,66% dân số toàn tỉnh, Khmer chiếm 3,2%, Hoa chiếm 1,14% và dân tộc khác chiếm 0,03%. </w:t>
      </w:r>
    </w:p>
    <w:p w14:paraId="653CBE54" w14:textId="77777777" w:rsidR="00BE1B40" w:rsidRPr="00653687" w:rsidRDefault="00BE1B40" w:rsidP="00413E57">
      <w:pPr>
        <w:pStyle w:val="Content"/>
        <w:rPr>
          <w:szCs w:val="28"/>
        </w:rPr>
      </w:pPr>
      <w:r w:rsidRPr="00653687">
        <w:rPr>
          <w:szCs w:val="28"/>
        </w:rPr>
        <w:t>Về tôn giáo, hiện tỉnh Hậu Giang có 6 tôn giáo chính với khoảng 189.270 người, chiếm 23,37% dân số của toàn tỉnh; trong đó, phần lớn là Phật giáo với khoảng 94.728 người, chiếm 11,6%.</w:t>
      </w:r>
    </w:p>
    <w:p w14:paraId="665E7E12" w14:textId="380C063F" w:rsidR="00502D1A" w:rsidRPr="00403AAF" w:rsidRDefault="00502D1A" w:rsidP="00413E57">
      <w:pPr>
        <w:pStyle w:val="Content"/>
      </w:pPr>
      <w:r w:rsidRPr="00403AAF">
        <w:lastRenderedPageBreak/>
        <w:t>Trên địa bàn tỉnh hiện có 16 di tích lịch sử được xếp hạng, trong đó có 01 di tích cấp quốc gia đặc biệt (Di tích lịch sử - văn hóa Chiến thắng Chương Thiện (Chiến thắng 75 lượt Tiểu đoàn Dịch củ</w:t>
      </w:r>
      <w:r w:rsidR="00633F41" w:rsidRPr="00403AAF">
        <w:t>a Quân và Dân khu 9, năm 1</w:t>
      </w:r>
      <w:r w:rsidRPr="00403AAF">
        <w:t>973)), 8 di tích cấp quốc gia và 7 di tích cấp tỉnh. Các di tích này khá đa dạng từ các di tích lịch sử cách mạng cho đến các di tích khảo cổ, di tích lịch sử văn hóa…</w:t>
      </w:r>
      <w:r w:rsidR="00B24E19" w:rsidRPr="00403AAF">
        <w:rPr>
          <w:lang w:val="vi-VN"/>
        </w:rPr>
        <w:t xml:space="preserve"> </w:t>
      </w:r>
      <w:r w:rsidRPr="00403AAF">
        <w:t xml:space="preserve">tạo thành các tuyến du lịch tham quan, kết hợp với các tài nguyên thiên nhiên để hình thành các sản phẩm du lịch hấp dẫn.  </w:t>
      </w:r>
    </w:p>
    <w:p w14:paraId="52176569" w14:textId="77777777" w:rsidR="00B7490B" w:rsidRPr="00403AAF" w:rsidRDefault="00502D1A" w:rsidP="00413E57">
      <w:pPr>
        <w:pStyle w:val="Content"/>
      </w:pPr>
      <w:r w:rsidRPr="00403AAF">
        <w:t xml:space="preserve">Ngoài ra, tỉnh Hậu Giang hiện có 02 di sản văn hóa phi vật thể gồm Đờn ca tài tử Nam Bộ (di sản văn hóa phi vật thể đại diện nhân loại) và Hát Aday của người Khmer (di sản văn hóa phi vật thể quốc gia). </w:t>
      </w:r>
      <w:r w:rsidR="00B7490B" w:rsidRPr="00403AAF">
        <w:t>Cùng với các lễ hội truyền thống, di sản văn hóa phi vật thể góp phần tạo nên giá trị bản sắc văn hóa dân tộc, đặc trưng nét đẹp của con người Hậu Giang, thu hút đông đảo khách du lịch đến tham dự và thưởng thức nét đẹp văn hóa của tỉnh. Hiện toàn tỉnh có 31 lễ hội truyền thống, điển hình là:</w:t>
      </w:r>
    </w:p>
    <w:p w14:paraId="669A440F" w14:textId="77777777" w:rsidR="00FA304A" w:rsidRPr="00403AAF" w:rsidRDefault="00FA304A" w:rsidP="00413E57">
      <w:pPr>
        <w:pStyle w:val="Content"/>
      </w:pPr>
      <w:r w:rsidRPr="00403AAF">
        <w:t xml:space="preserve">- Lễ dâng hương viếng Bác Hồ: Vào các dịp 19/5, 2/9 và Tết Nguyên đán hàng năm, hàng ngàn lượt khách trong và ngoài tỉnh Hậu Giang đến viếng và thắp hương tưởng nhớ Bác Hồ tại đền thờ Bác ở xã Lương Tâm, huyện Long Mỹ. </w:t>
      </w:r>
    </w:p>
    <w:p w14:paraId="4731E843" w14:textId="08E64369" w:rsidR="00FA304A" w:rsidRPr="00403AAF" w:rsidRDefault="00FA304A" w:rsidP="00413E57">
      <w:pPr>
        <w:pStyle w:val="Content"/>
      </w:pPr>
      <w:r w:rsidRPr="00403AAF">
        <w:t xml:space="preserve">- Lễ hội Quan Thánh Đế Quân: đây là lễ hội đặc trưng của dân tộc Hoa. Hàng năm, từ ngày 10 </w:t>
      </w:r>
      <w:r w:rsidR="00705DE7" w:rsidRPr="00403AAF">
        <w:rPr>
          <w:lang w:val="vi-VN"/>
        </w:rPr>
        <w:t>-</w:t>
      </w:r>
      <w:r w:rsidRPr="00403AAF">
        <w:t xml:space="preserve"> 13/1 âm lịch, lễ hội Quan Thánh Đế Quân được cộng đồng người Việt gốc Hoa tại Vị Thanh tổ chức rất long trọng. Tại lễ hội, rất nhiều hoạt động được diễn ra như múa lân sư rồng, thả hoa đăng... thu hút đông đảo khách du lịch.</w:t>
      </w:r>
    </w:p>
    <w:p w14:paraId="4B511B81" w14:textId="77777777" w:rsidR="005740B7" w:rsidRPr="00403AAF" w:rsidRDefault="005740B7" w:rsidP="005740B7">
      <w:pPr>
        <w:pStyle w:val="Content"/>
        <w:rPr>
          <w:szCs w:val="28"/>
        </w:rPr>
      </w:pPr>
      <w:r w:rsidRPr="00403AAF">
        <w:rPr>
          <w:szCs w:val="28"/>
        </w:rPr>
        <w:t xml:space="preserve">- Tết cổ truyền Chôl Chnăm Thmây: đây là lễ hội đón năm mới, là lễ hội lớn nhất trong năm của dân tộc Khmer, thường diễn ra trong 3 ngày là 14, 15 và 16 tháng 4 dương lịch, thường là sau lễ thanh minh 7 ngày, nếu năm nhuận thì bắt đầu tổ chức từ ngày 13 tháng 4 dương dịch. </w:t>
      </w:r>
    </w:p>
    <w:p w14:paraId="0198F96F" w14:textId="77777777" w:rsidR="005740B7" w:rsidRPr="00403AAF" w:rsidRDefault="005740B7" w:rsidP="005740B7">
      <w:pPr>
        <w:pStyle w:val="Content"/>
        <w:rPr>
          <w:szCs w:val="28"/>
        </w:rPr>
      </w:pPr>
      <w:r w:rsidRPr="00403AAF">
        <w:rPr>
          <w:szCs w:val="28"/>
        </w:rPr>
        <w:t xml:space="preserve">- Lễ Sendolta (gọi là Lễ cúng ông bà): Lễ được tổ chức nhằm để con cháu tưởng nhớ đến công ơn của tổ tiên, ông bà, những người đã khuất cũng như đấng sinh thành..., đồng thời cầu phước lành cho những người còn sống. Từ đó, Lễ Sendolta đã góp phần xây dựng tình cảm gắn bó giữa những người thân trong gia đình, bạn bè và cộng đồng xã hội. Lễ thường diễn ra từ cuối tháng 8 đến đầu tháng 9 âm lịch (thường được tổ chức trong 3 ngày vào ngày 29, 30 tháng 8 và 1 tháng 9 âm lịch). </w:t>
      </w:r>
    </w:p>
    <w:p w14:paraId="64A5DB6F" w14:textId="77777777" w:rsidR="005740B7" w:rsidRPr="00403AAF" w:rsidRDefault="005740B7" w:rsidP="005740B7">
      <w:pPr>
        <w:pStyle w:val="Content"/>
        <w:rPr>
          <w:szCs w:val="28"/>
        </w:rPr>
      </w:pPr>
      <w:r w:rsidRPr="00403AAF">
        <w:rPr>
          <w:szCs w:val="28"/>
        </w:rPr>
        <w:t xml:space="preserve">- Lễ OkomBooc (Lễ đút cốm dẹp, Lễ cúng trăng): Lễ được tổ chức để tỏ lòng biết ơn đối với thần Mặt Trăng – vị thần đã giúp đỡ người dân trong việc điều hòa thời tiết, bảo vệ mùa màng được bội thu và đem lại cuộc sống ấm no cho dân làng. Lễ được diễn ra vào rằm tháng 10 âm lịch hàng năm. </w:t>
      </w:r>
    </w:p>
    <w:p w14:paraId="08C83DDB" w14:textId="77777777" w:rsidR="00641654" w:rsidRPr="00403AAF" w:rsidRDefault="00641654" w:rsidP="00413E57">
      <w:pPr>
        <w:pStyle w:val="Content"/>
      </w:pPr>
    </w:p>
    <w:p w14:paraId="71D6D70A" w14:textId="359AA567" w:rsidR="008048D4" w:rsidRPr="00403AAF" w:rsidRDefault="008048D4" w:rsidP="00413E57">
      <w:pPr>
        <w:pStyle w:val="Content"/>
      </w:pPr>
      <w:r w:rsidRPr="00403AAF">
        <w:t>- Lễ Giỗ cụ Nguyễn Trung Trực: diễn ra vào tháng 8 âm lịch</w:t>
      </w:r>
    </w:p>
    <w:p w14:paraId="5A048AF3" w14:textId="20A2D018" w:rsidR="00502D1A" w:rsidRPr="00403AAF" w:rsidRDefault="00502D1A" w:rsidP="00413E57">
      <w:pPr>
        <w:pStyle w:val="Content"/>
      </w:pPr>
      <w:r w:rsidRPr="00403AAF">
        <w:rPr>
          <w:lang w:val="vi-VN"/>
        </w:rPr>
        <w:t>Về văn hóa ẩm thực, được thiên nhiên ưu đãi</w:t>
      </w:r>
      <w:r w:rsidRPr="00403AAF">
        <w:t xml:space="preserve">, </w:t>
      </w:r>
      <w:r w:rsidR="00166B90" w:rsidRPr="00403AAF">
        <w:t>Hậu</w:t>
      </w:r>
      <w:r w:rsidRPr="00403AAF">
        <w:t xml:space="preserve"> Giang</w:t>
      </w:r>
      <w:r w:rsidRPr="00403AAF">
        <w:rPr>
          <w:lang w:val="vi-VN"/>
        </w:rPr>
        <w:t xml:space="preserve"> còn có nền văn hóa ẩm thực khá phong phú, với nhiều món ăn mang đậm bản sắc</w:t>
      </w:r>
      <w:r w:rsidRPr="00403AAF">
        <w:t xml:space="preserve">, </w:t>
      </w:r>
      <w:r w:rsidRPr="00403AAF">
        <w:rPr>
          <w:lang w:val="vi-VN"/>
        </w:rPr>
        <w:t xml:space="preserve">thể hiện rõ những ảnh hưởng từ điều kiện tự nhiên, văn hóa, phong tục của </w:t>
      </w:r>
      <w:r w:rsidR="00741288" w:rsidRPr="00403AAF">
        <w:t>Hậu</w:t>
      </w:r>
      <w:r w:rsidRPr="00403AAF">
        <w:t xml:space="preserve"> Giang</w:t>
      </w:r>
      <w:r w:rsidRPr="00403AAF">
        <w:rPr>
          <w:i/>
          <w:lang w:val="vi-VN"/>
        </w:rPr>
        <w:t>.</w:t>
      </w:r>
      <w:r w:rsidRPr="00403AAF">
        <w:rPr>
          <w:lang w:val="vi-VN"/>
        </w:rPr>
        <w:t xml:space="preserve"> Một số món ăn nổi tiếng </w:t>
      </w:r>
      <w:r w:rsidRPr="00403AAF">
        <w:t>như</w:t>
      </w:r>
      <w:r w:rsidRPr="00403AAF">
        <w:rPr>
          <w:lang w:val="vi-VN"/>
        </w:rPr>
        <w:t xml:space="preserve">: </w:t>
      </w:r>
      <w:r w:rsidR="00741288" w:rsidRPr="00403AAF">
        <w:t>chả cá thác lác hậu Giang, bún gỏi gà, cá thác lác cườm, đọt choại, sỏi mầm, ốc len xào dừa, cá lóc đồng nướng trui, cháo lòng Cái Tắc,....</w:t>
      </w:r>
    </w:p>
    <w:p w14:paraId="7B5370E7" w14:textId="77777777" w:rsidR="00502D1A" w:rsidRPr="00403AAF" w:rsidRDefault="00502D1A" w:rsidP="00413E57">
      <w:pPr>
        <w:pStyle w:val="Content"/>
        <w:rPr>
          <w:kern w:val="28"/>
          <w:lang w:val="vi-VN"/>
        </w:rPr>
      </w:pPr>
      <w:r w:rsidRPr="00403AAF">
        <w:rPr>
          <w:kern w:val="28"/>
          <w:lang w:val="vi-VN"/>
        </w:rPr>
        <w:t xml:space="preserve">Kỹ thuật canh tác nông nghiệp và nuôi trồng thủy sản công nghiệp trên quy mô lớn cũng là một </w:t>
      </w:r>
      <w:r w:rsidRPr="00403AAF">
        <w:rPr>
          <w:kern w:val="28"/>
        </w:rPr>
        <w:t xml:space="preserve">nét văn hóa, một </w:t>
      </w:r>
      <w:r w:rsidRPr="00403AAF">
        <w:rPr>
          <w:kern w:val="28"/>
          <w:lang w:val="vi-VN"/>
        </w:rPr>
        <w:t>sản phẩm du lịch độc đáo</w:t>
      </w:r>
      <w:r w:rsidRPr="00403AAF">
        <w:rPr>
          <w:kern w:val="28"/>
        </w:rPr>
        <w:t>;</w:t>
      </w:r>
      <w:r w:rsidRPr="00403AAF">
        <w:rPr>
          <w:kern w:val="28"/>
          <w:lang w:val="vi-VN"/>
        </w:rPr>
        <w:t xml:space="preserve"> có khả năng thu hút các nhà sản xuất kinh doanh kết hợp với tham quan du lịch, học tập kinh nghiệm, tìm hiểu cơ hội đầu tư.</w:t>
      </w:r>
    </w:p>
    <w:p w14:paraId="4B1F4BF2" w14:textId="1146BB30" w:rsidR="00502D1A" w:rsidRPr="00403AAF" w:rsidRDefault="00502D1A" w:rsidP="00413E57">
      <w:pPr>
        <w:pStyle w:val="Content"/>
      </w:pPr>
      <w:r w:rsidRPr="00403AAF">
        <w:rPr>
          <w:kern w:val="28"/>
        </w:rPr>
        <w:t xml:space="preserve">Ngoài các di tích lịch sử - văn hóa, các lễ hội truyền thống, các món ăn ẩm thực, </w:t>
      </w:r>
      <w:r w:rsidR="00166B90" w:rsidRPr="00403AAF">
        <w:rPr>
          <w:kern w:val="28"/>
        </w:rPr>
        <w:t>Hậu</w:t>
      </w:r>
      <w:r w:rsidRPr="00403AAF">
        <w:rPr>
          <w:kern w:val="28"/>
        </w:rPr>
        <w:t xml:space="preserve"> Giang </w:t>
      </w:r>
      <w:r w:rsidRPr="00403AAF">
        <w:t xml:space="preserve">còn nhiều danh lam, thắng cảnh du lịch mang tính độc đáo riêng mà các nơi khác không có, như: </w:t>
      </w:r>
      <w:r w:rsidR="00A17BDD" w:rsidRPr="00403AAF">
        <w:t>vùng khóm Cầu Đúc, vườn dâu Bé Hai (Má Ba), chùa Sasanatrangsay, vườn dâu Thiên Ân, thiền viện Trúc Lâm Hậu Giang, di tích Đề</w:t>
      </w:r>
      <w:r w:rsidR="00E03B25" w:rsidRPr="00403AAF">
        <w:t>n</w:t>
      </w:r>
      <w:r w:rsidR="00A17BDD" w:rsidRPr="00403AAF">
        <w:t xml:space="preserve"> thờ Bác Hồ, khu du lịch sinh thái Lung Ngọc Hoàng, di tích Căn cứ Tỉnh ủ</w:t>
      </w:r>
      <w:r w:rsidR="00211202">
        <w:t>y Cần Thơ</w:t>
      </w:r>
      <w:r w:rsidR="00A17BDD" w:rsidRPr="00403AAF">
        <w:t xml:space="preserve">, Công viên giải trí Kittyd And Minnied (ĐH Võ Trường Toản), </w:t>
      </w:r>
      <w:r w:rsidR="00752CEB" w:rsidRPr="00403AAF">
        <w:t xml:space="preserve">trang </w:t>
      </w:r>
      <w:r w:rsidR="00A17BDD" w:rsidRPr="00403AAF">
        <w:t xml:space="preserve">trại </w:t>
      </w:r>
      <w:r w:rsidR="00752CEB" w:rsidRPr="00403AAF">
        <w:t>sữa</w:t>
      </w:r>
      <w:r w:rsidR="00A17BDD" w:rsidRPr="00403AAF">
        <w:t xml:space="preserve"> dê Ngọc Đào, con đường tre Tư Sang, chợ nổi Ngã Bảy, khu du lịch Phú Hữu, </w:t>
      </w:r>
      <w:r w:rsidRPr="00403AAF">
        <w:t>...</w:t>
      </w:r>
    </w:p>
    <w:p w14:paraId="0AB170D6" w14:textId="77777777" w:rsidR="00502D1A" w:rsidRPr="00403AAF" w:rsidRDefault="00502D1A" w:rsidP="00413E57">
      <w:pPr>
        <w:pStyle w:val="Content"/>
      </w:pPr>
      <w:r w:rsidRPr="00403AAF">
        <w:rPr>
          <w:kern w:val="28"/>
        </w:rPr>
        <w:t>Có thể thấy, với v</w:t>
      </w:r>
      <w:r w:rsidRPr="00403AAF">
        <w:rPr>
          <w:kern w:val="28"/>
          <w:lang w:val="vi-VN"/>
        </w:rPr>
        <w:t>ị trí địa lý, các hệ sinh thái, các công trình văn hóa, di tích lịch sử, các giá trị văn hóa phi vật thể</w:t>
      </w:r>
      <w:r w:rsidRPr="00403AAF">
        <w:rPr>
          <w:kern w:val="28"/>
        </w:rPr>
        <w:t>, ẩm thực, phong tục tập quán</w:t>
      </w:r>
      <w:r w:rsidRPr="00403AAF">
        <w:rPr>
          <w:kern w:val="28"/>
          <w:lang w:val="vi-VN"/>
        </w:rPr>
        <w:t xml:space="preserve"> các dân tộc</w:t>
      </w:r>
      <w:r w:rsidRPr="00403AAF">
        <w:rPr>
          <w:kern w:val="28"/>
        </w:rPr>
        <w:t xml:space="preserve"> sinh sống trên địa bàn…</w:t>
      </w:r>
      <w:r w:rsidRPr="00403AAF">
        <w:rPr>
          <w:kern w:val="28"/>
          <w:lang w:val="vi-VN"/>
        </w:rPr>
        <w:t xml:space="preserve"> đã tạo cho </w:t>
      </w:r>
      <w:r w:rsidRPr="00403AAF">
        <w:rPr>
          <w:kern w:val="28"/>
        </w:rPr>
        <w:t>Hậu Giang</w:t>
      </w:r>
      <w:r w:rsidRPr="00403AAF">
        <w:rPr>
          <w:kern w:val="28"/>
          <w:lang w:val="vi-VN"/>
        </w:rPr>
        <w:t xml:space="preserve"> </w:t>
      </w:r>
      <w:r w:rsidRPr="00403AAF">
        <w:rPr>
          <w:kern w:val="28"/>
        </w:rPr>
        <w:t xml:space="preserve">một </w:t>
      </w:r>
      <w:r w:rsidRPr="00403AAF">
        <w:rPr>
          <w:kern w:val="28"/>
          <w:lang w:val="vi-VN"/>
        </w:rPr>
        <w:t xml:space="preserve">tiềm năng phát triển du lịch phong phú, với nhiều loại hình du lịch sinh thái, </w:t>
      </w:r>
      <w:r w:rsidRPr="00403AAF">
        <w:rPr>
          <w:kern w:val="28"/>
        </w:rPr>
        <w:t xml:space="preserve">du lịch biển, du lịch điện gió, </w:t>
      </w:r>
      <w:r w:rsidRPr="00403AAF">
        <w:rPr>
          <w:kern w:val="28"/>
          <w:lang w:val="vi-VN"/>
        </w:rPr>
        <w:t>du lịch văn hóa</w:t>
      </w:r>
      <w:r w:rsidRPr="00403AAF">
        <w:rPr>
          <w:kern w:val="28"/>
        </w:rPr>
        <w:t>,</w:t>
      </w:r>
      <w:r w:rsidRPr="00403AAF">
        <w:rPr>
          <w:kern w:val="28"/>
          <w:lang w:val="vi-VN"/>
        </w:rPr>
        <w:t xml:space="preserve"> du lịch</w:t>
      </w:r>
      <w:r w:rsidRPr="00403AAF">
        <w:rPr>
          <w:spacing w:val="-2"/>
          <w:lang w:val="vi-VN"/>
        </w:rPr>
        <w:t xml:space="preserve"> lễ hội</w:t>
      </w:r>
      <w:r w:rsidRPr="00403AAF">
        <w:rPr>
          <w:spacing w:val="-2"/>
        </w:rPr>
        <w:t>, du lịch tâm linh, du lịch trải nghiệ</w:t>
      </w:r>
      <w:r w:rsidRPr="00403AAF">
        <w:rPr>
          <w:spacing w:val="-2"/>
          <w:lang w:val="vi-VN"/>
        </w:rPr>
        <w:t>m...</w:t>
      </w:r>
      <w:r w:rsidRPr="00403AAF">
        <w:t xml:space="preserve"> </w:t>
      </w:r>
    </w:p>
    <w:p w14:paraId="54428720" w14:textId="77777777" w:rsidR="00BE1B40" w:rsidRPr="00403AAF" w:rsidRDefault="00BE1B40" w:rsidP="00413E57">
      <w:pPr>
        <w:pStyle w:val="Content"/>
      </w:pPr>
      <w:r w:rsidRPr="00403AAF">
        <w:t>Văn hóa như tập quán, ngôn ngữ, hoặc thái độ giao tiếp đều ảnh hưởng đến việc sử dụng DVKCB. Trình độ văn hóa của người dân cũng là một trong những yếu tố quan trọng tác động đến sức khỏe con người. Những cộng đồng dân cư có trình độ văn hóa cao thường có sức khỏe tốt và tuổi thọ cao. Hiện tại, ở Hậu Giang trình độ của người dân tăng lên, đây là cơ sở để người dân Giang nâng cao hiểu biết về chăm sóc sức khỏe cũng như lựa chọn các dịch vụ KCB tốt hơn để có một cuộc sống lâu dài và khỏe mạnh.</w:t>
      </w:r>
    </w:p>
    <w:p w14:paraId="1746B81C" w14:textId="77777777" w:rsidR="00BE26D9" w:rsidRPr="00403AAF" w:rsidRDefault="00BE1B40" w:rsidP="00413E57">
      <w:pPr>
        <w:pStyle w:val="Content"/>
      </w:pPr>
      <w:r w:rsidRPr="00403AAF">
        <w:t>Lối sống của người dân cũng ảnh hưởng đến cơ cấu bệnh tật của người dân nhất là làm gia tăng bệnh không lây nhiễm, cụ thể: thói</w:t>
      </w:r>
      <w:r w:rsidRPr="00403AAF">
        <w:rPr>
          <w:lang w:val="vi-VN"/>
        </w:rPr>
        <w:t xml:space="preserve"> quen </w:t>
      </w:r>
      <w:r w:rsidRPr="00403AAF">
        <w:t>lạm dụng rượu bia, ăn nhiều chất béo, ăn ít rau - củ - quả, ăn quá ngọt hoặc quá mặn, lười vận động... làm gia tăng tình trạng thừa cân, béo phì, tăng huyết áp, tăng đường máu, tăng cholesterol... ảnh hưởng đến cuộc sống mạnh khỏe của người dân.</w:t>
      </w:r>
    </w:p>
    <w:p w14:paraId="0F11C9B7" w14:textId="2C445821" w:rsidR="00655F23" w:rsidRPr="00403AAF" w:rsidRDefault="00641654" w:rsidP="009016FD">
      <w:pPr>
        <w:pStyle w:val="Heading3"/>
        <w:rPr>
          <w:i/>
        </w:rPr>
      </w:pPr>
      <w:bookmarkStart w:id="63" w:name="_Toc89794247"/>
      <w:bookmarkStart w:id="64" w:name="_Toc89794385"/>
      <w:bookmarkStart w:id="65" w:name="_Toc112184512"/>
      <w:r w:rsidRPr="00403AAF">
        <w:lastRenderedPageBreak/>
        <w:t>1.2.6. Ô</w:t>
      </w:r>
      <w:r w:rsidR="00655F23" w:rsidRPr="00403AAF">
        <w:t xml:space="preserve"> nhiễm môi trường</w:t>
      </w:r>
      <w:bookmarkEnd w:id="63"/>
      <w:bookmarkEnd w:id="64"/>
      <w:bookmarkEnd w:id="65"/>
    </w:p>
    <w:p w14:paraId="38742628" w14:textId="77777777" w:rsidR="00655F23" w:rsidRPr="00403AAF" w:rsidRDefault="00655F23" w:rsidP="007E121F">
      <w:pPr>
        <w:pStyle w:val="Content"/>
      </w:pPr>
      <w:r w:rsidRPr="00403AAF">
        <w:t>Gia tăng hoạt động sản xuất nông nghiệp và công nghiệp</w:t>
      </w:r>
      <w:r w:rsidR="006A7B28" w:rsidRPr="00403AAF">
        <w:t>, đô thị hóa</w:t>
      </w:r>
      <w:r w:rsidRPr="00403AAF">
        <w:t xml:space="preserve"> trên địa bàn Hậu Giang cũng gây ra ô nhiễm môi trường và ảnh hưởng đến sức khỏe của người dân, cụ thể:</w:t>
      </w:r>
    </w:p>
    <w:p w14:paraId="5AE89A9B" w14:textId="77777777" w:rsidR="00655F23" w:rsidRPr="00403AAF" w:rsidRDefault="00655F23" w:rsidP="007E121F">
      <w:pPr>
        <w:pStyle w:val="Content"/>
      </w:pPr>
      <w:r w:rsidRPr="00403AAF">
        <w:t>Ô nhiễm môi trường công nghiệp không chỉ tác động trong môi trường lao động mà còn tác động tới cộng đồng dân cư xung quanh các khu công nghiệp qua việc thải các chất độc hại vào không khí, nguồn nước và đất. Tỷ lệ chết sơ sinh, dị tật thai nhi và mắc các bệnh về đường hô hấp, tim mạch và ung thư ngày càng tăng. Nước thải của các nhà máy xí nghiệp chứa nhiều yếu tố nguy hại như các kim loại nặng, các hóa chất có khả năng gây biến đổi gen không qua xử lý được thải trực tiếp ra các dòng sông, ao hồ là yếu tố gây các bệnh tật tại các khu dân cư như: bệnh ung thư, đột biến gen, các bệnh lây nhiễm do vi khuẩn, bệnh về phổi…</w:t>
      </w:r>
    </w:p>
    <w:p w14:paraId="2880107D" w14:textId="77777777" w:rsidR="00655F23" w:rsidRPr="00403AAF" w:rsidRDefault="00655F23" w:rsidP="007E121F">
      <w:pPr>
        <w:pStyle w:val="Content"/>
      </w:pPr>
      <w:r w:rsidRPr="00403AAF">
        <w:t>Trong sản xuất nông nghiệp việc lạm dụng thuốc bảo vệ thực vật (BVTV) trong sản xuất nông nghiệp đã gây ô nhiễm môi trường và đe dọa đến sức khỏe của người dân Hậu Giang. Ở một số nơi, việc sử dụng thuốc BVTV không đúng quy trình, không theo khuyến cáo của các cơ quan chức năng nên một lượng lớn thuốc BVTV đã tồn đọng trong môi trường đất, làm ảnh hưởng đến hệ sinh thái, hoạt động của vi sinh vật có ích khiến đất đai bị suy kiệt. Ngoài ra, tình trạng xả nước thải chăn nuôi, vứt rác thải bừa bãi… cũng làm ảnh hưởng không nhỏ đến chất lượng đất nông nghiệp. Do đó, ảnh hưởng rất lớn đến sức khỏe của người dân khi tỷ lệ các bệnh lây nhiễm về đường ruột, lây nhiễm qua hệ hô hấp, các bệnh ung thư… gia tăng.</w:t>
      </w:r>
    </w:p>
    <w:p w14:paraId="54055FA1" w14:textId="77777777" w:rsidR="006A7B28" w:rsidRPr="00403AAF" w:rsidRDefault="006A7B28" w:rsidP="007E121F">
      <w:pPr>
        <w:pStyle w:val="Content"/>
      </w:pPr>
      <w:r w:rsidRPr="00403AAF">
        <w:t xml:space="preserve">Hậu Giang hiện đang đẩy mạnh phát triển thành phố Vị Thanh thành đô (thị loại II), phát triển các đô thị khác theo hướng xây dựng cơ sở hạ tầng đồng bộ, văn minh, hiện đại, đảm bảo an ninh quốc phòng và môi trường sinh thái bền vững. Xây dựng phát triển thành phố Ngã Bảy, nơi giao lưu thương mại với TP Hồ Chí Minh, TP Cần Thơ, vùng nam Sông Hậu và bán đảo Cà Mau theo hướng xây dựng cơ sở hạ tầng của đô thị sinh thái tiểu vùng trên Quốc lộ 1 A, Quốc lộ 61C phát triển khu vực bao quanh Vị Thanh, Ngã Bảy thành khu đô thị mới. Từ đó, góp phần tăng cơ hội tiếp cận các dịch vụ y tế, chăm sóc sức khỏe nhằm nâng cao sức khỏe cho nhân dân trên địa bàn tỉnh. Tuy nhiên, vấn đề đô thị hóa luôn gắn với nguy cơ ô nhiễm môi trường và ảnh hưởng đến sức khỏe nhân dân. Quá trình đô thị hóa kéo theo sự gia tăng dân số ở các vùng đô thị; tạo sức ép đối với hệ thống cơ sở hạ tầng như giao thông, cung cấp nước sạch, xử lý chất thải, vệ sinh môi trường; gia tăng tai nạn giao thông và tai nạn lao động. </w:t>
      </w:r>
    </w:p>
    <w:p w14:paraId="76B042F3" w14:textId="77777777" w:rsidR="006C433C" w:rsidRDefault="006C433C">
      <w:pPr>
        <w:spacing w:before="60" w:after="60" w:line="312" w:lineRule="auto"/>
        <w:rPr>
          <w:rFonts w:cs="Times New Roman"/>
          <w:bCs/>
          <w:szCs w:val="26"/>
        </w:rPr>
      </w:pPr>
      <w:r>
        <w:br w:type="page"/>
      </w:r>
    </w:p>
    <w:p w14:paraId="6D32839E" w14:textId="5DA0A394" w:rsidR="00655F23" w:rsidRPr="00403AAF" w:rsidRDefault="00655F23" w:rsidP="007E121F">
      <w:pPr>
        <w:pStyle w:val="Content"/>
      </w:pPr>
      <w:r w:rsidRPr="00403AAF">
        <w:lastRenderedPageBreak/>
        <w:t xml:space="preserve">Ngoài ra, </w:t>
      </w:r>
      <w:r w:rsidR="00485E9F" w:rsidRPr="00403AAF">
        <w:t xml:space="preserve">Hậu Giang nằm </w:t>
      </w:r>
      <w:r w:rsidR="00714905" w:rsidRPr="00403AAF">
        <w:rPr>
          <w:lang w:val="vi-VN"/>
        </w:rPr>
        <w:t xml:space="preserve">ở </w:t>
      </w:r>
      <w:r w:rsidR="00485E9F" w:rsidRPr="00403AAF">
        <w:t xml:space="preserve">hạ nguồn sông Cửu Long nên tình trạng triều dâng, ngập úng trong mùa mưa thường xuyên xảy ra. Tình trạng rác thải, nước thải chưa được thu gom, xử lý nhất là chất thải của bệnh viện, nước thải các nhà máy, chất thải chăn nuôi gia súc gia cầm, gây ô nhiễm nguồn nước và môi trường, ảnh hưởng đến sức khỏe của nhân dân. </w:t>
      </w:r>
    </w:p>
    <w:p w14:paraId="45F04653" w14:textId="77777777" w:rsidR="00655F23" w:rsidRPr="00403AAF" w:rsidRDefault="00655F23" w:rsidP="009016FD">
      <w:pPr>
        <w:pStyle w:val="Heading3"/>
        <w:rPr>
          <w:i/>
        </w:rPr>
      </w:pPr>
      <w:bookmarkStart w:id="66" w:name="_Toc89794248"/>
      <w:bookmarkStart w:id="67" w:name="_Toc89794386"/>
      <w:bookmarkStart w:id="68" w:name="_Toc112184513"/>
      <w:r w:rsidRPr="00403AAF">
        <w:rPr>
          <w:lang w:val="vi-VN"/>
        </w:rPr>
        <w:t>1.2.7</w:t>
      </w:r>
      <w:r w:rsidRPr="00403AAF">
        <w:t>. Các nguy cơ và tác động của thiên tai, biến đổi khí hậu trên địa bàn tỉnh ảnh hưởng đến sức khỏe người dân</w:t>
      </w:r>
      <w:bookmarkEnd w:id="66"/>
      <w:bookmarkEnd w:id="67"/>
      <w:bookmarkEnd w:id="68"/>
    </w:p>
    <w:p w14:paraId="2DC6B6CB" w14:textId="77777777" w:rsidR="00655F23" w:rsidRPr="00403AAF" w:rsidRDefault="00655F23" w:rsidP="007E121F">
      <w:pPr>
        <w:pStyle w:val="Content"/>
      </w:pPr>
      <w:r w:rsidRPr="00403AAF">
        <w:t>Hậu Giang là một trong những tỉnh thuộc vùng ĐBSCL, do đó cũng chịu ảnh hưởng của biến đổi khí hậu – mực nước biển dâng (BĐKH-MNBD). Hiện tượng BĐKH-NBD đã và đang tác động trực tiếp, gây ra nhiều nguy cơ tiềm ẩn cho tất cả các ngành/lĩnh vực trên địa bàn của tỉnh. Biến đổi khí hậu sẽ làm cho:</w:t>
      </w:r>
    </w:p>
    <w:p w14:paraId="3B5F5F04" w14:textId="77777777" w:rsidR="00655F23" w:rsidRPr="00403AAF" w:rsidRDefault="00655F23" w:rsidP="007E121F">
      <w:pPr>
        <w:pStyle w:val="Content"/>
      </w:pPr>
      <w:r w:rsidRPr="00403AAF">
        <w:t>- Gia tăng nhiệt độ và số ngày nắng thay đổi;</w:t>
      </w:r>
    </w:p>
    <w:p w14:paraId="54CCEB0D" w14:textId="77777777" w:rsidR="00655F23" w:rsidRPr="00403AAF" w:rsidRDefault="00655F23" w:rsidP="007E121F">
      <w:pPr>
        <w:pStyle w:val="Content"/>
      </w:pPr>
      <w:r w:rsidRPr="00403AAF">
        <w:t>- Lượng mưa gia tăng và mực nước biển dâng;</w:t>
      </w:r>
    </w:p>
    <w:p w14:paraId="54624051" w14:textId="77777777" w:rsidR="00655F23" w:rsidRPr="00403AAF" w:rsidRDefault="00655F23" w:rsidP="007E121F">
      <w:pPr>
        <w:pStyle w:val="Content"/>
      </w:pPr>
      <w:r w:rsidRPr="00403AAF">
        <w:t>- Gây ra các hiện tượng thời tiết cực đoan khác (bão, áp thấp nhiệt đới,</w:t>
      </w:r>
      <w:r w:rsidRPr="00403AAF">
        <w:rPr>
          <w:lang w:val="vi-VN"/>
        </w:rPr>
        <w:t xml:space="preserve"> hạn hán</w:t>
      </w:r>
      <w:r w:rsidRPr="00403AAF">
        <w:t xml:space="preserve">…).  </w:t>
      </w:r>
    </w:p>
    <w:p w14:paraId="584A4129" w14:textId="77777777" w:rsidR="00655F23" w:rsidRPr="00403AAF" w:rsidRDefault="00655F23" w:rsidP="007E121F">
      <w:pPr>
        <w:pStyle w:val="Content"/>
      </w:pPr>
      <w:r w:rsidRPr="00403AAF">
        <w:t xml:space="preserve">- Gia tăng các bệnh truyền nhiễm nguy hiểm, bệnh do véc tơ truyền bệnh (sốt rét, sốt xuất huyết...) </w:t>
      </w:r>
    </w:p>
    <w:p w14:paraId="33B2A4A7" w14:textId="77777777" w:rsidR="00655F23" w:rsidRPr="00403AAF" w:rsidRDefault="00655F23" w:rsidP="007E121F">
      <w:pPr>
        <w:pStyle w:val="Content"/>
        <w:rPr>
          <w:lang w:val="da-DK"/>
        </w:rPr>
      </w:pPr>
      <w:r w:rsidRPr="00403AAF">
        <w:rPr>
          <w:lang w:val="da-DK"/>
        </w:rPr>
        <w:t xml:space="preserve">Nước triều cường vào sâu trong nội đồng làm thay đổi độ mặn của đất làm nhiều khu vực không thể trồng lúa hoặc không cho thu hoạch. Đây cũng chính là một trong nhiều lý do thúc đẩy mạnh mẽ quá trình chuyển đổi từ đất nông nghiệp sang nuôi trồng thủy sản trên địa bàn tỉnh trong những năm qua, đồng thời làm tăng diện tích đất nhiễm mặn trên địa bàn tỉnh. </w:t>
      </w:r>
    </w:p>
    <w:p w14:paraId="67635D94" w14:textId="77777777" w:rsidR="00655F23" w:rsidRPr="00403AAF" w:rsidRDefault="00655F23" w:rsidP="007E121F">
      <w:pPr>
        <w:pStyle w:val="Content"/>
      </w:pPr>
      <w:r w:rsidRPr="00403AAF">
        <w:rPr>
          <w:lang w:val="da-DK"/>
        </w:rPr>
        <w:t>Biến đổi khí hậu ở khu vực Bán đảo Cà Mau nói chung và tỉnh Hậu Giang nói riêng trong những năm gần đây diễn ra theo hướng: Nhiệt độ, lượng mưa có xu hướng tăng; độ ẩm không khí và số giờ nắng thay đổi không lớn.</w:t>
      </w:r>
      <w:r w:rsidRPr="00403AAF">
        <w:rPr>
          <w:lang w:val="vi-VN"/>
        </w:rPr>
        <w:t xml:space="preserve"> Tuy nhiên, khí hậu trong tỉnh những năm gần đây không còn phân mùa rõ rệt như trước, vào các tháng mùa mưa thường xuất hiện những đợt nắng hạn kéo dài hoặc xuất hiện nhiều cơn mưa trái mùa vào các tháng mùa khô</w:t>
      </w:r>
      <w:r w:rsidRPr="00403AAF">
        <w:rPr>
          <w:lang w:val="da-DK"/>
        </w:rPr>
        <w:t>; hiện tượng thời tiết bất thường đang diễn ra với cường độ, tần suất và mức độ ảnh hưởng đến sản xuất và đời sống cao hơn hẳn so với trước đây</w:t>
      </w:r>
      <w:r w:rsidRPr="00403AAF">
        <w:t xml:space="preserve">. </w:t>
      </w:r>
    </w:p>
    <w:p w14:paraId="6A09D878" w14:textId="77777777" w:rsidR="00655F23" w:rsidRPr="00403AAF" w:rsidRDefault="00655F23" w:rsidP="007E121F">
      <w:pPr>
        <w:pStyle w:val="Content"/>
      </w:pPr>
      <w:r w:rsidRPr="00403AAF">
        <w:t>Việc thiếu nước ngọt trong sản xuất nông nghiệp sẽ khiến người dân sẽ phải đối mặt với nạn suy dinh dưỡng do nguy cơ năng suất trong sản xuất nông nghiệp giảm. Bên cạnh đó, BĐKH còn có khuynh hướng làm giảm chất lượng nước, sản lượng sinh học và số lượng các loài động, thực vật trong các hệ sinh thái nước ngọt, làm gia tăng bệnh tật, nhất là các bệnh mùa hè do vectơ truyền.</w:t>
      </w:r>
    </w:p>
    <w:p w14:paraId="16C26E67" w14:textId="77777777" w:rsidR="00655F23" w:rsidRPr="00403AAF" w:rsidRDefault="00655F23" w:rsidP="006C433C">
      <w:pPr>
        <w:pStyle w:val="Content"/>
        <w:spacing w:before="60" w:after="60" w:line="264" w:lineRule="auto"/>
      </w:pPr>
      <w:r w:rsidRPr="00403AAF">
        <w:lastRenderedPageBreak/>
        <w:t>BĐKH gây ra tử vong và bệnh tật thông qua hậu quả của các dạng thiên tai như sóng nhiệt/nóng, bão, lũ lụt, hạn hán… Do nhiều bệnh sẽ gia tăng dưới tác động của sự thay đổi nhiệt độ và hoàn cảnh, nhất là các bệnh truyền qua vật trung gian như sốt rét (do muỗi truyền), sốt xuất huyết (muỗi), viêm não (muỗi) qua môi trường nước (các bệnh đường ruột), và các bệnh khác (suy dinh dưỡng, bệnh về phổi…).</w:t>
      </w:r>
    </w:p>
    <w:p w14:paraId="3C123418" w14:textId="77777777" w:rsidR="00655F23" w:rsidRPr="00403AAF" w:rsidRDefault="00655F23" w:rsidP="006C433C">
      <w:pPr>
        <w:pStyle w:val="Content"/>
        <w:spacing w:before="60" w:after="60" w:line="264" w:lineRule="auto"/>
      </w:pPr>
      <w:r w:rsidRPr="00403AAF">
        <w:t>Vì vậy, cung ứng dịch vụ y tế ổn định, đảm bảo y tế công cộng khi thiên tai xảy ra và nâng chất lượng.</w:t>
      </w:r>
    </w:p>
    <w:p w14:paraId="21654BEC" w14:textId="335DCD0F" w:rsidR="00655F23" w:rsidRPr="00403AAF" w:rsidRDefault="00655F23" w:rsidP="006C433C">
      <w:pPr>
        <w:pStyle w:val="Content"/>
        <w:spacing w:before="60" w:after="60" w:line="264" w:lineRule="auto"/>
      </w:pPr>
      <w:r w:rsidRPr="00403AAF">
        <w:t xml:space="preserve">Tuy nhiên, BĐKH tác động rất lớn đến sinh kế của người dân Hậu Giang. Để hạn chế tác động tiêu cực từ BĐKH, đặc biệt là hạn hán và xâm nhập mặn ở khu vực ĐBSCL, thời gian qua </w:t>
      </w:r>
      <w:r w:rsidR="00384636" w:rsidRPr="00403AAF">
        <w:t>Hậu</w:t>
      </w:r>
      <w:r w:rsidR="00384636" w:rsidRPr="00403AAF">
        <w:rPr>
          <w:lang w:val="vi-VN"/>
        </w:rPr>
        <w:t xml:space="preserve"> Giang</w:t>
      </w:r>
      <w:r w:rsidRPr="00403AAF">
        <w:t xml:space="preserve"> Giang đã thành công trong chuyển đổi mô hình sản xuất nông nghiệp thích ứng với BĐKH (chuyển đổi từ lúa kém hiệu quả sang các cây ăn trái, màu chuyên canh và nuôi trồng thủy sản), giúp mang lại hiệu quả kinh tế cao hơn cho các nông hộ, từ đó thu nhập của người nông dân tăng lên. Đây là cơ sở để người dân có cơ hội tiếp cận với dịch vụ y tế và chăm sóc sức khỏe, từ đó làm tăng khả năng sống khỏe, sống thọ của người dân.</w:t>
      </w:r>
    </w:p>
    <w:p w14:paraId="461E4FFC" w14:textId="77777777" w:rsidR="00C301C8" w:rsidRPr="00403AAF" w:rsidRDefault="00C301C8" w:rsidP="006C433C">
      <w:pPr>
        <w:pStyle w:val="Heading2"/>
        <w:spacing w:before="60" w:after="60" w:line="264" w:lineRule="auto"/>
      </w:pPr>
      <w:bookmarkStart w:id="69" w:name="_Toc89794249"/>
      <w:bookmarkStart w:id="70" w:name="_Toc89794387"/>
      <w:bookmarkStart w:id="71" w:name="_Toc112184514"/>
      <w:r w:rsidRPr="00403AAF">
        <w:t>1.3 CÁC YẾU TỐ QUỐC GIA, VÙNG TÁC ĐỘNG ĐẾN PHÁT TRIỂN LĨNH VỰC Y TẾ</w:t>
      </w:r>
      <w:bookmarkEnd w:id="69"/>
      <w:bookmarkEnd w:id="70"/>
      <w:bookmarkEnd w:id="71"/>
    </w:p>
    <w:p w14:paraId="13EF59AE" w14:textId="77777777" w:rsidR="00C301C8" w:rsidRPr="00403AAF" w:rsidRDefault="00C301C8" w:rsidP="006C433C">
      <w:pPr>
        <w:pStyle w:val="Heading3"/>
        <w:spacing w:before="60" w:after="60" w:line="264" w:lineRule="auto"/>
      </w:pPr>
      <w:bookmarkStart w:id="72" w:name="_Toc89794250"/>
      <w:bookmarkStart w:id="73" w:name="_Toc89794388"/>
      <w:bookmarkStart w:id="74" w:name="_Toc112184515"/>
      <w:r w:rsidRPr="00403AAF">
        <w:t>1.3.1 Các chính sách tăng cường hệ thống y tế cơ sở</w:t>
      </w:r>
      <w:bookmarkEnd w:id="72"/>
      <w:bookmarkEnd w:id="73"/>
      <w:bookmarkEnd w:id="74"/>
    </w:p>
    <w:p w14:paraId="60502799" w14:textId="77777777" w:rsidR="00C301C8" w:rsidRPr="00403AAF" w:rsidRDefault="00C301C8" w:rsidP="006C433C">
      <w:pPr>
        <w:pStyle w:val="Content"/>
        <w:spacing w:before="60" w:after="60" w:line="264" w:lineRule="auto"/>
        <w:rPr>
          <w:lang w:val="vi-VN"/>
        </w:rPr>
      </w:pPr>
      <w:r w:rsidRPr="00403AAF">
        <w:rPr>
          <w:lang w:val="vi-VN"/>
        </w:rPr>
        <w:t>Nghị quyết 20 năm 2017 của Ban Chấp Hành Trung ương về Tăng cường công tác bảo vệ, chăm sóc và nâng cao sức khỏe nhân dân chuyển trọng tâm sang bảo vệ sức khỏe và xây dựng nền tảng y tế tại tuyến cơ sở (từ tuyến huyện trở xuống). Chiến lược quốc gia bảo vệ, chăm sóc và nâng cao sức khỏe nhân dân giai đoạn 2011 - 2020 đã đề cao đổi mới chăm sóc sức khỏe ban đầu nhằm hoàn thành các mục tiêu y tế quốc gia và năm 2016, Thủ tướng Chính phủ đã ban hành Đề án Xây dựng và phát triển mạng lưới y tế cơ sở. Hiện nay nguyên lý y học gia đình đang được triển khai, đặc biệt là tại các trạm y tế xã nhằm đáp ứng với tình trạng già hóa dân số nhanh và các bệnh không lây nhiễm (BKLN).</w:t>
      </w:r>
    </w:p>
    <w:p w14:paraId="7E0C0C0B" w14:textId="77777777" w:rsidR="00C301C8" w:rsidRPr="00403AAF" w:rsidRDefault="00C301C8" w:rsidP="006C433C">
      <w:pPr>
        <w:pStyle w:val="Heading3"/>
        <w:spacing w:before="60" w:after="60" w:line="264" w:lineRule="auto"/>
      </w:pPr>
      <w:bookmarkStart w:id="75" w:name="_Toc89794251"/>
      <w:bookmarkStart w:id="76" w:name="_Toc89794389"/>
      <w:bookmarkStart w:id="77" w:name="_Toc112184516"/>
      <w:r w:rsidRPr="00403AAF">
        <w:t>1.3.2 Các chính sách về phát triển nhân lực y tế</w:t>
      </w:r>
      <w:bookmarkEnd w:id="75"/>
      <w:bookmarkEnd w:id="76"/>
      <w:bookmarkEnd w:id="77"/>
    </w:p>
    <w:p w14:paraId="2F36FEAE" w14:textId="77777777" w:rsidR="00C301C8" w:rsidRPr="00403AAF" w:rsidRDefault="00C301C8" w:rsidP="006C433C">
      <w:pPr>
        <w:pStyle w:val="Content"/>
        <w:spacing w:before="60" w:after="60" w:line="264" w:lineRule="auto"/>
        <w:rPr>
          <w:lang w:val="vi-VN"/>
        </w:rPr>
      </w:pPr>
      <w:r w:rsidRPr="00403AAF">
        <w:rPr>
          <w:lang w:val="vi-VN"/>
        </w:rPr>
        <w:t>Bộ Y tế đã xây dựng quy hoạch phát triển nhân lực y tế giai đoạn 2012-2020. Các hoạt động gần đây tập trung vào đào tạo chuyên môn trước hành nghề, xây dựng chương trình đào tạo dựa trên năng lực chuyên môn cho bác sĩ và điều dưỡng, đào tạo cập nhật kiến thức bác sĩ gia đình và mở rộng phạm vi hành nghề chăm sóc sức khỏe ban đầu của họ. Số cơ sở đủ điều kiện đào tạo liên tục ngành y ngày càng tăng; trong khi tiếp tục luân chuyển cán bộ chuyên môn hỗ trợ nâng cao năng lực các cơ sở y tế tuyến dưới. Hiện nay Bộ Y tế đang xem xét xây dựng một số quy định mới như thành lập Hội đồng Y khoa hoặc quy định về sát hạch chuyên môn để cấp chứng chỉ hành nghề và gia hạn thường kỳ chứng chỉ hành nghề y tế.</w:t>
      </w:r>
    </w:p>
    <w:p w14:paraId="6BD51646" w14:textId="77777777" w:rsidR="00C301C8" w:rsidRPr="00403AAF" w:rsidRDefault="00C301C8" w:rsidP="009016FD">
      <w:pPr>
        <w:pStyle w:val="Heading3"/>
      </w:pPr>
      <w:bookmarkStart w:id="78" w:name="_Toc89794252"/>
      <w:bookmarkStart w:id="79" w:name="_Toc89794390"/>
      <w:bookmarkStart w:id="80" w:name="_Toc112184517"/>
      <w:r w:rsidRPr="00403AAF">
        <w:lastRenderedPageBreak/>
        <w:t>1.3.3 Các chính sách về sẵn sàng đối phó với đại dịch</w:t>
      </w:r>
      <w:bookmarkEnd w:id="78"/>
      <w:bookmarkEnd w:id="79"/>
      <w:bookmarkEnd w:id="80"/>
    </w:p>
    <w:p w14:paraId="68C47D0E" w14:textId="77777777" w:rsidR="00C301C8" w:rsidRPr="00403AAF" w:rsidRDefault="00C301C8" w:rsidP="00C94ACA">
      <w:pPr>
        <w:pStyle w:val="Content"/>
        <w:rPr>
          <w:lang w:val="vi-VN"/>
        </w:rPr>
      </w:pPr>
      <w:r w:rsidRPr="00403AAF">
        <w:rPr>
          <w:lang w:val="vi-VN"/>
        </w:rPr>
        <w:t>Năm 2016 Chính phủ đã phê duyệt Kế hoạch chiến lược Quốc gia Một sức khỏe phòng chống bệnh lây truyền từ động vật sang người (OHSP) giai đoạn 2016-2020; phù hợp với các sáng kiến cấp quốc tế và cấp khu vực như Điều lệ Y tế Quốc tế (IHR, 2005) và Chiến lược châu Á - Thái Bình Dương về các bệnh mới nổi (APSED, 2010). Ngoài ra còn có Kế hoạch hành động quốc gia về chống kháng thuốc, quản lý sử dụng kháng sinh và phòng chống kháng kháng sinh trong chăn nuôi và nuôi trồng thủy sản, chương trình quốc gia khống chế và tiến tới loại trừ bệnh dại. Đối tác Một sức khỏe phòng chống dịch bệnh từ Động vật sang Người (OHP) ra mắt trong năm 2016 với sự tham gia của 27 đối tác trong nước và quốc tế.</w:t>
      </w:r>
    </w:p>
    <w:p w14:paraId="54FE6537" w14:textId="77777777" w:rsidR="00C301C8" w:rsidRPr="00403AAF" w:rsidRDefault="00C301C8" w:rsidP="009016FD">
      <w:pPr>
        <w:pStyle w:val="Heading3"/>
      </w:pPr>
      <w:bookmarkStart w:id="81" w:name="_Toc89794253"/>
      <w:bookmarkStart w:id="82" w:name="_Toc89794391"/>
      <w:bookmarkStart w:id="83" w:name="_Toc112184518"/>
      <w:r w:rsidRPr="00403AAF">
        <w:t>1.3.4 Các chính sách về đổi mới tài chính y tế</w:t>
      </w:r>
      <w:bookmarkEnd w:id="81"/>
      <w:bookmarkEnd w:id="82"/>
      <w:bookmarkEnd w:id="83"/>
    </w:p>
    <w:p w14:paraId="3E7DD4BC" w14:textId="77777777" w:rsidR="00C301C8" w:rsidRPr="00403AAF" w:rsidRDefault="00C301C8" w:rsidP="00C94ACA">
      <w:pPr>
        <w:pStyle w:val="Content"/>
        <w:rPr>
          <w:lang w:val="vi-VN"/>
        </w:rPr>
      </w:pPr>
      <w:r w:rsidRPr="00403AAF">
        <w:rPr>
          <w:lang w:val="vi-VN"/>
        </w:rPr>
        <w:t>Bảo hiểm y tế: Việt Nam đã bổ sung quyền bảo hiểm y tế toàn dân vào Hiến pháp năm 2013. Đảng và Chính phủ đã đề ra chỉ tiêu nâng tỷ lệ tham gia bảo hiểm y tế trên 90% vào năm 2020 và 95% vào năm 2025. Lộ trình và chỉ tiêu cấp tỉnh được đưa vào kế hoạch hàng năm giúp chính quyền địa phương thực hiện đạt mục tiêu.</w:t>
      </w:r>
    </w:p>
    <w:p w14:paraId="7C56FD65" w14:textId="77777777" w:rsidR="00C301C8" w:rsidRPr="00403AAF" w:rsidRDefault="00C301C8" w:rsidP="00C94ACA">
      <w:pPr>
        <w:pStyle w:val="Content"/>
        <w:rPr>
          <w:lang w:val="vi-VN"/>
        </w:rPr>
      </w:pPr>
      <w:r w:rsidRPr="00403AAF">
        <w:rPr>
          <w:lang w:val="vi-VN"/>
        </w:rPr>
        <w:t>Chuyển trọng tâm từ trợ cấp bên cung sang trợ cấp bên cầu. Chính phủ đang giảm dần trợ cấp bên cung bằng cách tính đúng tính đủ giá dịch vụ y tế, đồng thời tiến hành trợ cấp bên cầu bằng chi ngân sách nhà nước mua bảo hiểm y tế cho các đối tượng khó khăn, người có công. Đồng thời, nhà nước đang chuyển đổi nguồn tài chính cho các chương trình phòng chống bệnh xã hội như bệnh HIV và bệnh lao, từ nguồn ngân sách nhà nước sang nguồn bảo hiểm y tế. Chi ngân sách nhà nước cho y tế tiếp tục tăng, bao gồm tỷ lệ chi cho y tế trên tổng ngân sách, cũng như tăng chi cho các hoạt động y tế công cộng, phòng bệnh và công bằng, trong khi bảo hiểm y tế chi cho khám chữa bệnh.</w:t>
      </w:r>
    </w:p>
    <w:p w14:paraId="30440860" w14:textId="77777777" w:rsidR="00C301C8" w:rsidRPr="00403AAF" w:rsidRDefault="00C301C8" w:rsidP="00C231C4">
      <w:pPr>
        <w:pStyle w:val="Heading3"/>
      </w:pPr>
      <w:bookmarkStart w:id="84" w:name="_Toc89794254"/>
      <w:bookmarkStart w:id="85" w:name="_Toc89794392"/>
      <w:bookmarkStart w:id="86" w:name="_Toc112184519"/>
      <w:r w:rsidRPr="00403AAF">
        <w:t>1.3.5 Các chính sách về đổi mới quản trị y tế</w:t>
      </w:r>
      <w:bookmarkEnd w:id="84"/>
      <w:bookmarkEnd w:id="85"/>
      <w:bookmarkEnd w:id="86"/>
    </w:p>
    <w:p w14:paraId="3D0207F1" w14:textId="68972408" w:rsidR="00C301C8" w:rsidRPr="00403AAF" w:rsidRDefault="00C301C8" w:rsidP="00C94ACA">
      <w:pPr>
        <w:pStyle w:val="Content"/>
        <w:rPr>
          <w:lang w:val="vi-VN"/>
        </w:rPr>
      </w:pPr>
      <w:r w:rsidRPr="00403AAF">
        <w:rPr>
          <w:lang w:val="vi-VN"/>
        </w:rPr>
        <w:t>Tái cơ cấu hệ thống: hệ thống y tế dự phòng đã được hợp nhất theo mô hình trung tâm kiểm soát bệnh tật nhằm tăng cường phối hợp v</w:t>
      </w:r>
      <w:r w:rsidR="00D06777" w:rsidRPr="00403AAF">
        <w:rPr>
          <w:lang w:val="vi-VN"/>
        </w:rPr>
        <w:t>à</w:t>
      </w:r>
      <w:r w:rsidRPr="00403AAF">
        <w:rPr>
          <w:lang w:val="vi-VN"/>
        </w:rPr>
        <w:t xml:space="preserve"> nâng cao hiệu quả. Tại tuyến cơ sở, tình trạng phòng và chữa bệnh phân tán đang được giải quyết nhờ sáp nhậ</w:t>
      </w:r>
      <w:r w:rsidR="00D06777" w:rsidRPr="00403AAF">
        <w:rPr>
          <w:lang w:val="vi-VN"/>
        </w:rPr>
        <w:t>p</w:t>
      </w:r>
      <w:r w:rsidRPr="00403AAF">
        <w:rPr>
          <w:lang w:val="vi-VN"/>
        </w:rPr>
        <w:t xml:space="preserve"> các trung tâm y tế và bệnh viện. </w:t>
      </w:r>
    </w:p>
    <w:p w14:paraId="11F783D1" w14:textId="77777777" w:rsidR="00DE08AA" w:rsidRPr="00403AAF" w:rsidRDefault="00C301C8" w:rsidP="00C94ACA">
      <w:pPr>
        <w:pStyle w:val="Content"/>
        <w:rPr>
          <w:lang w:val="vi-VN"/>
        </w:rPr>
      </w:pPr>
      <w:r w:rsidRPr="00403AAF">
        <w:rPr>
          <w:lang w:val="vi-VN"/>
        </w:rPr>
        <w:t xml:space="preserve">Hệ thống thông tin y tế: Bộ Y tế đã phê duyệt Kế hoạch tổng thể phát triển hệ thống thông tin y tế giai đoạn 2014-2020 và ban hành Danh mục hệ thống chỉ số thống kê cơ bản ngành y tế gồm 88 chỉ số, phân nhóm theo giới tính, vùng, nhóm dân tộc; có kế hoạch sửa đổi các chỉ số này nhằm bảo đảm khớp với các mục tiêu phát triển bền vững (SDG) về y tế. Năm 2016, Bộ Y tế đã ban hành Kế hoạch ứng dụng và phát triển công nghệ thông tin trong ngành y tế. </w:t>
      </w:r>
    </w:p>
    <w:p w14:paraId="5F88A58B" w14:textId="391AC64B" w:rsidR="00DE08AA" w:rsidRPr="00403AAF" w:rsidRDefault="00F56F4D" w:rsidP="00C231C4">
      <w:pPr>
        <w:pStyle w:val="Heading2"/>
      </w:pPr>
      <w:bookmarkStart w:id="87" w:name="_Toc112184520"/>
      <w:r w:rsidRPr="00403AAF">
        <w:lastRenderedPageBreak/>
        <w:t>1.4 ĐÁNH GIÁ CHUNG TÁC ĐỘNG CỦA CÁC ĐIỀU KIỆN ĐẶC THÙ ĐẾN PHÁT TRIỂN Y TẾ HẬU GIANG</w:t>
      </w:r>
      <w:bookmarkEnd w:id="87"/>
    </w:p>
    <w:p w14:paraId="208DC612" w14:textId="5EA524F8" w:rsidR="00F56F4D" w:rsidRPr="00403AAF" w:rsidRDefault="00F56F4D" w:rsidP="00C231C4">
      <w:pPr>
        <w:pStyle w:val="Heading3"/>
      </w:pPr>
      <w:bookmarkStart w:id="88" w:name="_Toc112184521"/>
      <w:r w:rsidRPr="00403AAF">
        <w:t>1.4.1 Thuận lợi</w:t>
      </w:r>
      <w:bookmarkEnd w:id="88"/>
    </w:p>
    <w:p w14:paraId="43240D26" w14:textId="77777777" w:rsidR="00F56F4D" w:rsidRPr="00403AAF" w:rsidRDefault="00F56F4D" w:rsidP="00C94ACA">
      <w:pPr>
        <w:pStyle w:val="Content"/>
        <w:rPr>
          <w:lang w:val="vi-VN"/>
        </w:rPr>
      </w:pPr>
      <w:r w:rsidRPr="00403AAF">
        <w:rPr>
          <w:lang w:val="vi-VN"/>
        </w:rPr>
        <w:t>Kinh tế tăng trưởng, thu nhập người dân tăng, nhu cầu chăm sóc sức khoẻ của người dân tăng, người dân sẵn sàng chi trả cao hơn cho cá dịch vụ y tế chất lượng cao.</w:t>
      </w:r>
    </w:p>
    <w:p w14:paraId="5919477D" w14:textId="62779E27" w:rsidR="00F56F4D" w:rsidRPr="00403AAF" w:rsidRDefault="00F56F4D" w:rsidP="00C94ACA">
      <w:pPr>
        <w:pStyle w:val="Content"/>
        <w:rPr>
          <w:lang w:val="vi-VN"/>
        </w:rPr>
      </w:pPr>
      <w:r w:rsidRPr="00403AAF">
        <w:rPr>
          <w:lang w:val="vi-VN"/>
        </w:rPr>
        <w:t>Hậu Giang có vị trí địa lý rất thuận lợi</w:t>
      </w:r>
      <w:r w:rsidR="00E72017" w:rsidRPr="00403AAF">
        <w:t>,</w:t>
      </w:r>
      <w:r w:rsidRPr="00403AAF">
        <w:rPr>
          <w:lang w:val="vi-VN"/>
        </w:rPr>
        <w:t xml:space="preserve"> nằm trên các trực tuyến giao thông thủy bộ quan trọng của tiểu vùng Tây Nam sông Hậu, có những điểm giao lưu kinh tế lớn với các huyện thuộc tỉnh Sóc Trăng, Bạc Liêu và Kiên Giang và với đô thị trung tâm của vùng ĐBSCL là TP. Cần Thơ; tạo thuận lợi cho việc lĩnh hội kiến thức y khoa và công nghệ khám chữa bệnh hiện đại từ các địa phương khác.  </w:t>
      </w:r>
    </w:p>
    <w:p w14:paraId="39D87AB3" w14:textId="77777777" w:rsidR="00F56F4D" w:rsidRPr="00403AAF" w:rsidRDefault="00F56F4D" w:rsidP="00C94ACA">
      <w:pPr>
        <w:pStyle w:val="Content"/>
      </w:pPr>
      <w:r w:rsidRPr="00403AAF">
        <w:t>Khí hậu tương đối ổn định, ít chịu ảnh hưởng của bão lũ, khí hậu tương đối ôn hoà, mát mẻ, ít gây ảnh hưởng tiêu cực đến sức khoẻ của người dân, là điều kiện thuận lợi giúp Hậu</w:t>
      </w:r>
      <w:r w:rsidRPr="00403AAF">
        <w:rPr>
          <w:lang w:val="vi-VN"/>
        </w:rPr>
        <w:t xml:space="preserve"> Giang</w:t>
      </w:r>
      <w:r w:rsidRPr="00403AAF">
        <w:t xml:space="preserve"> đạt được các mục tiêu về sức khoẻ. </w:t>
      </w:r>
    </w:p>
    <w:p w14:paraId="40E7FB45" w14:textId="77777777" w:rsidR="00F56F4D" w:rsidRPr="00403AAF" w:rsidRDefault="00F56F4D" w:rsidP="00C94ACA">
      <w:pPr>
        <w:pStyle w:val="Content"/>
      </w:pPr>
      <w:r w:rsidRPr="00403AAF">
        <w:t>Tài nguyên biển, thuỷ và hải sản phong phú, các ngành nghề kinh tế trên địa bàn tỉnh phát triển, thu nhập của người dân được nâng lên là điều kiện để cải thiện chất lượng cuộc sống, nâng cao sức khoẻ cho người dân.</w:t>
      </w:r>
    </w:p>
    <w:p w14:paraId="1E9F6288" w14:textId="77777777" w:rsidR="00F56F4D" w:rsidRPr="00403AAF" w:rsidRDefault="00F56F4D" w:rsidP="00C94ACA">
      <w:pPr>
        <w:pStyle w:val="Content"/>
        <w:rPr>
          <w:lang w:val="vi-VN"/>
        </w:rPr>
      </w:pPr>
      <w:r w:rsidRPr="00403AAF">
        <w:t>Các chính sách phát triển lĩnh vực y tế của quốc gia ngày càng được hoàn thiện tạo điều kiện thuận lợi cho chăm sóc sức khoẻ của người dân cũng như phát triển hệ thống cơ sở y tế của tỉnh.</w:t>
      </w:r>
    </w:p>
    <w:p w14:paraId="00881D08" w14:textId="75CD7126" w:rsidR="00F56F4D" w:rsidRPr="00403AAF" w:rsidRDefault="00F56F4D" w:rsidP="00C231C4">
      <w:pPr>
        <w:pStyle w:val="Heading3"/>
      </w:pPr>
      <w:bookmarkStart w:id="89" w:name="_Toc112184522"/>
      <w:r w:rsidRPr="00403AAF">
        <w:t>1.4.2 Khó khăn</w:t>
      </w:r>
      <w:bookmarkEnd w:id="89"/>
    </w:p>
    <w:p w14:paraId="6B21003D" w14:textId="77777777" w:rsidR="00F56F4D" w:rsidRPr="00403AAF" w:rsidRDefault="00F56F4D" w:rsidP="00C94ACA">
      <w:pPr>
        <w:pStyle w:val="Content"/>
        <w:rPr>
          <w:lang w:val="vi-VN"/>
        </w:rPr>
      </w:pPr>
      <w:r w:rsidRPr="00403AAF">
        <w:rPr>
          <w:lang w:val="vi-VN"/>
        </w:rPr>
        <w:t>Biến đổi khí hậu một mặt làm thay đổi môi trường sống, có thể một số bệnh sẽ gia tăng dưới tác động của sự thay đổi nhiệt độ và hoàn cảnh, nhất là các bệnh truyền qua vật trung gian như sốt rét (do muỗi truyền), sốt xuất huyết (muỗi), viêm não (muỗi) qua môi trường nước (các bệnh đường ruột), và các bệnh khác (suy dinh dưỡng, bệnh về phổi…) yêu cầu lĩnh vực y tế phải thay đổi phù hợp.</w:t>
      </w:r>
    </w:p>
    <w:p w14:paraId="6C13039E" w14:textId="77777777" w:rsidR="00F56F4D" w:rsidRPr="00403AAF" w:rsidRDefault="00F56F4D" w:rsidP="00C94ACA">
      <w:pPr>
        <w:pStyle w:val="Content"/>
        <w:rPr>
          <w:lang w:val="vi-VN"/>
        </w:rPr>
      </w:pPr>
      <w:r w:rsidRPr="00403AAF">
        <w:rPr>
          <w:lang w:val="vi-VN"/>
        </w:rPr>
        <w:t>Quy mô nền kinh tế nhỏ, thu ngân sách nhà nước còn thấp vì vậy ngân sách đầu tư cho lĩnh vực y tế còn gặp nhiều khó khăn.</w:t>
      </w:r>
    </w:p>
    <w:p w14:paraId="307EAE20" w14:textId="5A26FA6D" w:rsidR="00F56F4D" w:rsidRPr="00403AAF" w:rsidRDefault="00F56F4D" w:rsidP="00C94ACA">
      <w:pPr>
        <w:pStyle w:val="Content"/>
        <w:rPr>
          <w:lang w:val="vi-VN"/>
        </w:rPr>
      </w:pPr>
      <w:r w:rsidRPr="00403AAF">
        <w:rPr>
          <w:lang w:val="vi-VN"/>
        </w:rPr>
        <w:t>Các bất cập về cơ chế chính sách dẫn tới thu thập của đội ngũ nhân lực y tế thấp dẫn tới khó khăn cho các cơ sở y tế công lập trong tuyển dụng nhân lực.</w:t>
      </w:r>
    </w:p>
    <w:p w14:paraId="06EAC07E" w14:textId="77777777" w:rsidR="00F56F4D" w:rsidRPr="00403AAF" w:rsidRDefault="00F56F4D" w:rsidP="00C94ACA">
      <w:pPr>
        <w:pStyle w:val="Content"/>
      </w:pPr>
      <w:r w:rsidRPr="00403AAF">
        <w:t xml:space="preserve">Thu hút nhân lực ngành y có trình độ chuyên môn cao về làm việc tại địa phương bị hạn chế do khó cạnh tranh được với các cơ sở y tế ở các thành phố lớn. </w:t>
      </w:r>
    </w:p>
    <w:p w14:paraId="76E76475" w14:textId="24621BF7" w:rsidR="00F56F4D" w:rsidRPr="00403AAF" w:rsidRDefault="00F56F4D" w:rsidP="00C94ACA">
      <w:pPr>
        <w:pStyle w:val="Content"/>
        <w:rPr>
          <w:lang w:val="vi-VN"/>
        </w:rPr>
      </w:pPr>
      <w:r w:rsidRPr="00403AAF">
        <w:rPr>
          <w:lang w:val="vi-VN"/>
        </w:rPr>
        <w:t>Tình hình dịch bệnh xảy ra bất ngờ dẫn tới các khó khăn cho ngành y tế.</w:t>
      </w:r>
    </w:p>
    <w:p w14:paraId="657AAEF8" w14:textId="77777777" w:rsidR="00F56F4D" w:rsidRPr="00403AAF" w:rsidRDefault="00F56F4D">
      <w:pPr>
        <w:spacing w:before="60" w:after="60" w:line="312" w:lineRule="auto"/>
        <w:rPr>
          <w:rFonts w:eastAsia="Calibri" w:cs="Times New Roman"/>
          <w:sz w:val="26"/>
          <w:szCs w:val="26"/>
          <w:lang w:val="vi-VN"/>
        </w:rPr>
      </w:pPr>
    </w:p>
    <w:p w14:paraId="3E4ED9BF" w14:textId="77777777" w:rsidR="00F56F4D" w:rsidRPr="00403AAF" w:rsidRDefault="00F56F4D" w:rsidP="00C93E14">
      <w:pPr>
        <w:spacing w:before="120" w:after="120"/>
        <w:rPr>
          <w:sz w:val="26"/>
          <w:szCs w:val="26"/>
        </w:rPr>
        <w:sectPr w:rsidR="00F56F4D" w:rsidRPr="00403AAF" w:rsidSect="0005115F">
          <w:pgSz w:w="11907" w:h="16840" w:code="9"/>
          <w:pgMar w:top="1134" w:right="1134" w:bottom="1134" w:left="1701" w:header="454" w:footer="454" w:gutter="0"/>
          <w:cols w:space="720"/>
          <w:docGrid w:linePitch="381"/>
        </w:sectPr>
      </w:pPr>
      <w:bookmarkStart w:id="90" w:name="_Toc89794258"/>
      <w:bookmarkStart w:id="91" w:name="_Toc89794396"/>
    </w:p>
    <w:p w14:paraId="18439D51" w14:textId="1EC1C0FB" w:rsidR="00DE08AA" w:rsidRPr="00403AAF" w:rsidRDefault="00DE08AA" w:rsidP="004C5B1D">
      <w:pPr>
        <w:pStyle w:val="Heading1"/>
        <w:rPr>
          <w:lang w:val="en-GB"/>
        </w:rPr>
      </w:pPr>
      <w:bookmarkStart w:id="92" w:name="_Toc112184523"/>
      <w:r w:rsidRPr="00403AAF">
        <w:lastRenderedPageBreak/>
        <w:t>PHẦN II</w:t>
      </w:r>
      <w:bookmarkEnd w:id="90"/>
      <w:bookmarkEnd w:id="91"/>
      <w:r w:rsidR="00E4146F" w:rsidRPr="00403AAF">
        <w:rPr>
          <w:lang w:val="en-GB"/>
        </w:rPr>
        <w:t>.</w:t>
      </w:r>
      <w:bookmarkEnd w:id="92"/>
    </w:p>
    <w:p w14:paraId="74F6DB67" w14:textId="77777777" w:rsidR="00DE08AA" w:rsidRPr="00403AAF" w:rsidRDefault="00DE08AA" w:rsidP="004C5B1D">
      <w:pPr>
        <w:pStyle w:val="Heading1"/>
      </w:pPr>
      <w:bookmarkStart w:id="93" w:name="_Toc89794259"/>
      <w:bookmarkStart w:id="94" w:name="_Toc89794397"/>
      <w:bookmarkStart w:id="95" w:name="_Toc112184524"/>
      <w:r w:rsidRPr="00403AAF">
        <w:t xml:space="preserve">PHÂN TÍCH THỰC TRẠNG HỆ THỐNG Y TẾ </w:t>
      </w:r>
      <w:r w:rsidR="00C93E14" w:rsidRPr="00403AAF">
        <w:t>HẬU</w:t>
      </w:r>
      <w:r w:rsidRPr="00403AAF">
        <w:t xml:space="preserve"> GIANG </w:t>
      </w:r>
      <w:r w:rsidRPr="00403AAF">
        <w:br/>
        <w:t>GIAI ĐOẠN 2011-2020</w:t>
      </w:r>
      <w:bookmarkEnd w:id="93"/>
      <w:bookmarkEnd w:id="94"/>
      <w:bookmarkEnd w:id="95"/>
    </w:p>
    <w:p w14:paraId="3D4BFA5A" w14:textId="77777777" w:rsidR="00DE08AA" w:rsidRPr="00403AAF" w:rsidRDefault="00DE08AA" w:rsidP="00DE08AA">
      <w:pPr>
        <w:jc w:val="center"/>
        <w:rPr>
          <w:rFonts w:cs="Times New Roman"/>
        </w:rPr>
      </w:pPr>
    </w:p>
    <w:p w14:paraId="26D012F5" w14:textId="77777777" w:rsidR="00DE08AA" w:rsidRPr="00403AAF" w:rsidRDefault="00DE08AA" w:rsidP="00E06AB9">
      <w:pPr>
        <w:pStyle w:val="Heading2"/>
      </w:pPr>
      <w:bookmarkStart w:id="96" w:name="_Toc89794260"/>
      <w:bookmarkStart w:id="97" w:name="_Toc89794398"/>
      <w:bookmarkStart w:id="98" w:name="_Toc112184525"/>
      <w:bookmarkStart w:id="99" w:name="_Toc73611780"/>
      <w:r w:rsidRPr="00403AAF">
        <w:t>2.1. THỰC TRẠNG THỰC HIỆN CÔNG TÁC BẢO VỆ, CHĂM SÓC VÀ NÂNG CAO SỨC KHOẺ NGƯỜI DÂN</w:t>
      </w:r>
      <w:bookmarkEnd w:id="96"/>
      <w:bookmarkEnd w:id="97"/>
      <w:bookmarkEnd w:id="98"/>
    </w:p>
    <w:p w14:paraId="177406B1" w14:textId="77777777" w:rsidR="00DE08AA" w:rsidRPr="00403AAF" w:rsidRDefault="00DE08AA" w:rsidP="00E06AB9">
      <w:pPr>
        <w:pStyle w:val="Heading3"/>
      </w:pPr>
      <w:bookmarkStart w:id="100" w:name="_Toc89794261"/>
      <w:bookmarkStart w:id="101" w:name="_Toc89794399"/>
      <w:bookmarkStart w:id="102" w:name="_Toc112184526"/>
      <w:r w:rsidRPr="00403AAF">
        <w:t xml:space="preserve">2.1.1. Các chỉ số về dịch vụ y tế và sức khoẻ dân cư tỉnh </w:t>
      </w:r>
      <w:bookmarkEnd w:id="99"/>
      <w:r w:rsidR="00C93E14" w:rsidRPr="00403AAF">
        <w:t>Hậu</w:t>
      </w:r>
      <w:r w:rsidRPr="00403AAF">
        <w:t xml:space="preserve"> Giang</w:t>
      </w:r>
      <w:bookmarkEnd w:id="100"/>
      <w:bookmarkEnd w:id="101"/>
      <w:bookmarkEnd w:id="102"/>
    </w:p>
    <w:p w14:paraId="593164EE" w14:textId="10E5AA43" w:rsidR="00B22420" w:rsidRPr="00403AAF" w:rsidRDefault="00B22420" w:rsidP="00E06AB9">
      <w:pPr>
        <w:pStyle w:val="Content"/>
      </w:pPr>
      <w:r w:rsidRPr="00403AAF">
        <w:t xml:space="preserve">Trong giai đoạn 2011-2020, tình trạng sức khỏe của người dân </w:t>
      </w:r>
      <w:r w:rsidR="00C70C6A" w:rsidRPr="00403AAF">
        <w:t xml:space="preserve">trên địa bàn tỉnh có sự cải thiện đáng kể, </w:t>
      </w:r>
      <w:r w:rsidR="0007202E" w:rsidRPr="00403AAF">
        <w:t>một</w:t>
      </w:r>
      <w:r w:rsidR="0007202E" w:rsidRPr="00403AAF">
        <w:rPr>
          <w:lang w:val="vi-VN"/>
        </w:rPr>
        <w:t xml:space="preserve"> số</w:t>
      </w:r>
      <w:r w:rsidR="00C70C6A" w:rsidRPr="00403AAF">
        <w:t xml:space="preserve"> chỉ số </w:t>
      </w:r>
      <w:r w:rsidR="0007202E" w:rsidRPr="00403AAF">
        <w:t>chăm</w:t>
      </w:r>
      <w:r w:rsidR="0007202E" w:rsidRPr="00403AAF">
        <w:rPr>
          <w:lang w:val="vi-VN"/>
        </w:rPr>
        <w:t xml:space="preserve"> sóc </w:t>
      </w:r>
      <w:r w:rsidR="00C70C6A" w:rsidRPr="00403AAF">
        <w:t>sức khỏe của dân cư trong tỉnh đã được ở mức cao hơn so với mức trung bình vùng ĐBSCL và cả nước, cụ thể:</w:t>
      </w:r>
    </w:p>
    <w:p w14:paraId="56F9D3E1" w14:textId="4B1B3A5B" w:rsidR="00933170" w:rsidRPr="00403AAF" w:rsidRDefault="00641654" w:rsidP="00641654">
      <w:pPr>
        <w:pStyle w:val="Caption"/>
        <w:rPr>
          <w:color w:val="auto"/>
        </w:rPr>
      </w:pPr>
      <w:bookmarkStart w:id="103" w:name="_Toc108286498"/>
      <w:r w:rsidRPr="00403AAF">
        <w:rPr>
          <w:color w:val="auto"/>
        </w:rPr>
        <w:t xml:space="preserve">Bảng </w:t>
      </w:r>
      <w:r w:rsidR="00C97580" w:rsidRPr="00403AAF">
        <w:rPr>
          <w:color w:val="auto"/>
        </w:rPr>
        <w:fldChar w:fldCharType="begin"/>
      </w:r>
      <w:r w:rsidR="00C97580" w:rsidRPr="00403AAF">
        <w:rPr>
          <w:color w:val="auto"/>
        </w:rPr>
        <w:instrText xml:space="preserve"> SEQ Bảng \* ARABIC </w:instrText>
      </w:r>
      <w:r w:rsidR="00C97580" w:rsidRPr="00403AAF">
        <w:rPr>
          <w:color w:val="auto"/>
        </w:rPr>
        <w:fldChar w:fldCharType="separate"/>
      </w:r>
      <w:r w:rsidR="001C156A">
        <w:rPr>
          <w:noProof/>
          <w:color w:val="auto"/>
        </w:rPr>
        <w:t>2</w:t>
      </w:r>
      <w:r w:rsidR="00C97580" w:rsidRPr="00403AAF">
        <w:rPr>
          <w:noProof/>
          <w:color w:val="auto"/>
        </w:rPr>
        <w:fldChar w:fldCharType="end"/>
      </w:r>
      <w:r w:rsidRPr="00403AAF">
        <w:rPr>
          <w:color w:val="auto"/>
        </w:rPr>
        <w:t xml:space="preserve">: </w:t>
      </w:r>
      <w:r w:rsidR="00933170" w:rsidRPr="00403AAF">
        <w:rPr>
          <w:color w:val="auto"/>
        </w:rPr>
        <w:t>Các chỉ số về dịch vụ y tế và sức khỏe của người dân Hậu Giang giai đoạn 2011-2020</w:t>
      </w:r>
      <w:bookmarkEnd w:id="1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801"/>
        <w:gridCol w:w="801"/>
        <w:gridCol w:w="911"/>
        <w:gridCol w:w="801"/>
        <w:gridCol w:w="931"/>
        <w:gridCol w:w="801"/>
      </w:tblGrid>
      <w:tr w:rsidR="004051A7" w:rsidRPr="00403AAF" w14:paraId="5808CEC7" w14:textId="77777777" w:rsidTr="0034282A">
        <w:trPr>
          <w:trHeight w:val="20"/>
          <w:tblHeader/>
        </w:trPr>
        <w:tc>
          <w:tcPr>
            <w:tcW w:w="2167" w:type="pct"/>
            <w:vAlign w:val="center"/>
          </w:tcPr>
          <w:p w14:paraId="49423B46" w14:textId="4948153D" w:rsidR="008C7648" w:rsidRPr="008C4CF1" w:rsidRDefault="008C4CF1" w:rsidP="0034282A">
            <w:pPr>
              <w:spacing w:after="0"/>
              <w:jc w:val="center"/>
              <w:rPr>
                <w:rFonts w:cs="Times New Roman"/>
                <w:b/>
                <w:bCs/>
                <w:iCs/>
                <w:sz w:val="26"/>
                <w:szCs w:val="26"/>
              </w:rPr>
            </w:pPr>
            <w:bookmarkStart w:id="104" w:name="_Hlk75268621"/>
            <w:r>
              <w:rPr>
                <w:rFonts w:cs="Times New Roman"/>
                <w:b/>
                <w:bCs/>
                <w:iCs/>
                <w:sz w:val="26"/>
                <w:szCs w:val="26"/>
              </w:rPr>
              <w:t>Nội dung</w:t>
            </w:r>
          </w:p>
        </w:tc>
        <w:tc>
          <w:tcPr>
            <w:tcW w:w="446" w:type="pct"/>
            <w:vAlign w:val="center"/>
          </w:tcPr>
          <w:p w14:paraId="0CE8D2C9" w14:textId="77777777" w:rsidR="008C7648" w:rsidRPr="00403AAF" w:rsidRDefault="008C7648" w:rsidP="0034282A">
            <w:pPr>
              <w:spacing w:after="0"/>
              <w:jc w:val="center"/>
              <w:rPr>
                <w:rFonts w:cs="Times New Roman"/>
                <w:b/>
                <w:bCs/>
                <w:iCs/>
                <w:sz w:val="26"/>
                <w:szCs w:val="26"/>
              </w:rPr>
            </w:pPr>
            <w:r w:rsidRPr="00403AAF">
              <w:rPr>
                <w:rFonts w:cs="Times New Roman"/>
                <w:b/>
                <w:bCs/>
                <w:iCs/>
                <w:sz w:val="26"/>
                <w:szCs w:val="26"/>
              </w:rPr>
              <w:t>2011</w:t>
            </w:r>
          </w:p>
        </w:tc>
        <w:tc>
          <w:tcPr>
            <w:tcW w:w="446" w:type="pct"/>
            <w:vAlign w:val="center"/>
          </w:tcPr>
          <w:p w14:paraId="5AEB2124" w14:textId="77777777" w:rsidR="008C7648" w:rsidRPr="00403AAF" w:rsidRDefault="008C7648" w:rsidP="0034282A">
            <w:pPr>
              <w:spacing w:after="0"/>
              <w:jc w:val="center"/>
              <w:rPr>
                <w:rFonts w:cs="Times New Roman"/>
                <w:b/>
                <w:bCs/>
                <w:iCs/>
                <w:sz w:val="26"/>
                <w:szCs w:val="26"/>
              </w:rPr>
            </w:pPr>
            <w:r w:rsidRPr="00403AAF">
              <w:rPr>
                <w:rFonts w:cs="Times New Roman"/>
                <w:b/>
                <w:bCs/>
                <w:iCs/>
                <w:sz w:val="26"/>
                <w:szCs w:val="26"/>
              </w:rPr>
              <w:t>2015</w:t>
            </w:r>
          </w:p>
        </w:tc>
        <w:tc>
          <w:tcPr>
            <w:tcW w:w="560" w:type="pct"/>
            <w:vAlign w:val="center"/>
          </w:tcPr>
          <w:p w14:paraId="09633DCB" w14:textId="77777777" w:rsidR="008C7648" w:rsidRPr="00403AAF" w:rsidRDefault="008C7648" w:rsidP="0034282A">
            <w:pPr>
              <w:spacing w:after="0"/>
              <w:jc w:val="center"/>
              <w:rPr>
                <w:rFonts w:cs="Times New Roman"/>
                <w:b/>
                <w:bCs/>
                <w:iCs/>
                <w:sz w:val="26"/>
                <w:szCs w:val="26"/>
              </w:rPr>
            </w:pPr>
            <w:r w:rsidRPr="00403AAF">
              <w:rPr>
                <w:rFonts w:cs="Times New Roman"/>
                <w:b/>
                <w:bCs/>
                <w:iCs/>
                <w:sz w:val="26"/>
                <w:szCs w:val="26"/>
              </w:rPr>
              <w:t>2020</w:t>
            </w:r>
          </w:p>
        </w:tc>
        <w:tc>
          <w:tcPr>
            <w:tcW w:w="446" w:type="pct"/>
            <w:vAlign w:val="center"/>
          </w:tcPr>
          <w:p w14:paraId="3F4654CF" w14:textId="77777777" w:rsidR="008C7648" w:rsidRPr="00403AAF" w:rsidRDefault="008C7648" w:rsidP="0034282A">
            <w:pPr>
              <w:spacing w:after="0"/>
              <w:jc w:val="center"/>
              <w:rPr>
                <w:rFonts w:cs="Times New Roman"/>
                <w:b/>
                <w:bCs/>
                <w:iCs/>
                <w:sz w:val="26"/>
                <w:szCs w:val="26"/>
              </w:rPr>
            </w:pPr>
            <w:r w:rsidRPr="00403AAF">
              <w:rPr>
                <w:rFonts w:cs="Times New Roman"/>
                <w:b/>
                <w:bCs/>
                <w:iCs/>
                <w:sz w:val="26"/>
                <w:szCs w:val="26"/>
              </w:rPr>
              <w:t>Bến</w:t>
            </w:r>
            <w:r w:rsidRPr="00403AAF">
              <w:rPr>
                <w:rFonts w:cs="Times New Roman"/>
                <w:b/>
                <w:bCs/>
                <w:iCs/>
                <w:sz w:val="26"/>
                <w:szCs w:val="26"/>
                <w:lang w:val="vi-VN"/>
              </w:rPr>
              <w:t xml:space="preserve"> Tre</w:t>
            </w:r>
            <w:r w:rsidRPr="00403AAF">
              <w:rPr>
                <w:rFonts w:cs="Times New Roman"/>
                <w:b/>
                <w:bCs/>
                <w:iCs/>
                <w:sz w:val="26"/>
                <w:szCs w:val="26"/>
              </w:rPr>
              <w:t xml:space="preserve"> 2020</w:t>
            </w:r>
          </w:p>
        </w:tc>
        <w:tc>
          <w:tcPr>
            <w:tcW w:w="490" w:type="pct"/>
            <w:vAlign w:val="center"/>
          </w:tcPr>
          <w:p w14:paraId="08306EA8" w14:textId="77777777" w:rsidR="008C7648" w:rsidRPr="00403AAF" w:rsidRDefault="008C7648" w:rsidP="0034282A">
            <w:pPr>
              <w:spacing w:after="0"/>
              <w:jc w:val="center"/>
              <w:rPr>
                <w:rFonts w:cs="Times New Roman"/>
                <w:b/>
                <w:bCs/>
                <w:iCs/>
                <w:sz w:val="26"/>
                <w:szCs w:val="26"/>
              </w:rPr>
            </w:pPr>
            <w:r w:rsidRPr="00403AAF">
              <w:rPr>
                <w:rFonts w:cs="Times New Roman"/>
                <w:b/>
                <w:bCs/>
                <w:iCs/>
                <w:sz w:val="26"/>
                <w:szCs w:val="26"/>
              </w:rPr>
              <w:t>Trà Vinh 2020</w:t>
            </w:r>
          </w:p>
        </w:tc>
        <w:tc>
          <w:tcPr>
            <w:tcW w:w="446" w:type="pct"/>
            <w:vAlign w:val="center"/>
          </w:tcPr>
          <w:p w14:paraId="4511D442" w14:textId="77777777" w:rsidR="008C7648" w:rsidRPr="00403AAF" w:rsidRDefault="008C7648" w:rsidP="0034282A">
            <w:pPr>
              <w:spacing w:after="0"/>
              <w:jc w:val="center"/>
              <w:rPr>
                <w:rFonts w:cs="Times New Roman"/>
                <w:b/>
                <w:bCs/>
                <w:iCs/>
                <w:sz w:val="26"/>
                <w:szCs w:val="26"/>
              </w:rPr>
            </w:pPr>
            <w:r w:rsidRPr="00403AAF">
              <w:rPr>
                <w:rFonts w:cs="Times New Roman"/>
                <w:b/>
                <w:bCs/>
                <w:iCs/>
                <w:sz w:val="26"/>
                <w:szCs w:val="26"/>
                <w:lang w:val="vi-VN"/>
              </w:rPr>
              <w:t>C</w:t>
            </w:r>
            <w:r w:rsidRPr="00403AAF">
              <w:rPr>
                <w:rFonts w:cs="Times New Roman"/>
                <w:b/>
                <w:bCs/>
                <w:iCs/>
                <w:sz w:val="26"/>
                <w:szCs w:val="26"/>
              </w:rPr>
              <w:t>ả nước</w:t>
            </w:r>
          </w:p>
        </w:tc>
      </w:tr>
      <w:tr w:rsidR="004051A7" w:rsidRPr="00403AAF" w14:paraId="56854BE4" w14:textId="77777777" w:rsidTr="0034282A">
        <w:trPr>
          <w:trHeight w:val="20"/>
        </w:trPr>
        <w:tc>
          <w:tcPr>
            <w:tcW w:w="2167" w:type="pct"/>
          </w:tcPr>
          <w:p w14:paraId="64F18A39" w14:textId="77777777" w:rsidR="008C7648" w:rsidRPr="00403AAF" w:rsidRDefault="008C7648" w:rsidP="0034282A">
            <w:pPr>
              <w:spacing w:after="0"/>
              <w:jc w:val="both"/>
              <w:rPr>
                <w:rFonts w:cs="Times New Roman"/>
                <w:b/>
                <w:bCs/>
                <w:iCs/>
                <w:sz w:val="26"/>
                <w:szCs w:val="26"/>
                <w:lang w:val="vi-VN"/>
              </w:rPr>
            </w:pPr>
            <w:r w:rsidRPr="00403AAF">
              <w:rPr>
                <w:rFonts w:cs="Times New Roman"/>
                <w:sz w:val="26"/>
                <w:szCs w:val="26"/>
              </w:rPr>
              <w:t>Số Bác sĩ/ vạn dân</w:t>
            </w:r>
          </w:p>
        </w:tc>
        <w:tc>
          <w:tcPr>
            <w:tcW w:w="446" w:type="pct"/>
            <w:vAlign w:val="center"/>
          </w:tcPr>
          <w:p w14:paraId="2150960F"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4,87</w:t>
            </w:r>
          </w:p>
        </w:tc>
        <w:tc>
          <w:tcPr>
            <w:tcW w:w="446" w:type="pct"/>
            <w:vAlign w:val="center"/>
          </w:tcPr>
          <w:p w14:paraId="2B997FC3"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6,18</w:t>
            </w:r>
          </w:p>
        </w:tc>
        <w:tc>
          <w:tcPr>
            <w:tcW w:w="560" w:type="pct"/>
            <w:vAlign w:val="center"/>
          </w:tcPr>
          <w:p w14:paraId="3AC72C2A"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8,</w:t>
            </w:r>
            <w:r w:rsidR="00107753" w:rsidRPr="00403AAF">
              <w:rPr>
                <w:rFonts w:cs="Times New Roman"/>
                <w:iCs/>
                <w:sz w:val="26"/>
                <w:szCs w:val="26"/>
              </w:rPr>
              <w:t>31</w:t>
            </w:r>
          </w:p>
        </w:tc>
        <w:tc>
          <w:tcPr>
            <w:tcW w:w="446" w:type="pct"/>
            <w:vAlign w:val="center"/>
          </w:tcPr>
          <w:p w14:paraId="05F61650"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9,39</w:t>
            </w:r>
          </w:p>
        </w:tc>
        <w:tc>
          <w:tcPr>
            <w:tcW w:w="490" w:type="pct"/>
            <w:vAlign w:val="center"/>
          </w:tcPr>
          <w:p w14:paraId="4CC2A060"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8,9</w:t>
            </w:r>
          </w:p>
        </w:tc>
        <w:tc>
          <w:tcPr>
            <w:tcW w:w="446" w:type="pct"/>
            <w:vAlign w:val="center"/>
          </w:tcPr>
          <w:p w14:paraId="618F6E3F"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8,8</w:t>
            </w:r>
          </w:p>
        </w:tc>
      </w:tr>
      <w:tr w:rsidR="004051A7" w:rsidRPr="00403AAF" w14:paraId="7B312946" w14:textId="77777777" w:rsidTr="0034282A">
        <w:trPr>
          <w:trHeight w:val="20"/>
        </w:trPr>
        <w:tc>
          <w:tcPr>
            <w:tcW w:w="2167" w:type="pct"/>
          </w:tcPr>
          <w:p w14:paraId="52BD3DF9" w14:textId="77777777" w:rsidR="008C7648" w:rsidRPr="00403AAF" w:rsidRDefault="008C7648" w:rsidP="0034282A">
            <w:pPr>
              <w:spacing w:after="0"/>
              <w:jc w:val="both"/>
              <w:rPr>
                <w:rFonts w:cs="Times New Roman"/>
                <w:sz w:val="26"/>
                <w:szCs w:val="26"/>
              </w:rPr>
            </w:pPr>
            <w:r w:rsidRPr="00403AAF">
              <w:rPr>
                <w:rFonts w:cs="Times New Roman"/>
                <w:sz w:val="26"/>
                <w:szCs w:val="26"/>
              </w:rPr>
              <w:t>Số Bác sĩ/Giường bệnh</w:t>
            </w:r>
          </w:p>
        </w:tc>
        <w:tc>
          <w:tcPr>
            <w:tcW w:w="446" w:type="pct"/>
            <w:vAlign w:val="center"/>
          </w:tcPr>
          <w:p w14:paraId="40FF529F"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0,22</w:t>
            </w:r>
          </w:p>
        </w:tc>
        <w:tc>
          <w:tcPr>
            <w:tcW w:w="446" w:type="pct"/>
            <w:vAlign w:val="center"/>
          </w:tcPr>
          <w:p w14:paraId="1E117D73"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0,23</w:t>
            </w:r>
          </w:p>
        </w:tc>
        <w:tc>
          <w:tcPr>
            <w:tcW w:w="560" w:type="pct"/>
            <w:vAlign w:val="center"/>
          </w:tcPr>
          <w:p w14:paraId="20065688"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0,24</w:t>
            </w:r>
          </w:p>
        </w:tc>
        <w:tc>
          <w:tcPr>
            <w:tcW w:w="446" w:type="pct"/>
            <w:vAlign w:val="center"/>
          </w:tcPr>
          <w:p w14:paraId="2E326A43" w14:textId="77777777" w:rsidR="008C7648" w:rsidRPr="00403AAF" w:rsidRDefault="008C7648" w:rsidP="0034282A">
            <w:pPr>
              <w:spacing w:after="0"/>
              <w:jc w:val="center"/>
              <w:rPr>
                <w:rFonts w:cs="Times New Roman"/>
                <w:iCs/>
                <w:sz w:val="26"/>
                <w:szCs w:val="26"/>
              </w:rPr>
            </w:pPr>
          </w:p>
        </w:tc>
        <w:tc>
          <w:tcPr>
            <w:tcW w:w="490" w:type="pct"/>
            <w:vAlign w:val="center"/>
          </w:tcPr>
          <w:p w14:paraId="5F23516C" w14:textId="77777777" w:rsidR="008C7648" w:rsidRPr="00403AAF" w:rsidRDefault="008C7648" w:rsidP="0034282A">
            <w:pPr>
              <w:spacing w:after="0"/>
              <w:jc w:val="center"/>
              <w:rPr>
                <w:rFonts w:cs="Times New Roman"/>
                <w:iCs/>
                <w:sz w:val="26"/>
                <w:szCs w:val="26"/>
              </w:rPr>
            </w:pPr>
          </w:p>
        </w:tc>
        <w:tc>
          <w:tcPr>
            <w:tcW w:w="446" w:type="pct"/>
            <w:vAlign w:val="center"/>
          </w:tcPr>
          <w:p w14:paraId="68F78834" w14:textId="77777777" w:rsidR="008C7648" w:rsidRPr="00403AAF" w:rsidRDefault="008C7648" w:rsidP="0034282A">
            <w:pPr>
              <w:spacing w:after="0"/>
              <w:jc w:val="center"/>
              <w:rPr>
                <w:rFonts w:cs="Times New Roman"/>
                <w:iCs/>
                <w:sz w:val="26"/>
                <w:szCs w:val="26"/>
              </w:rPr>
            </w:pPr>
          </w:p>
        </w:tc>
      </w:tr>
      <w:tr w:rsidR="004051A7" w:rsidRPr="00403AAF" w14:paraId="19FB4F29" w14:textId="77777777" w:rsidTr="0034282A">
        <w:trPr>
          <w:trHeight w:val="20"/>
        </w:trPr>
        <w:tc>
          <w:tcPr>
            <w:tcW w:w="2167" w:type="pct"/>
          </w:tcPr>
          <w:p w14:paraId="28096256" w14:textId="77777777" w:rsidR="008C7648" w:rsidRPr="00403AAF" w:rsidRDefault="008C7648" w:rsidP="0034282A">
            <w:pPr>
              <w:spacing w:after="0"/>
              <w:jc w:val="both"/>
              <w:rPr>
                <w:rFonts w:cs="Times New Roman"/>
                <w:b/>
                <w:bCs/>
                <w:iCs/>
                <w:sz w:val="26"/>
                <w:szCs w:val="26"/>
                <w:lang w:val="vi-VN"/>
              </w:rPr>
            </w:pPr>
            <w:r w:rsidRPr="00403AAF">
              <w:rPr>
                <w:rFonts w:cs="Times New Roman"/>
                <w:sz w:val="26"/>
                <w:szCs w:val="26"/>
              </w:rPr>
              <w:t>Số Dược sĩ ĐH/vạn dân (khu vực KCB)</w:t>
            </w:r>
          </w:p>
        </w:tc>
        <w:tc>
          <w:tcPr>
            <w:tcW w:w="446" w:type="pct"/>
            <w:vAlign w:val="center"/>
          </w:tcPr>
          <w:p w14:paraId="0B0E331F"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0,05</w:t>
            </w:r>
          </w:p>
        </w:tc>
        <w:tc>
          <w:tcPr>
            <w:tcW w:w="446" w:type="pct"/>
            <w:vAlign w:val="center"/>
          </w:tcPr>
          <w:p w14:paraId="3ACBD061"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1,4</w:t>
            </w:r>
          </w:p>
        </w:tc>
        <w:tc>
          <w:tcPr>
            <w:tcW w:w="560" w:type="pct"/>
            <w:vAlign w:val="center"/>
          </w:tcPr>
          <w:p w14:paraId="3805E1D8"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2,7</w:t>
            </w:r>
          </w:p>
        </w:tc>
        <w:tc>
          <w:tcPr>
            <w:tcW w:w="446" w:type="pct"/>
            <w:vAlign w:val="center"/>
          </w:tcPr>
          <w:p w14:paraId="54B5F5AE"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2,9</w:t>
            </w:r>
          </w:p>
        </w:tc>
        <w:tc>
          <w:tcPr>
            <w:tcW w:w="490" w:type="pct"/>
            <w:vAlign w:val="center"/>
          </w:tcPr>
          <w:p w14:paraId="639F08B9"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2,8</w:t>
            </w:r>
          </w:p>
        </w:tc>
        <w:tc>
          <w:tcPr>
            <w:tcW w:w="446" w:type="pct"/>
            <w:vAlign w:val="center"/>
          </w:tcPr>
          <w:p w14:paraId="671E8C5A"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2,5</w:t>
            </w:r>
          </w:p>
        </w:tc>
      </w:tr>
      <w:tr w:rsidR="004051A7" w:rsidRPr="00403AAF" w14:paraId="3AE90B5B" w14:textId="77777777" w:rsidTr="0034282A">
        <w:trPr>
          <w:trHeight w:val="20"/>
        </w:trPr>
        <w:tc>
          <w:tcPr>
            <w:tcW w:w="2167" w:type="pct"/>
          </w:tcPr>
          <w:p w14:paraId="5918920A" w14:textId="77777777" w:rsidR="008C7648" w:rsidRPr="00403AAF" w:rsidRDefault="008C7648" w:rsidP="0034282A">
            <w:pPr>
              <w:spacing w:after="0"/>
              <w:jc w:val="both"/>
              <w:rPr>
                <w:rFonts w:cs="Times New Roman"/>
                <w:b/>
                <w:bCs/>
                <w:iCs/>
                <w:sz w:val="26"/>
                <w:szCs w:val="26"/>
                <w:lang w:val="vi-VN"/>
              </w:rPr>
            </w:pPr>
            <w:r w:rsidRPr="00403AAF">
              <w:rPr>
                <w:rFonts w:cs="Times New Roman"/>
                <w:sz w:val="26"/>
                <w:szCs w:val="26"/>
              </w:rPr>
              <w:t>Tỷ lệ khóm/ấp có NVYT hoạt động (%)</w:t>
            </w:r>
          </w:p>
        </w:tc>
        <w:tc>
          <w:tcPr>
            <w:tcW w:w="446" w:type="pct"/>
            <w:vAlign w:val="center"/>
          </w:tcPr>
          <w:p w14:paraId="1EA761AD"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76,5</w:t>
            </w:r>
          </w:p>
        </w:tc>
        <w:tc>
          <w:tcPr>
            <w:tcW w:w="446" w:type="pct"/>
            <w:vAlign w:val="center"/>
          </w:tcPr>
          <w:p w14:paraId="165AEDBC"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85</w:t>
            </w:r>
          </w:p>
        </w:tc>
        <w:tc>
          <w:tcPr>
            <w:tcW w:w="560" w:type="pct"/>
            <w:vAlign w:val="center"/>
          </w:tcPr>
          <w:p w14:paraId="395F0E81"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88,9</w:t>
            </w:r>
          </w:p>
        </w:tc>
        <w:tc>
          <w:tcPr>
            <w:tcW w:w="446" w:type="pct"/>
            <w:vAlign w:val="center"/>
          </w:tcPr>
          <w:p w14:paraId="0EBC301A"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96,6</w:t>
            </w:r>
          </w:p>
        </w:tc>
        <w:tc>
          <w:tcPr>
            <w:tcW w:w="490" w:type="pct"/>
            <w:vAlign w:val="center"/>
          </w:tcPr>
          <w:p w14:paraId="648E02A0"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100</w:t>
            </w:r>
          </w:p>
        </w:tc>
        <w:tc>
          <w:tcPr>
            <w:tcW w:w="446" w:type="pct"/>
            <w:vAlign w:val="center"/>
          </w:tcPr>
          <w:p w14:paraId="3707A245"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99</w:t>
            </w:r>
          </w:p>
        </w:tc>
      </w:tr>
      <w:tr w:rsidR="004051A7" w:rsidRPr="00403AAF" w14:paraId="13F01353" w14:textId="77777777" w:rsidTr="0034282A">
        <w:trPr>
          <w:trHeight w:val="20"/>
        </w:trPr>
        <w:tc>
          <w:tcPr>
            <w:tcW w:w="2167" w:type="pct"/>
          </w:tcPr>
          <w:p w14:paraId="1965772E" w14:textId="77777777" w:rsidR="008C7648" w:rsidRPr="00403AAF" w:rsidRDefault="008C7648" w:rsidP="0034282A">
            <w:pPr>
              <w:spacing w:after="0"/>
              <w:jc w:val="both"/>
              <w:rPr>
                <w:rFonts w:cs="Times New Roman"/>
                <w:b/>
                <w:bCs/>
                <w:iCs/>
                <w:sz w:val="26"/>
                <w:szCs w:val="26"/>
                <w:lang w:val="vi-VN"/>
              </w:rPr>
            </w:pPr>
            <w:r w:rsidRPr="00403AAF">
              <w:rPr>
                <w:rFonts w:cs="Times New Roman"/>
                <w:sz w:val="26"/>
                <w:szCs w:val="26"/>
              </w:rPr>
              <w:t>Tỷ lệ TYT có bác sĩ làm việc (%)</w:t>
            </w:r>
          </w:p>
        </w:tc>
        <w:tc>
          <w:tcPr>
            <w:tcW w:w="446" w:type="pct"/>
            <w:vAlign w:val="center"/>
          </w:tcPr>
          <w:p w14:paraId="6499E05F"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70,34</w:t>
            </w:r>
          </w:p>
        </w:tc>
        <w:tc>
          <w:tcPr>
            <w:tcW w:w="446" w:type="pct"/>
            <w:vAlign w:val="center"/>
          </w:tcPr>
          <w:p w14:paraId="7E419358"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73,68</w:t>
            </w:r>
          </w:p>
        </w:tc>
        <w:tc>
          <w:tcPr>
            <w:tcW w:w="560" w:type="pct"/>
            <w:vAlign w:val="center"/>
          </w:tcPr>
          <w:p w14:paraId="34BE9A52"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70,66</w:t>
            </w:r>
          </w:p>
        </w:tc>
        <w:tc>
          <w:tcPr>
            <w:tcW w:w="446" w:type="pct"/>
            <w:vAlign w:val="center"/>
          </w:tcPr>
          <w:p w14:paraId="0F32FF4E"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100</w:t>
            </w:r>
          </w:p>
        </w:tc>
        <w:tc>
          <w:tcPr>
            <w:tcW w:w="490" w:type="pct"/>
            <w:vAlign w:val="center"/>
          </w:tcPr>
          <w:p w14:paraId="3278F9B3"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100</w:t>
            </w:r>
          </w:p>
        </w:tc>
        <w:tc>
          <w:tcPr>
            <w:tcW w:w="446" w:type="pct"/>
            <w:vAlign w:val="center"/>
          </w:tcPr>
          <w:p w14:paraId="661021DD"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90</w:t>
            </w:r>
          </w:p>
        </w:tc>
      </w:tr>
      <w:tr w:rsidR="004051A7" w:rsidRPr="00403AAF" w14:paraId="67BD4E7A" w14:textId="77777777" w:rsidTr="0034282A">
        <w:trPr>
          <w:trHeight w:val="20"/>
        </w:trPr>
        <w:tc>
          <w:tcPr>
            <w:tcW w:w="2167" w:type="pct"/>
          </w:tcPr>
          <w:p w14:paraId="7C220A2D" w14:textId="77777777" w:rsidR="008C7648" w:rsidRPr="00403AAF" w:rsidRDefault="008C7648" w:rsidP="0034282A">
            <w:pPr>
              <w:spacing w:after="0"/>
              <w:jc w:val="both"/>
              <w:rPr>
                <w:rFonts w:cs="Times New Roman"/>
                <w:b/>
                <w:bCs/>
                <w:iCs/>
                <w:sz w:val="26"/>
                <w:szCs w:val="26"/>
                <w:lang w:val="vi-VN"/>
              </w:rPr>
            </w:pPr>
            <w:r w:rsidRPr="00403AAF">
              <w:rPr>
                <w:rFonts w:cs="Times New Roman"/>
                <w:sz w:val="26"/>
                <w:szCs w:val="26"/>
              </w:rPr>
              <w:t>Tỷ lệ TYT xã có NHS / YSSN (%)</w:t>
            </w:r>
          </w:p>
        </w:tc>
        <w:tc>
          <w:tcPr>
            <w:tcW w:w="446" w:type="pct"/>
            <w:vAlign w:val="center"/>
          </w:tcPr>
          <w:p w14:paraId="40ED54F0"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100</w:t>
            </w:r>
          </w:p>
        </w:tc>
        <w:tc>
          <w:tcPr>
            <w:tcW w:w="446" w:type="pct"/>
            <w:vAlign w:val="center"/>
          </w:tcPr>
          <w:p w14:paraId="6BE046F0"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100</w:t>
            </w:r>
          </w:p>
        </w:tc>
        <w:tc>
          <w:tcPr>
            <w:tcW w:w="560" w:type="pct"/>
            <w:vAlign w:val="center"/>
          </w:tcPr>
          <w:p w14:paraId="160E5788"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100</w:t>
            </w:r>
          </w:p>
        </w:tc>
        <w:tc>
          <w:tcPr>
            <w:tcW w:w="446" w:type="pct"/>
            <w:vAlign w:val="center"/>
          </w:tcPr>
          <w:p w14:paraId="3F40B713"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100</w:t>
            </w:r>
          </w:p>
        </w:tc>
        <w:tc>
          <w:tcPr>
            <w:tcW w:w="490" w:type="pct"/>
            <w:vAlign w:val="center"/>
          </w:tcPr>
          <w:p w14:paraId="30BC365C"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100</w:t>
            </w:r>
          </w:p>
        </w:tc>
        <w:tc>
          <w:tcPr>
            <w:tcW w:w="446" w:type="pct"/>
            <w:vAlign w:val="center"/>
          </w:tcPr>
          <w:p w14:paraId="3F7E34D3"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95</w:t>
            </w:r>
          </w:p>
        </w:tc>
      </w:tr>
      <w:tr w:rsidR="004051A7" w:rsidRPr="00403AAF" w14:paraId="01896F4A" w14:textId="77777777" w:rsidTr="0034282A">
        <w:trPr>
          <w:trHeight w:val="20"/>
        </w:trPr>
        <w:tc>
          <w:tcPr>
            <w:tcW w:w="2167" w:type="pct"/>
          </w:tcPr>
          <w:p w14:paraId="647897A1" w14:textId="77777777" w:rsidR="008C7648" w:rsidRPr="00403AAF" w:rsidRDefault="008C7648" w:rsidP="0034282A">
            <w:pPr>
              <w:spacing w:after="0"/>
              <w:jc w:val="both"/>
              <w:rPr>
                <w:rFonts w:cs="Times New Roman"/>
                <w:sz w:val="26"/>
                <w:szCs w:val="26"/>
              </w:rPr>
            </w:pPr>
            <w:r w:rsidRPr="00403AAF">
              <w:rPr>
                <w:rFonts w:cs="Times New Roman"/>
                <w:sz w:val="26"/>
                <w:szCs w:val="26"/>
              </w:rPr>
              <w:t xml:space="preserve">Số GB/vạn dân </w:t>
            </w:r>
          </w:p>
        </w:tc>
        <w:tc>
          <w:tcPr>
            <w:tcW w:w="446" w:type="pct"/>
            <w:vAlign w:val="center"/>
          </w:tcPr>
          <w:p w14:paraId="015DD841"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19,91</w:t>
            </w:r>
          </w:p>
        </w:tc>
        <w:tc>
          <w:tcPr>
            <w:tcW w:w="446" w:type="pct"/>
            <w:vAlign w:val="center"/>
          </w:tcPr>
          <w:p w14:paraId="083DE426"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26,81</w:t>
            </w:r>
          </w:p>
        </w:tc>
        <w:tc>
          <w:tcPr>
            <w:tcW w:w="560" w:type="pct"/>
            <w:vAlign w:val="center"/>
          </w:tcPr>
          <w:p w14:paraId="49663190" w14:textId="77777777" w:rsidR="008C7648" w:rsidRPr="00403AAF" w:rsidRDefault="008C7648" w:rsidP="0034282A">
            <w:pPr>
              <w:spacing w:after="0"/>
              <w:jc w:val="center"/>
              <w:rPr>
                <w:rFonts w:cs="Times New Roman"/>
                <w:iCs/>
                <w:sz w:val="26"/>
                <w:szCs w:val="26"/>
                <w:lang w:val="vi-VN"/>
              </w:rPr>
            </w:pPr>
            <w:r w:rsidRPr="00403AAF">
              <w:rPr>
                <w:rFonts w:cs="Times New Roman"/>
                <w:iCs/>
                <w:sz w:val="26"/>
                <w:szCs w:val="26"/>
              </w:rPr>
              <w:t>34,14</w:t>
            </w:r>
          </w:p>
        </w:tc>
        <w:tc>
          <w:tcPr>
            <w:tcW w:w="446" w:type="pct"/>
            <w:vAlign w:val="center"/>
          </w:tcPr>
          <w:p w14:paraId="708849A6"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31,71</w:t>
            </w:r>
          </w:p>
        </w:tc>
        <w:tc>
          <w:tcPr>
            <w:tcW w:w="490" w:type="pct"/>
            <w:vAlign w:val="center"/>
          </w:tcPr>
          <w:p w14:paraId="377E4FDB"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22,85</w:t>
            </w:r>
          </w:p>
        </w:tc>
        <w:tc>
          <w:tcPr>
            <w:tcW w:w="446" w:type="pct"/>
            <w:vAlign w:val="center"/>
          </w:tcPr>
          <w:p w14:paraId="03CA436D"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28</w:t>
            </w:r>
          </w:p>
        </w:tc>
      </w:tr>
      <w:tr w:rsidR="004051A7" w:rsidRPr="00403AAF" w14:paraId="4707D286" w14:textId="77777777" w:rsidTr="0034282A">
        <w:trPr>
          <w:trHeight w:val="20"/>
        </w:trPr>
        <w:tc>
          <w:tcPr>
            <w:tcW w:w="2167" w:type="pct"/>
          </w:tcPr>
          <w:p w14:paraId="107F1053" w14:textId="77777777" w:rsidR="008C7648" w:rsidRPr="00403AAF" w:rsidRDefault="008C7648" w:rsidP="0034282A">
            <w:pPr>
              <w:spacing w:after="0"/>
              <w:jc w:val="both"/>
              <w:rPr>
                <w:rFonts w:cs="Times New Roman"/>
                <w:b/>
                <w:bCs/>
                <w:sz w:val="26"/>
                <w:szCs w:val="26"/>
              </w:rPr>
            </w:pPr>
            <w:r w:rsidRPr="00403AAF">
              <w:rPr>
                <w:rFonts w:cs="Times New Roman"/>
                <w:sz w:val="26"/>
                <w:szCs w:val="26"/>
              </w:rPr>
              <w:t>Tỷ lệ TE dưới 1 tuổi được tiêm chủng đầy đủ</w:t>
            </w:r>
          </w:p>
        </w:tc>
        <w:tc>
          <w:tcPr>
            <w:tcW w:w="446" w:type="pct"/>
            <w:vAlign w:val="center"/>
          </w:tcPr>
          <w:p w14:paraId="75A1FA98"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99,2</w:t>
            </w:r>
          </w:p>
        </w:tc>
        <w:tc>
          <w:tcPr>
            <w:tcW w:w="446" w:type="pct"/>
            <w:vAlign w:val="center"/>
          </w:tcPr>
          <w:p w14:paraId="621798A2"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98,97</w:t>
            </w:r>
          </w:p>
        </w:tc>
        <w:tc>
          <w:tcPr>
            <w:tcW w:w="560" w:type="pct"/>
            <w:vAlign w:val="center"/>
          </w:tcPr>
          <w:p w14:paraId="3E476761"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99,2</w:t>
            </w:r>
          </w:p>
        </w:tc>
        <w:tc>
          <w:tcPr>
            <w:tcW w:w="446" w:type="pct"/>
            <w:vAlign w:val="center"/>
          </w:tcPr>
          <w:p w14:paraId="5455B6A0"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&gt;95</w:t>
            </w:r>
          </w:p>
        </w:tc>
        <w:tc>
          <w:tcPr>
            <w:tcW w:w="490" w:type="pct"/>
            <w:vAlign w:val="center"/>
          </w:tcPr>
          <w:p w14:paraId="774BEF6A"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96</w:t>
            </w:r>
          </w:p>
        </w:tc>
        <w:tc>
          <w:tcPr>
            <w:tcW w:w="446" w:type="pct"/>
            <w:vAlign w:val="center"/>
          </w:tcPr>
          <w:p w14:paraId="372CA6CD"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90</w:t>
            </w:r>
          </w:p>
        </w:tc>
      </w:tr>
      <w:tr w:rsidR="004051A7" w:rsidRPr="00403AAF" w14:paraId="684D2BEF" w14:textId="77777777" w:rsidTr="0034282A">
        <w:trPr>
          <w:trHeight w:val="20"/>
        </w:trPr>
        <w:tc>
          <w:tcPr>
            <w:tcW w:w="2167" w:type="pct"/>
          </w:tcPr>
          <w:p w14:paraId="12244689" w14:textId="77777777" w:rsidR="008C7648" w:rsidRPr="00403AAF" w:rsidRDefault="008C7648" w:rsidP="0034282A">
            <w:pPr>
              <w:spacing w:after="0"/>
              <w:jc w:val="both"/>
              <w:rPr>
                <w:rFonts w:cs="Times New Roman"/>
                <w:sz w:val="26"/>
                <w:szCs w:val="26"/>
              </w:rPr>
            </w:pPr>
            <w:r w:rsidRPr="00403AAF">
              <w:rPr>
                <w:rFonts w:cs="Times New Roman"/>
                <w:sz w:val="26"/>
                <w:szCs w:val="26"/>
              </w:rPr>
              <w:t xml:space="preserve">Tỷ lệ xã đạt tiêu chí quốc gia về y tế </w:t>
            </w:r>
          </w:p>
        </w:tc>
        <w:tc>
          <w:tcPr>
            <w:tcW w:w="446" w:type="pct"/>
            <w:vAlign w:val="center"/>
          </w:tcPr>
          <w:p w14:paraId="14B29FCF"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76,5</w:t>
            </w:r>
          </w:p>
        </w:tc>
        <w:tc>
          <w:tcPr>
            <w:tcW w:w="446" w:type="pct"/>
            <w:vAlign w:val="center"/>
          </w:tcPr>
          <w:p w14:paraId="23A977DB"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68,92</w:t>
            </w:r>
          </w:p>
        </w:tc>
        <w:tc>
          <w:tcPr>
            <w:tcW w:w="560" w:type="pct"/>
            <w:vAlign w:val="center"/>
          </w:tcPr>
          <w:p w14:paraId="3767D41E"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100</w:t>
            </w:r>
          </w:p>
        </w:tc>
        <w:tc>
          <w:tcPr>
            <w:tcW w:w="446" w:type="pct"/>
            <w:vAlign w:val="center"/>
          </w:tcPr>
          <w:p w14:paraId="25414849"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100</w:t>
            </w:r>
          </w:p>
        </w:tc>
        <w:tc>
          <w:tcPr>
            <w:tcW w:w="490" w:type="pct"/>
            <w:vAlign w:val="center"/>
          </w:tcPr>
          <w:p w14:paraId="547ED3A3"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98,11</w:t>
            </w:r>
          </w:p>
        </w:tc>
        <w:tc>
          <w:tcPr>
            <w:tcW w:w="446" w:type="pct"/>
            <w:vAlign w:val="center"/>
          </w:tcPr>
          <w:p w14:paraId="2089FA1F"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76</w:t>
            </w:r>
          </w:p>
        </w:tc>
      </w:tr>
      <w:tr w:rsidR="004051A7" w:rsidRPr="00403AAF" w14:paraId="2F8BBCF6" w14:textId="77777777" w:rsidTr="0034282A">
        <w:trPr>
          <w:trHeight w:val="20"/>
        </w:trPr>
        <w:tc>
          <w:tcPr>
            <w:tcW w:w="2167" w:type="pct"/>
          </w:tcPr>
          <w:p w14:paraId="739B6443" w14:textId="77777777" w:rsidR="008C7648" w:rsidRPr="00403AAF" w:rsidRDefault="008C7648" w:rsidP="0034282A">
            <w:pPr>
              <w:spacing w:after="0"/>
              <w:jc w:val="both"/>
              <w:rPr>
                <w:rFonts w:cs="Times New Roman"/>
                <w:b/>
                <w:bCs/>
                <w:sz w:val="26"/>
                <w:szCs w:val="26"/>
              </w:rPr>
            </w:pPr>
            <w:r w:rsidRPr="00403AAF">
              <w:rPr>
                <w:rFonts w:cs="Times New Roman"/>
                <w:sz w:val="26"/>
                <w:szCs w:val="26"/>
              </w:rPr>
              <w:t>Tuổi thọ trung bình (tuổi)</w:t>
            </w:r>
          </w:p>
        </w:tc>
        <w:tc>
          <w:tcPr>
            <w:tcW w:w="446" w:type="pct"/>
            <w:vAlign w:val="center"/>
          </w:tcPr>
          <w:p w14:paraId="2B624285"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74,5</w:t>
            </w:r>
          </w:p>
        </w:tc>
        <w:tc>
          <w:tcPr>
            <w:tcW w:w="446" w:type="pct"/>
            <w:vAlign w:val="center"/>
          </w:tcPr>
          <w:p w14:paraId="739EBC9C"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75</w:t>
            </w:r>
          </w:p>
        </w:tc>
        <w:tc>
          <w:tcPr>
            <w:tcW w:w="560" w:type="pct"/>
            <w:vAlign w:val="center"/>
          </w:tcPr>
          <w:p w14:paraId="2BB693C6"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75</w:t>
            </w:r>
          </w:p>
        </w:tc>
        <w:tc>
          <w:tcPr>
            <w:tcW w:w="446" w:type="pct"/>
            <w:vAlign w:val="center"/>
          </w:tcPr>
          <w:p w14:paraId="164FEA60"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76</w:t>
            </w:r>
          </w:p>
        </w:tc>
        <w:tc>
          <w:tcPr>
            <w:tcW w:w="490" w:type="pct"/>
            <w:vAlign w:val="center"/>
          </w:tcPr>
          <w:p w14:paraId="12DF1761"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74,5</w:t>
            </w:r>
          </w:p>
        </w:tc>
        <w:tc>
          <w:tcPr>
            <w:tcW w:w="446" w:type="pct"/>
            <w:vAlign w:val="center"/>
          </w:tcPr>
          <w:p w14:paraId="1390A80D" w14:textId="77777777" w:rsidR="008C7648" w:rsidRPr="00403AAF" w:rsidRDefault="008C7648" w:rsidP="0034282A">
            <w:pPr>
              <w:spacing w:after="0"/>
              <w:jc w:val="center"/>
              <w:rPr>
                <w:rFonts w:cs="Times New Roman"/>
                <w:iCs/>
                <w:sz w:val="26"/>
                <w:szCs w:val="26"/>
                <w:lang w:val="vi-VN"/>
              </w:rPr>
            </w:pPr>
            <w:r w:rsidRPr="00403AAF">
              <w:rPr>
                <w:rFonts w:cs="Times New Roman"/>
                <w:iCs/>
                <w:sz w:val="26"/>
                <w:szCs w:val="26"/>
              </w:rPr>
              <w:t>73,</w:t>
            </w:r>
            <w:r w:rsidRPr="00403AAF">
              <w:rPr>
                <w:rFonts w:cs="Times New Roman"/>
                <w:iCs/>
                <w:sz w:val="26"/>
                <w:szCs w:val="26"/>
                <w:lang w:val="vi-VN"/>
              </w:rPr>
              <w:t>7</w:t>
            </w:r>
          </w:p>
        </w:tc>
      </w:tr>
      <w:tr w:rsidR="004051A7" w:rsidRPr="00403AAF" w14:paraId="2C1630AC" w14:textId="77777777" w:rsidTr="0034282A">
        <w:trPr>
          <w:trHeight w:val="20"/>
        </w:trPr>
        <w:tc>
          <w:tcPr>
            <w:tcW w:w="2167" w:type="pct"/>
          </w:tcPr>
          <w:p w14:paraId="1EDCF2B9" w14:textId="77777777" w:rsidR="008C7648" w:rsidRPr="00403AAF" w:rsidRDefault="008C7648" w:rsidP="0034282A">
            <w:pPr>
              <w:spacing w:after="0"/>
              <w:jc w:val="both"/>
              <w:rPr>
                <w:rFonts w:cs="Times New Roman"/>
                <w:sz w:val="26"/>
                <w:szCs w:val="26"/>
              </w:rPr>
            </w:pPr>
            <w:r w:rsidRPr="00403AAF">
              <w:rPr>
                <w:rFonts w:cs="Times New Roman"/>
                <w:sz w:val="26"/>
                <w:szCs w:val="26"/>
              </w:rPr>
              <w:t>Tỷ số chết mẹ (trên 100.000 trẻ đẻ sống)</w:t>
            </w:r>
          </w:p>
        </w:tc>
        <w:tc>
          <w:tcPr>
            <w:tcW w:w="446" w:type="pct"/>
            <w:vAlign w:val="center"/>
          </w:tcPr>
          <w:p w14:paraId="1D587661"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36</w:t>
            </w:r>
          </w:p>
        </w:tc>
        <w:tc>
          <w:tcPr>
            <w:tcW w:w="446" w:type="pct"/>
            <w:vAlign w:val="center"/>
          </w:tcPr>
          <w:p w14:paraId="65C2328A"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30</w:t>
            </w:r>
          </w:p>
        </w:tc>
        <w:tc>
          <w:tcPr>
            <w:tcW w:w="560" w:type="pct"/>
            <w:vAlign w:val="center"/>
          </w:tcPr>
          <w:p w14:paraId="6619C706"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0</w:t>
            </w:r>
          </w:p>
        </w:tc>
        <w:tc>
          <w:tcPr>
            <w:tcW w:w="446" w:type="pct"/>
            <w:vAlign w:val="center"/>
          </w:tcPr>
          <w:p w14:paraId="05F52ACB"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7,8</w:t>
            </w:r>
          </w:p>
        </w:tc>
        <w:tc>
          <w:tcPr>
            <w:tcW w:w="490" w:type="pct"/>
            <w:vAlign w:val="center"/>
          </w:tcPr>
          <w:p w14:paraId="297759A8"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25</w:t>
            </w:r>
          </w:p>
        </w:tc>
        <w:tc>
          <w:tcPr>
            <w:tcW w:w="446" w:type="pct"/>
            <w:vAlign w:val="center"/>
          </w:tcPr>
          <w:p w14:paraId="62B74670"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46</w:t>
            </w:r>
          </w:p>
        </w:tc>
      </w:tr>
      <w:tr w:rsidR="004051A7" w:rsidRPr="00403AAF" w14:paraId="2A15179F" w14:textId="77777777" w:rsidTr="0034282A">
        <w:trPr>
          <w:trHeight w:val="20"/>
        </w:trPr>
        <w:tc>
          <w:tcPr>
            <w:tcW w:w="2167" w:type="pct"/>
          </w:tcPr>
          <w:p w14:paraId="6A56053B" w14:textId="77777777" w:rsidR="008C7648" w:rsidRPr="00403AAF" w:rsidRDefault="008C7648" w:rsidP="0034282A">
            <w:pPr>
              <w:spacing w:after="0"/>
              <w:jc w:val="both"/>
              <w:rPr>
                <w:rFonts w:cs="Times New Roman"/>
                <w:sz w:val="26"/>
                <w:szCs w:val="26"/>
              </w:rPr>
            </w:pPr>
            <w:r w:rsidRPr="00403AAF">
              <w:rPr>
                <w:rFonts w:cs="Times New Roman"/>
                <w:sz w:val="26"/>
                <w:szCs w:val="26"/>
              </w:rPr>
              <w:t>Tỷ suất chết TE dưới 1 tuổi (‰)</w:t>
            </w:r>
          </w:p>
        </w:tc>
        <w:tc>
          <w:tcPr>
            <w:tcW w:w="446" w:type="pct"/>
            <w:vAlign w:val="center"/>
          </w:tcPr>
          <w:p w14:paraId="0113A4F8"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10,57</w:t>
            </w:r>
          </w:p>
        </w:tc>
        <w:tc>
          <w:tcPr>
            <w:tcW w:w="446" w:type="pct"/>
            <w:vAlign w:val="center"/>
          </w:tcPr>
          <w:p w14:paraId="69AC6D39"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10,3</w:t>
            </w:r>
          </w:p>
        </w:tc>
        <w:tc>
          <w:tcPr>
            <w:tcW w:w="560" w:type="pct"/>
            <w:vAlign w:val="center"/>
          </w:tcPr>
          <w:p w14:paraId="16E70737"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8,5</w:t>
            </w:r>
          </w:p>
        </w:tc>
        <w:tc>
          <w:tcPr>
            <w:tcW w:w="446" w:type="pct"/>
            <w:vAlign w:val="center"/>
          </w:tcPr>
          <w:p w14:paraId="380C9050"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1,58</w:t>
            </w:r>
          </w:p>
        </w:tc>
        <w:tc>
          <w:tcPr>
            <w:tcW w:w="490" w:type="pct"/>
            <w:vAlign w:val="center"/>
          </w:tcPr>
          <w:p w14:paraId="550923E7"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22,26</w:t>
            </w:r>
          </w:p>
        </w:tc>
        <w:tc>
          <w:tcPr>
            <w:tcW w:w="446" w:type="pct"/>
            <w:vAlign w:val="center"/>
          </w:tcPr>
          <w:p w14:paraId="5AB342C3"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14</w:t>
            </w:r>
          </w:p>
        </w:tc>
      </w:tr>
      <w:tr w:rsidR="004051A7" w:rsidRPr="00403AAF" w14:paraId="07739C57" w14:textId="77777777" w:rsidTr="0034282A">
        <w:trPr>
          <w:trHeight w:val="20"/>
        </w:trPr>
        <w:tc>
          <w:tcPr>
            <w:tcW w:w="2167" w:type="pct"/>
          </w:tcPr>
          <w:p w14:paraId="0637EE01" w14:textId="77777777" w:rsidR="008C7648" w:rsidRPr="00403AAF" w:rsidRDefault="008C7648" w:rsidP="0034282A">
            <w:pPr>
              <w:spacing w:after="0"/>
              <w:jc w:val="both"/>
              <w:rPr>
                <w:rFonts w:cs="Times New Roman"/>
                <w:sz w:val="26"/>
                <w:szCs w:val="26"/>
              </w:rPr>
            </w:pPr>
            <w:r w:rsidRPr="00403AAF">
              <w:rPr>
                <w:rFonts w:cs="Times New Roman"/>
                <w:sz w:val="26"/>
                <w:szCs w:val="26"/>
              </w:rPr>
              <w:t>Tỷ suất chết TE dưới 5 tuổi (‰)</w:t>
            </w:r>
          </w:p>
        </w:tc>
        <w:tc>
          <w:tcPr>
            <w:tcW w:w="446" w:type="pct"/>
            <w:vAlign w:val="center"/>
          </w:tcPr>
          <w:p w14:paraId="2AB25B88"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17,36</w:t>
            </w:r>
          </w:p>
        </w:tc>
        <w:tc>
          <w:tcPr>
            <w:tcW w:w="446" w:type="pct"/>
            <w:vAlign w:val="center"/>
          </w:tcPr>
          <w:p w14:paraId="176E289B"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15,2</w:t>
            </w:r>
          </w:p>
        </w:tc>
        <w:tc>
          <w:tcPr>
            <w:tcW w:w="560" w:type="pct"/>
            <w:vAlign w:val="center"/>
          </w:tcPr>
          <w:p w14:paraId="78187E9F"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10</w:t>
            </w:r>
          </w:p>
        </w:tc>
        <w:tc>
          <w:tcPr>
            <w:tcW w:w="446" w:type="pct"/>
            <w:vAlign w:val="center"/>
          </w:tcPr>
          <w:p w14:paraId="5EBEA26E"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2,28</w:t>
            </w:r>
          </w:p>
        </w:tc>
        <w:tc>
          <w:tcPr>
            <w:tcW w:w="490" w:type="pct"/>
            <w:vAlign w:val="center"/>
          </w:tcPr>
          <w:p w14:paraId="526A3BCA"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2,72</w:t>
            </w:r>
          </w:p>
        </w:tc>
        <w:tc>
          <w:tcPr>
            <w:tcW w:w="446" w:type="pct"/>
            <w:vAlign w:val="center"/>
          </w:tcPr>
          <w:p w14:paraId="50848874"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2,1</w:t>
            </w:r>
          </w:p>
        </w:tc>
      </w:tr>
      <w:tr w:rsidR="004051A7" w:rsidRPr="00403AAF" w14:paraId="3164C0F5" w14:textId="77777777" w:rsidTr="0034282A">
        <w:trPr>
          <w:trHeight w:val="20"/>
        </w:trPr>
        <w:tc>
          <w:tcPr>
            <w:tcW w:w="2167" w:type="pct"/>
          </w:tcPr>
          <w:p w14:paraId="7941730B" w14:textId="77777777" w:rsidR="008C7648" w:rsidRPr="00403AAF" w:rsidRDefault="008C7648" w:rsidP="0034282A">
            <w:pPr>
              <w:spacing w:after="0"/>
              <w:jc w:val="both"/>
              <w:rPr>
                <w:rFonts w:cs="Times New Roman"/>
                <w:sz w:val="26"/>
                <w:szCs w:val="26"/>
              </w:rPr>
            </w:pPr>
            <w:r w:rsidRPr="00403AAF">
              <w:rPr>
                <w:rFonts w:cs="Times New Roman"/>
                <w:sz w:val="26"/>
                <w:szCs w:val="26"/>
              </w:rPr>
              <w:t>Mức giảm tỷ suất sinh (‰)</w:t>
            </w:r>
          </w:p>
        </w:tc>
        <w:tc>
          <w:tcPr>
            <w:tcW w:w="446" w:type="pct"/>
            <w:vAlign w:val="center"/>
          </w:tcPr>
          <w:p w14:paraId="5EE76B19"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0,3</w:t>
            </w:r>
          </w:p>
        </w:tc>
        <w:tc>
          <w:tcPr>
            <w:tcW w:w="446" w:type="pct"/>
            <w:vAlign w:val="center"/>
          </w:tcPr>
          <w:p w14:paraId="6F0492E5"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0,1</w:t>
            </w:r>
          </w:p>
        </w:tc>
        <w:tc>
          <w:tcPr>
            <w:tcW w:w="560" w:type="pct"/>
            <w:vAlign w:val="center"/>
          </w:tcPr>
          <w:p w14:paraId="1D843BDA"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0</w:t>
            </w:r>
          </w:p>
        </w:tc>
        <w:tc>
          <w:tcPr>
            <w:tcW w:w="446" w:type="pct"/>
            <w:vAlign w:val="center"/>
          </w:tcPr>
          <w:p w14:paraId="74F8D9F5"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0,05</w:t>
            </w:r>
          </w:p>
        </w:tc>
        <w:tc>
          <w:tcPr>
            <w:tcW w:w="490" w:type="pct"/>
            <w:vAlign w:val="center"/>
          </w:tcPr>
          <w:p w14:paraId="09CE7BF3"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0,1</w:t>
            </w:r>
          </w:p>
        </w:tc>
        <w:tc>
          <w:tcPr>
            <w:tcW w:w="446" w:type="pct"/>
            <w:vAlign w:val="center"/>
          </w:tcPr>
          <w:p w14:paraId="5175DB23" w14:textId="77777777" w:rsidR="008C7648" w:rsidRPr="00403AAF" w:rsidRDefault="008C7648" w:rsidP="0034282A">
            <w:pPr>
              <w:spacing w:after="0"/>
              <w:jc w:val="center"/>
              <w:rPr>
                <w:rFonts w:cs="Times New Roman"/>
                <w:iCs/>
                <w:sz w:val="26"/>
                <w:szCs w:val="26"/>
                <w:lang w:val="vi-VN"/>
              </w:rPr>
            </w:pPr>
          </w:p>
        </w:tc>
      </w:tr>
      <w:tr w:rsidR="004051A7" w:rsidRPr="00403AAF" w14:paraId="173AF9A7" w14:textId="77777777" w:rsidTr="0034282A">
        <w:trPr>
          <w:trHeight w:val="20"/>
        </w:trPr>
        <w:tc>
          <w:tcPr>
            <w:tcW w:w="2167" w:type="pct"/>
          </w:tcPr>
          <w:p w14:paraId="014B386C" w14:textId="77777777" w:rsidR="008C7648" w:rsidRPr="00403AAF" w:rsidRDefault="008C7648" w:rsidP="0034282A">
            <w:pPr>
              <w:spacing w:after="0"/>
              <w:jc w:val="both"/>
              <w:rPr>
                <w:rFonts w:cs="Times New Roman"/>
                <w:sz w:val="26"/>
                <w:szCs w:val="26"/>
              </w:rPr>
            </w:pPr>
            <w:r w:rsidRPr="00403AAF">
              <w:rPr>
                <w:rFonts w:cs="Times New Roman"/>
                <w:sz w:val="26"/>
                <w:szCs w:val="26"/>
              </w:rPr>
              <w:t>Tỷ lệ tăng dân số (%)</w:t>
            </w:r>
          </w:p>
        </w:tc>
        <w:tc>
          <w:tcPr>
            <w:tcW w:w="446" w:type="pct"/>
            <w:vAlign w:val="center"/>
          </w:tcPr>
          <w:p w14:paraId="3DC02A4D"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11,17</w:t>
            </w:r>
          </w:p>
        </w:tc>
        <w:tc>
          <w:tcPr>
            <w:tcW w:w="446" w:type="pct"/>
            <w:vAlign w:val="center"/>
          </w:tcPr>
          <w:p w14:paraId="1023A61E"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10,7</w:t>
            </w:r>
          </w:p>
        </w:tc>
        <w:tc>
          <w:tcPr>
            <w:tcW w:w="560" w:type="pct"/>
            <w:vAlign w:val="center"/>
          </w:tcPr>
          <w:p w14:paraId="42A8792E" w14:textId="77777777" w:rsidR="008C7648" w:rsidRPr="00403AAF" w:rsidRDefault="00E50362" w:rsidP="0034282A">
            <w:pPr>
              <w:spacing w:after="0"/>
              <w:jc w:val="center"/>
              <w:rPr>
                <w:rFonts w:cs="Times New Roman"/>
                <w:iCs/>
                <w:sz w:val="26"/>
                <w:szCs w:val="26"/>
              </w:rPr>
            </w:pPr>
            <w:r w:rsidRPr="00403AAF">
              <w:rPr>
                <w:rFonts w:cs="Times New Roman"/>
                <w:iCs/>
                <w:sz w:val="26"/>
                <w:szCs w:val="26"/>
              </w:rPr>
              <w:t>7,27</w:t>
            </w:r>
          </w:p>
        </w:tc>
        <w:tc>
          <w:tcPr>
            <w:tcW w:w="446" w:type="pct"/>
            <w:vAlign w:val="center"/>
          </w:tcPr>
          <w:p w14:paraId="543DC0F6"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0,51</w:t>
            </w:r>
          </w:p>
        </w:tc>
        <w:tc>
          <w:tcPr>
            <w:tcW w:w="490" w:type="pct"/>
            <w:vAlign w:val="center"/>
          </w:tcPr>
          <w:p w14:paraId="602082BE"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1,01</w:t>
            </w:r>
          </w:p>
        </w:tc>
        <w:tc>
          <w:tcPr>
            <w:tcW w:w="446" w:type="pct"/>
            <w:vAlign w:val="center"/>
          </w:tcPr>
          <w:p w14:paraId="5A44AA02"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1,14</w:t>
            </w:r>
          </w:p>
        </w:tc>
      </w:tr>
      <w:tr w:rsidR="004051A7" w:rsidRPr="00403AAF" w14:paraId="5A7717E8" w14:textId="77777777" w:rsidTr="0034282A">
        <w:trPr>
          <w:trHeight w:val="20"/>
        </w:trPr>
        <w:tc>
          <w:tcPr>
            <w:tcW w:w="2167" w:type="pct"/>
          </w:tcPr>
          <w:p w14:paraId="4C8836DC" w14:textId="77777777" w:rsidR="008C7648" w:rsidRPr="00403AAF" w:rsidRDefault="008C7648" w:rsidP="0034282A">
            <w:pPr>
              <w:spacing w:after="0"/>
              <w:jc w:val="both"/>
              <w:rPr>
                <w:rFonts w:cs="Times New Roman"/>
                <w:sz w:val="26"/>
                <w:szCs w:val="26"/>
              </w:rPr>
            </w:pPr>
            <w:r w:rsidRPr="00403AAF">
              <w:rPr>
                <w:rFonts w:cs="Times New Roman"/>
                <w:sz w:val="26"/>
                <w:szCs w:val="26"/>
              </w:rPr>
              <w:lastRenderedPageBreak/>
              <w:t>Tỷ số giới tính khi sinh (trai/100 gái)</w:t>
            </w:r>
          </w:p>
        </w:tc>
        <w:tc>
          <w:tcPr>
            <w:tcW w:w="446" w:type="pct"/>
            <w:vAlign w:val="center"/>
          </w:tcPr>
          <w:p w14:paraId="20AD82CB" w14:textId="77777777" w:rsidR="008C7648" w:rsidRPr="00403AAF" w:rsidRDefault="00E50362" w:rsidP="0034282A">
            <w:pPr>
              <w:spacing w:after="0"/>
              <w:jc w:val="center"/>
              <w:rPr>
                <w:rFonts w:cs="Times New Roman"/>
                <w:iCs/>
                <w:sz w:val="26"/>
                <w:szCs w:val="26"/>
              </w:rPr>
            </w:pPr>
            <w:r w:rsidRPr="00403AAF">
              <w:rPr>
                <w:rFonts w:cs="Times New Roman"/>
                <w:iCs/>
                <w:sz w:val="26"/>
                <w:szCs w:val="26"/>
              </w:rPr>
              <w:t>103</w:t>
            </w:r>
          </w:p>
        </w:tc>
        <w:tc>
          <w:tcPr>
            <w:tcW w:w="446" w:type="pct"/>
            <w:vAlign w:val="center"/>
          </w:tcPr>
          <w:p w14:paraId="3B7F7CAA" w14:textId="77777777" w:rsidR="008C7648" w:rsidRPr="00403AAF" w:rsidRDefault="00E50362" w:rsidP="0034282A">
            <w:pPr>
              <w:spacing w:after="0"/>
              <w:jc w:val="center"/>
              <w:rPr>
                <w:rFonts w:cs="Times New Roman"/>
                <w:iCs/>
                <w:sz w:val="26"/>
                <w:szCs w:val="26"/>
              </w:rPr>
            </w:pPr>
            <w:r w:rsidRPr="00403AAF">
              <w:rPr>
                <w:rFonts w:cs="Times New Roman"/>
                <w:iCs/>
                <w:sz w:val="26"/>
                <w:szCs w:val="26"/>
              </w:rPr>
              <w:t>109</w:t>
            </w:r>
          </w:p>
        </w:tc>
        <w:tc>
          <w:tcPr>
            <w:tcW w:w="560" w:type="pct"/>
            <w:vAlign w:val="center"/>
          </w:tcPr>
          <w:p w14:paraId="24DE5436" w14:textId="4BA544B9" w:rsidR="008C7648" w:rsidRPr="00403AAF" w:rsidRDefault="000368F8" w:rsidP="0034282A">
            <w:pPr>
              <w:spacing w:after="0"/>
              <w:jc w:val="center"/>
              <w:rPr>
                <w:rFonts w:cs="Times New Roman"/>
                <w:iCs/>
                <w:sz w:val="26"/>
                <w:szCs w:val="26"/>
              </w:rPr>
            </w:pPr>
            <w:r w:rsidRPr="00403AAF">
              <w:rPr>
                <w:rFonts w:cs="Times New Roman"/>
                <w:iCs/>
                <w:sz w:val="26"/>
                <w:szCs w:val="26"/>
              </w:rPr>
              <w:t>106,5</w:t>
            </w:r>
          </w:p>
        </w:tc>
        <w:tc>
          <w:tcPr>
            <w:tcW w:w="446" w:type="pct"/>
            <w:vAlign w:val="center"/>
          </w:tcPr>
          <w:p w14:paraId="005155EA"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109,5</w:t>
            </w:r>
          </w:p>
        </w:tc>
        <w:tc>
          <w:tcPr>
            <w:tcW w:w="490" w:type="pct"/>
            <w:vAlign w:val="center"/>
          </w:tcPr>
          <w:p w14:paraId="4B59B19F"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112,87</w:t>
            </w:r>
          </w:p>
        </w:tc>
        <w:tc>
          <w:tcPr>
            <w:tcW w:w="446" w:type="pct"/>
            <w:vAlign w:val="center"/>
          </w:tcPr>
          <w:p w14:paraId="4B0002C5"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111,5</w:t>
            </w:r>
          </w:p>
        </w:tc>
      </w:tr>
      <w:tr w:rsidR="004051A7" w:rsidRPr="00403AAF" w14:paraId="59BA032B" w14:textId="77777777" w:rsidTr="0034282A">
        <w:trPr>
          <w:trHeight w:val="20"/>
        </w:trPr>
        <w:tc>
          <w:tcPr>
            <w:tcW w:w="2167" w:type="pct"/>
          </w:tcPr>
          <w:p w14:paraId="25DCFF0B" w14:textId="77777777" w:rsidR="008C7648" w:rsidRPr="00403AAF" w:rsidRDefault="008C7648" w:rsidP="0034282A">
            <w:pPr>
              <w:spacing w:after="0"/>
              <w:jc w:val="both"/>
              <w:rPr>
                <w:rFonts w:cs="Times New Roman"/>
                <w:sz w:val="26"/>
                <w:szCs w:val="26"/>
              </w:rPr>
            </w:pPr>
            <w:r w:rsidRPr="00403AAF">
              <w:rPr>
                <w:rFonts w:cs="Times New Roman"/>
                <w:sz w:val="26"/>
                <w:szCs w:val="26"/>
              </w:rPr>
              <w:t>Tỷ lệ SDD trẻ em dưới 5 tuổi</w:t>
            </w:r>
          </w:p>
        </w:tc>
        <w:tc>
          <w:tcPr>
            <w:tcW w:w="446" w:type="pct"/>
            <w:vAlign w:val="center"/>
          </w:tcPr>
          <w:p w14:paraId="2A3101B8" w14:textId="77777777" w:rsidR="008C7648" w:rsidRPr="00403AAF" w:rsidRDefault="00E50362" w:rsidP="0034282A">
            <w:pPr>
              <w:spacing w:after="0"/>
              <w:jc w:val="center"/>
              <w:rPr>
                <w:rFonts w:cs="Times New Roman"/>
                <w:iCs/>
                <w:sz w:val="26"/>
                <w:szCs w:val="26"/>
              </w:rPr>
            </w:pPr>
            <w:r w:rsidRPr="00403AAF">
              <w:rPr>
                <w:rFonts w:cs="Times New Roman"/>
                <w:iCs/>
                <w:sz w:val="26"/>
                <w:szCs w:val="26"/>
              </w:rPr>
              <w:t>16</w:t>
            </w:r>
          </w:p>
        </w:tc>
        <w:tc>
          <w:tcPr>
            <w:tcW w:w="446" w:type="pct"/>
            <w:vAlign w:val="center"/>
          </w:tcPr>
          <w:p w14:paraId="351BB694" w14:textId="77777777" w:rsidR="008C7648" w:rsidRPr="00403AAF" w:rsidRDefault="00E50362" w:rsidP="0034282A">
            <w:pPr>
              <w:spacing w:after="0"/>
              <w:jc w:val="center"/>
              <w:rPr>
                <w:rFonts w:cs="Times New Roman"/>
                <w:iCs/>
                <w:sz w:val="26"/>
                <w:szCs w:val="26"/>
              </w:rPr>
            </w:pPr>
            <w:r w:rsidRPr="00403AAF">
              <w:rPr>
                <w:rFonts w:cs="Times New Roman"/>
                <w:iCs/>
                <w:sz w:val="26"/>
                <w:szCs w:val="26"/>
              </w:rPr>
              <w:t>13,3</w:t>
            </w:r>
          </w:p>
        </w:tc>
        <w:tc>
          <w:tcPr>
            <w:tcW w:w="560" w:type="pct"/>
            <w:vAlign w:val="center"/>
          </w:tcPr>
          <w:p w14:paraId="0338113A" w14:textId="77777777" w:rsidR="008C7648" w:rsidRPr="00403AAF" w:rsidRDefault="00E50362" w:rsidP="0034282A">
            <w:pPr>
              <w:spacing w:after="0"/>
              <w:jc w:val="center"/>
              <w:rPr>
                <w:rFonts w:cs="Times New Roman"/>
                <w:iCs/>
                <w:sz w:val="26"/>
                <w:szCs w:val="26"/>
                <w:highlight w:val="yellow"/>
              </w:rPr>
            </w:pPr>
            <w:r w:rsidRPr="00403AAF">
              <w:rPr>
                <w:rFonts w:cs="Times New Roman"/>
                <w:iCs/>
                <w:sz w:val="26"/>
                <w:szCs w:val="26"/>
              </w:rPr>
              <w:t>10,9</w:t>
            </w:r>
          </w:p>
        </w:tc>
        <w:tc>
          <w:tcPr>
            <w:tcW w:w="446" w:type="pct"/>
            <w:vAlign w:val="center"/>
          </w:tcPr>
          <w:p w14:paraId="18F9A029"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10,04</w:t>
            </w:r>
          </w:p>
        </w:tc>
        <w:tc>
          <w:tcPr>
            <w:tcW w:w="490" w:type="pct"/>
            <w:vAlign w:val="center"/>
          </w:tcPr>
          <w:p w14:paraId="3B820051"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5,53</w:t>
            </w:r>
          </w:p>
        </w:tc>
        <w:tc>
          <w:tcPr>
            <w:tcW w:w="446" w:type="pct"/>
            <w:vAlign w:val="center"/>
          </w:tcPr>
          <w:p w14:paraId="0552EF7B"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19,6</w:t>
            </w:r>
          </w:p>
        </w:tc>
      </w:tr>
      <w:tr w:rsidR="004051A7" w:rsidRPr="00403AAF" w14:paraId="40F5677B" w14:textId="77777777" w:rsidTr="0034282A">
        <w:trPr>
          <w:trHeight w:val="20"/>
        </w:trPr>
        <w:tc>
          <w:tcPr>
            <w:tcW w:w="2167" w:type="pct"/>
          </w:tcPr>
          <w:p w14:paraId="50187F62" w14:textId="77777777" w:rsidR="008C7648" w:rsidRPr="00403AAF" w:rsidRDefault="008C7648" w:rsidP="0034282A">
            <w:pPr>
              <w:spacing w:after="0"/>
              <w:jc w:val="both"/>
              <w:rPr>
                <w:rFonts w:cs="Times New Roman"/>
                <w:sz w:val="26"/>
                <w:szCs w:val="26"/>
              </w:rPr>
            </w:pPr>
            <w:r w:rsidRPr="00403AAF">
              <w:rPr>
                <w:rFonts w:cs="Times New Roman"/>
                <w:sz w:val="26"/>
                <w:szCs w:val="26"/>
              </w:rPr>
              <w:t>Tỷ lệ nhiễm HIV mới được phát hiện hàng năm trên 100.000 dân</w:t>
            </w:r>
          </w:p>
        </w:tc>
        <w:tc>
          <w:tcPr>
            <w:tcW w:w="446" w:type="pct"/>
            <w:vAlign w:val="center"/>
          </w:tcPr>
          <w:p w14:paraId="56DBA89E" w14:textId="77777777" w:rsidR="008C7648" w:rsidRPr="00403AAF" w:rsidRDefault="00E50362" w:rsidP="0034282A">
            <w:pPr>
              <w:spacing w:after="0"/>
              <w:jc w:val="center"/>
              <w:rPr>
                <w:rFonts w:cs="Times New Roman"/>
                <w:iCs/>
                <w:sz w:val="26"/>
                <w:szCs w:val="26"/>
              </w:rPr>
            </w:pPr>
            <w:r w:rsidRPr="00403AAF">
              <w:rPr>
                <w:rFonts w:cs="Times New Roman"/>
                <w:iCs/>
                <w:sz w:val="26"/>
                <w:szCs w:val="26"/>
              </w:rPr>
              <w:t>13,61</w:t>
            </w:r>
          </w:p>
        </w:tc>
        <w:tc>
          <w:tcPr>
            <w:tcW w:w="446" w:type="pct"/>
            <w:vAlign w:val="center"/>
          </w:tcPr>
          <w:p w14:paraId="43E0A351" w14:textId="77777777" w:rsidR="008C7648" w:rsidRPr="00403AAF" w:rsidRDefault="00E50362" w:rsidP="0034282A">
            <w:pPr>
              <w:spacing w:after="0"/>
              <w:jc w:val="center"/>
              <w:rPr>
                <w:rFonts w:cs="Times New Roman"/>
                <w:iCs/>
                <w:sz w:val="26"/>
                <w:szCs w:val="26"/>
              </w:rPr>
            </w:pPr>
            <w:r w:rsidRPr="00403AAF">
              <w:rPr>
                <w:rFonts w:cs="Times New Roman"/>
                <w:iCs/>
                <w:sz w:val="26"/>
                <w:szCs w:val="26"/>
              </w:rPr>
              <w:t>12,52</w:t>
            </w:r>
          </w:p>
        </w:tc>
        <w:tc>
          <w:tcPr>
            <w:tcW w:w="560" w:type="pct"/>
            <w:vAlign w:val="center"/>
          </w:tcPr>
          <w:p w14:paraId="1BE6462D" w14:textId="77777777" w:rsidR="008C7648" w:rsidRPr="00403AAF" w:rsidRDefault="00E50362" w:rsidP="0034282A">
            <w:pPr>
              <w:spacing w:after="0"/>
              <w:jc w:val="center"/>
              <w:rPr>
                <w:rFonts w:cs="Times New Roman"/>
                <w:iCs/>
                <w:sz w:val="26"/>
                <w:szCs w:val="26"/>
              </w:rPr>
            </w:pPr>
            <w:r w:rsidRPr="00403AAF">
              <w:rPr>
                <w:rFonts w:cs="Times New Roman"/>
                <w:iCs/>
                <w:sz w:val="26"/>
                <w:szCs w:val="26"/>
              </w:rPr>
              <w:t>10,14</w:t>
            </w:r>
          </w:p>
        </w:tc>
        <w:tc>
          <w:tcPr>
            <w:tcW w:w="446" w:type="pct"/>
            <w:vAlign w:val="center"/>
          </w:tcPr>
          <w:p w14:paraId="6C1EE777" w14:textId="77777777" w:rsidR="008C7648" w:rsidRPr="00403AAF" w:rsidRDefault="008C7648" w:rsidP="0034282A">
            <w:pPr>
              <w:spacing w:after="0"/>
              <w:jc w:val="center"/>
              <w:rPr>
                <w:rFonts w:cs="Times New Roman"/>
                <w:iCs/>
                <w:sz w:val="26"/>
                <w:szCs w:val="26"/>
              </w:rPr>
            </w:pPr>
          </w:p>
        </w:tc>
        <w:tc>
          <w:tcPr>
            <w:tcW w:w="490" w:type="pct"/>
            <w:vAlign w:val="center"/>
          </w:tcPr>
          <w:p w14:paraId="78A2A621"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12,5</w:t>
            </w:r>
          </w:p>
        </w:tc>
        <w:tc>
          <w:tcPr>
            <w:tcW w:w="446" w:type="pct"/>
            <w:vAlign w:val="center"/>
          </w:tcPr>
          <w:p w14:paraId="12CC4164" w14:textId="77777777" w:rsidR="008C7648" w:rsidRPr="00403AAF" w:rsidRDefault="008C7648" w:rsidP="0034282A">
            <w:pPr>
              <w:spacing w:after="0"/>
              <w:jc w:val="center"/>
              <w:rPr>
                <w:rFonts w:cs="Times New Roman"/>
                <w:iCs/>
                <w:sz w:val="26"/>
                <w:szCs w:val="26"/>
                <w:lang w:val="vi-VN"/>
              </w:rPr>
            </w:pPr>
          </w:p>
        </w:tc>
      </w:tr>
      <w:tr w:rsidR="00403AAF" w:rsidRPr="00403AAF" w14:paraId="47EB7201" w14:textId="77777777" w:rsidTr="0034282A">
        <w:trPr>
          <w:trHeight w:val="20"/>
        </w:trPr>
        <w:tc>
          <w:tcPr>
            <w:tcW w:w="2167" w:type="pct"/>
            <w:vAlign w:val="center"/>
          </w:tcPr>
          <w:p w14:paraId="218F9E78" w14:textId="77777777" w:rsidR="008C7648" w:rsidRPr="00403AAF" w:rsidRDefault="008C7648" w:rsidP="0034282A">
            <w:pPr>
              <w:spacing w:after="0"/>
              <w:jc w:val="both"/>
              <w:rPr>
                <w:rFonts w:cs="Times New Roman"/>
                <w:sz w:val="26"/>
                <w:szCs w:val="26"/>
              </w:rPr>
            </w:pPr>
            <w:r w:rsidRPr="00403AAF">
              <w:rPr>
                <w:rFonts w:cs="Times New Roman"/>
                <w:sz w:val="26"/>
                <w:szCs w:val="26"/>
              </w:rPr>
              <w:t>Tỷ lệ dân số tham gia BHYT</w:t>
            </w:r>
          </w:p>
        </w:tc>
        <w:tc>
          <w:tcPr>
            <w:tcW w:w="446" w:type="pct"/>
            <w:vAlign w:val="center"/>
          </w:tcPr>
          <w:p w14:paraId="1DBF31B2" w14:textId="77777777" w:rsidR="008C7648" w:rsidRPr="00403AAF" w:rsidRDefault="00E50362" w:rsidP="0034282A">
            <w:pPr>
              <w:spacing w:after="0"/>
              <w:jc w:val="center"/>
              <w:rPr>
                <w:rFonts w:cs="Times New Roman"/>
                <w:iCs/>
                <w:sz w:val="26"/>
                <w:szCs w:val="26"/>
              </w:rPr>
            </w:pPr>
            <w:r w:rsidRPr="00403AAF">
              <w:rPr>
                <w:rFonts w:cs="Times New Roman"/>
                <w:iCs/>
                <w:sz w:val="26"/>
                <w:szCs w:val="26"/>
              </w:rPr>
              <w:t>50</w:t>
            </w:r>
          </w:p>
        </w:tc>
        <w:tc>
          <w:tcPr>
            <w:tcW w:w="446" w:type="pct"/>
            <w:vAlign w:val="center"/>
          </w:tcPr>
          <w:p w14:paraId="4AE233CF" w14:textId="77777777" w:rsidR="008C7648" w:rsidRPr="00403AAF" w:rsidRDefault="00E50362" w:rsidP="0034282A">
            <w:pPr>
              <w:spacing w:after="0"/>
              <w:jc w:val="center"/>
              <w:rPr>
                <w:rFonts w:cs="Times New Roman"/>
                <w:iCs/>
                <w:sz w:val="26"/>
                <w:szCs w:val="26"/>
              </w:rPr>
            </w:pPr>
            <w:r w:rsidRPr="00403AAF">
              <w:rPr>
                <w:rFonts w:cs="Times New Roman"/>
                <w:iCs/>
                <w:sz w:val="26"/>
                <w:szCs w:val="26"/>
              </w:rPr>
              <w:t>65</w:t>
            </w:r>
          </w:p>
        </w:tc>
        <w:tc>
          <w:tcPr>
            <w:tcW w:w="560" w:type="pct"/>
            <w:vAlign w:val="center"/>
          </w:tcPr>
          <w:p w14:paraId="62EA643D" w14:textId="77777777" w:rsidR="008C7648" w:rsidRPr="00403AAF" w:rsidRDefault="00E50362" w:rsidP="0034282A">
            <w:pPr>
              <w:spacing w:after="0"/>
              <w:jc w:val="center"/>
              <w:rPr>
                <w:rFonts w:cs="Times New Roman"/>
                <w:iCs/>
                <w:sz w:val="26"/>
                <w:szCs w:val="26"/>
              </w:rPr>
            </w:pPr>
            <w:r w:rsidRPr="00403AAF">
              <w:rPr>
                <w:rFonts w:cs="Times New Roman"/>
                <w:iCs/>
                <w:sz w:val="26"/>
                <w:szCs w:val="26"/>
              </w:rPr>
              <w:t>91,2</w:t>
            </w:r>
          </w:p>
        </w:tc>
        <w:tc>
          <w:tcPr>
            <w:tcW w:w="446" w:type="pct"/>
            <w:vAlign w:val="center"/>
          </w:tcPr>
          <w:p w14:paraId="55146268"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87,9</w:t>
            </w:r>
          </w:p>
        </w:tc>
        <w:tc>
          <w:tcPr>
            <w:tcW w:w="490" w:type="pct"/>
            <w:vAlign w:val="center"/>
          </w:tcPr>
          <w:p w14:paraId="0A101F5A" w14:textId="77777777" w:rsidR="008C7648" w:rsidRPr="00403AAF" w:rsidRDefault="008C7648" w:rsidP="0034282A">
            <w:pPr>
              <w:spacing w:after="0"/>
              <w:jc w:val="center"/>
              <w:rPr>
                <w:rFonts w:cs="Times New Roman"/>
                <w:iCs/>
                <w:sz w:val="26"/>
                <w:szCs w:val="26"/>
              </w:rPr>
            </w:pPr>
          </w:p>
        </w:tc>
        <w:tc>
          <w:tcPr>
            <w:tcW w:w="446" w:type="pct"/>
            <w:vAlign w:val="center"/>
          </w:tcPr>
          <w:p w14:paraId="278F84EE" w14:textId="77777777" w:rsidR="008C7648" w:rsidRPr="00403AAF" w:rsidRDefault="008C7648" w:rsidP="0034282A">
            <w:pPr>
              <w:spacing w:after="0"/>
              <w:jc w:val="center"/>
              <w:rPr>
                <w:rFonts w:cs="Times New Roman"/>
                <w:iCs/>
                <w:sz w:val="26"/>
                <w:szCs w:val="26"/>
              </w:rPr>
            </w:pPr>
            <w:r w:rsidRPr="00403AAF">
              <w:rPr>
                <w:rFonts w:cs="Times New Roman"/>
                <w:iCs/>
                <w:sz w:val="26"/>
                <w:szCs w:val="26"/>
              </w:rPr>
              <w:t>84,3</w:t>
            </w:r>
          </w:p>
        </w:tc>
      </w:tr>
    </w:tbl>
    <w:bookmarkEnd w:id="104"/>
    <w:p w14:paraId="2E817E82" w14:textId="77777777" w:rsidR="00C301C8" w:rsidRPr="00403AAF" w:rsidRDefault="00E50362" w:rsidP="00FE4412">
      <w:pPr>
        <w:pStyle w:val="Source"/>
      </w:pPr>
      <w:r w:rsidRPr="00403AAF">
        <w:t>Nguồn: Bộ Y tế (2020), Sở Y tế Hậu Giang (2020), Niên giám thống kê (2020)</w:t>
      </w:r>
    </w:p>
    <w:p w14:paraId="108C9A75" w14:textId="77777777" w:rsidR="006662B1" w:rsidRPr="00403AAF" w:rsidRDefault="006662B1" w:rsidP="006662B1">
      <w:pPr>
        <w:pStyle w:val="Content"/>
        <w:rPr>
          <w:i/>
          <w:lang w:val="vi-VN" w:eastAsia="x-none"/>
        </w:rPr>
      </w:pPr>
      <w:r w:rsidRPr="00403AAF">
        <w:rPr>
          <w:i/>
          <w:lang w:val="vi-VN" w:eastAsia="x-none"/>
        </w:rPr>
        <w:t>Về các chỉ tiêu đầu ra:</w:t>
      </w:r>
    </w:p>
    <w:p w14:paraId="7D0E36D1" w14:textId="77777777" w:rsidR="006662B1" w:rsidRPr="00403AAF" w:rsidRDefault="006662B1" w:rsidP="005E3F63">
      <w:pPr>
        <w:pStyle w:val="Content"/>
        <w:rPr>
          <w:lang w:val="vi-VN"/>
        </w:rPr>
      </w:pPr>
      <w:r w:rsidRPr="00403AAF">
        <w:rPr>
          <w:lang w:val="vi-VN"/>
        </w:rPr>
        <w:t xml:space="preserve">Giai đoạn 2011-2020, hầu hết các chỉ tiêu y tế đầu ra của </w:t>
      </w:r>
      <w:r w:rsidRPr="00403AAF">
        <w:t>Hậu</w:t>
      </w:r>
      <w:r w:rsidRPr="00403AAF">
        <w:rPr>
          <w:lang w:val="vi-VN"/>
        </w:rPr>
        <w:t xml:space="preserve"> Giang đều đạt so với kế hoạch đặt ra và một số chỉ tiêu tốt hơn so với ĐBSCL cũng như bình quân chung của cả nước, cụ thể: </w:t>
      </w:r>
    </w:p>
    <w:p w14:paraId="2559F899" w14:textId="77777777" w:rsidR="006662B1" w:rsidRPr="00403AAF" w:rsidRDefault="006662B1" w:rsidP="005E3F63">
      <w:pPr>
        <w:pStyle w:val="Content"/>
        <w:rPr>
          <w:lang w:val="vi-VN"/>
        </w:rPr>
      </w:pPr>
      <w:r w:rsidRPr="00403AAF">
        <w:rPr>
          <w:lang w:val="vi-VN"/>
        </w:rPr>
        <w:t xml:space="preserve">+ Giảm thiểu các nguy cơ có hại cho sức khỏe người dân, giảm tỷ lệ mắc và chết do các bệnh truyền nhiễm, không để dịch lớn xảy ra trên địa bàn tỉnh. Một số bệnh đã được công nhận loại trừ trên quy mô toàn tỉnh như bệnh sốt rét, bệnh uốn ván sơ sinh, bệnh bại liệt. </w:t>
      </w:r>
    </w:p>
    <w:p w14:paraId="07A2C50D" w14:textId="77777777" w:rsidR="006662B1" w:rsidRPr="00403AAF" w:rsidRDefault="006662B1" w:rsidP="005E3F63">
      <w:pPr>
        <w:pStyle w:val="Content"/>
      </w:pPr>
      <w:r w:rsidRPr="00403AAF">
        <w:rPr>
          <w:lang w:val="vi-VN"/>
        </w:rPr>
        <w:t xml:space="preserve">+ Tỷ suất tử vong ở trẻ em dưới 1 tuổi </w:t>
      </w:r>
      <w:r w:rsidRPr="00403AAF">
        <w:t xml:space="preserve">và </w:t>
      </w:r>
      <w:r w:rsidRPr="00403AAF">
        <w:rPr>
          <w:lang w:val="vi-VN"/>
        </w:rPr>
        <w:t>dưới 5 tuổi giảm mạnh</w:t>
      </w:r>
      <w:r w:rsidRPr="00403AAF">
        <w:t>.</w:t>
      </w:r>
    </w:p>
    <w:p w14:paraId="0A6E316F" w14:textId="77777777" w:rsidR="006662B1" w:rsidRPr="00403AAF" w:rsidRDefault="006662B1" w:rsidP="005E3F63">
      <w:pPr>
        <w:pStyle w:val="Content"/>
        <w:rPr>
          <w:lang w:val="vi-VN"/>
        </w:rPr>
      </w:pPr>
      <w:r w:rsidRPr="00403AAF">
        <w:rPr>
          <w:lang w:val="vi-VN"/>
        </w:rPr>
        <w:t>+ Trên địa bàn tỉnh không còn số ca mẹ tử vong của trẻ đẻ sống</w:t>
      </w:r>
    </w:p>
    <w:p w14:paraId="406B1B28" w14:textId="77777777" w:rsidR="006662B1" w:rsidRPr="00403AAF" w:rsidRDefault="006662B1" w:rsidP="005E3F63">
      <w:pPr>
        <w:pStyle w:val="Content"/>
      </w:pPr>
      <w:r w:rsidRPr="00403AAF">
        <w:rPr>
          <w:lang w:val="vi-VN"/>
        </w:rPr>
        <w:t>+ Tuổi thọ trung bình tăng lên</w:t>
      </w:r>
      <w:r w:rsidRPr="00403AAF">
        <w:t xml:space="preserve">. </w:t>
      </w:r>
    </w:p>
    <w:p w14:paraId="67FDB155" w14:textId="77777777" w:rsidR="006662B1" w:rsidRPr="00403AAF" w:rsidRDefault="006662B1" w:rsidP="005E3F63">
      <w:pPr>
        <w:pStyle w:val="Content"/>
      </w:pPr>
      <w:r w:rsidRPr="00403AAF">
        <w:t>+ Tỷ lệ suy dinh dưỡng của trẻ em dưới 5 tuổi giảm</w:t>
      </w:r>
    </w:p>
    <w:p w14:paraId="0A8907FD" w14:textId="77777777" w:rsidR="006662B1" w:rsidRPr="00403AAF" w:rsidRDefault="006662B1" w:rsidP="005E3F63">
      <w:pPr>
        <w:pStyle w:val="Content"/>
        <w:rPr>
          <w:lang w:val="vi-VN"/>
        </w:rPr>
      </w:pPr>
      <w:r w:rsidRPr="00403AAF">
        <w:rPr>
          <w:lang w:val="vi-VN"/>
        </w:rPr>
        <w:t>+ Tỷ lệ người dân tham gia BHYT tăng.</w:t>
      </w:r>
    </w:p>
    <w:p w14:paraId="05B86512" w14:textId="299FC393" w:rsidR="006662B1" w:rsidRPr="00403AAF" w:rsidRDefault="006662B1" w:rsidP="005E3F63">
      <w:pPr>
        <w:pStyle w:val="Content"/>
        <w:rPr>
          <w:i/>
          <w:lang w:val="vi-VN" w:eastAsia="x-none"/>
        </w:rPr>
      </w:pPr>
      <w:r w:rsidRPr="00403AAF">
        <w:rPr>
          <w:i/>
          <w:lang w:val="vi-VN" w:eastAsia="x-none"/>
        </w:rPr>
        <w:t>Về các chỉ tiêu đầu vào:</w:t>
      </w:r>
    </w:p>
    <w:p w14:paraId="17D0DDD1" w14:textId="77777777" w:rsidR="006662B1" w:rsidRPr="00403AAF" w:rsidRDefault="006662B1" w:rsidP="005E3F63">
      <w:pPr>
        <w:pStyle w:val="Content"/>
        <w:rPr>
          <w:lang w:eastAsia="x-none"/>
        </w:rPr>
      </w:pPr>
      <w:r w:rsidRPr="00403AAF">
        <w:rPr>
          <w:lang w:eastAsia="x-none"/>
        </w:rPr>
        <w:t>Tính đến năm 2020, tỉnh đạt</w:t>
      </w:r>
    </w:p>
    <w:p w14:paraId="1C7D4E48" w14:textId="42DA4C9A" w:rsidR="006662B1" w:rsidRPr="00403AAF" w:rsidRDefault="006662B1" w:rsidP="005E3F63">
      <w:pPr>
        <w:pStyle w:val="Content"/>
        <w:rPr>
          <w:lang w:val="vi-VN" w:eastAsia="x-none"/>
        </w:rPr>
      </w:pPr>
      <w:r w:rsidRPr="00403AAF">
        <w:rPr>
          <w:lang w:val="vi-VN" w:eastAsia="x-none"/>
        </w:rPr>
        <w:t>+</w:t>
      </w:r>
      <w:r w:rsidRPr="00403AAF">
        <w:rPr>
          <w:lang w:eastAsia="x-none"/>
        </w:rPr>
        <w:t xml:space="preserve"> 8,31 bác sĩ/vạn dân</w:t>
      </w:r>
      <w:r w:rsidRPr="00403AAF">
        <w:rPr>
          <w:lang w:val="vi-VN" w:eastAsia="x-none"/>
        </w:rPr>
        <w:t>;</w:t>
      </w:r>
    </w:p>
    <w:p w14:paraId="3FFCB1D0" w14:textId="0E30E4F2" w:rsidR="006662B1" w:rsidRPr="00403AAF" w:rsidRDefault="006662B1" w:rsidP="005E3F63">
      <w:pPr>
        <w:pStyle w:val="Content"/>
        <w:rPr>
          <w:lang w:eastAsia="x-none"/>
        </w:rPr>
      </w:pPr>
      <w:r w:rsidRPr="00403AAF">
        <w:rPr>
          <w:lang w:val="vi-VN" w:eastAsia="x-none"/>
        </w:rPr>
        <w:t>+</w:t>
      </w:r>
      <w:r w:rsidRPr="00403AAF">
        <w:rPr>
          <w:lang w:eastAsia="x-none"/>
        </w:rPr>
        <w:t xml:space="preserve"> 100% xã đạt tiêu chí Quốc gia về y tế. </w:t>
      </w:r>
    </w:p>
    <w:p w14:paraId="295DFDA9" w14:textId="77777777" w:rsidR="006662B1" w:rsidRPr="00403AAF" w:rsidRDefault="006662B1" w:rsidP="005E3F63">
      <w:pPr>
        <w:pStyle w:val="Content"/>
        <w:rPr>
          <w:lang w:val="vi-VN"/>
        </w:rPr>
      </w:pPr>
      <w:r w:rsidRPr="00403AAF">
        <w:rPr>
          <w:lang w:val="vi-VN"/>
        </w:rPr>
        <w:t xml:space="preserve">+ 100% các xã trên địa bàn tỉnh đều đạt tiêu chí quốc gia về y tế; 100% các trạm y tế xã đều có </w:t>
      </w:r>
      <w:r w:rsidRPr="00403AAF">
        <w:t>nữ hộ sinh/y sĩ sản nhi.</w:t>
      </w:r>
      <w:r w:rsidRPr="00403AAF">
        <w:rPr>
          <w:lang w:val="vi-VN"/>
        </w:rPr>
        <w:t xml:space="preserve"> </w:t>
      </w:r>
    </w:p>
    <w:p w14:paraId="15D8FD23" w14:textId="77777777" w:rsidR="006662B1" w:rsidRPr="00403AAF" w:rsidRDefault="006662B1" w:rsidP="005E3F63">
      <w:pPr>
        <w:pStyle w:val="Content"/>
      </w:pPr>
      <w:r w:rsidRPr="00403AAF">
        <w:t>+ Số giường bệnh trên 1 vạn dân trên địa bàn tỉnh tương đối cao (34,14 giường bệnh/vạn dân), cao hơn so với bình quân chung của vùng ĐBSCL (30,1) và cả nước (28), do đó hạn chế tình trạng quá tải, đặc biệt ở các bệnh viện tuyến tỉnh.</w:t>
      </w:r>
    </w:p>
    <w:p w14:paraId="3750BC9D" w14:textId="77777777" w:rsidR="006662B1" w:rsidRPr="00403AAF" w:rsidRDefault="006662B1" w:rsidP="005E3F63">
      <w:pPr>
        <w:pStyle w:val="Content"/>
        <w:rPr>
          <w:lang w:val="vi-VN"/>
        </w:rPr>
      </w:pPr>
      <w:r w:rsidRPr="00403AAF">
        <w:rPr>
          <w:lang w:val="vi-VN"/>
        </w:rPr>
        <w:lastRenderedPageBreak/>
        <w:t xml:space="preserve">Tuy nhiên, một số chỉ tiêu y tế đầu vào của tỉnh </w:t>
      </w:r>
      <w:r w:rsidRPr="00403AAF">
        <w:t xml:space="preserve">còn thấp hoặc </w:t>
      </w:r>
      <w:r w:rsidRPr="00403AAF">
        <w:rPr>
          <w:lang w:val="vi-VN"/>
        </w:rPr>
        <w:t>vẫn chưa đạt so với mục tiêu kế hoạch, bao gồm:</w:t>
      </w:r>
    </w:p>
    <w:p w14:paraId="2F6096D9" w14:textId="77777777" w:rsidR="006662B1" w:rsidRPr="00403AAF" w:rsidRDefault="006662B1" w:rsidP="005E3F63">
      <w:pPr>
        <w:pStyle w:val="Content"/>
      </w:pPr>
      <w:r w:rsidRPr="00403AAF">
        <w:t>+ Tỷ lệ TYT có bác sĩ làm việc còn thấp, năm 2020 đạt 70,66%, chưa đạt so với mục tiêu Quy hoạch (&gt;90%)</w:t>
      </w:r>
    </w:p>
    <w:p w14:paraId="2787C512" w14:textId="77777777" w:rsidR="006662B1" w:rsidRPr="00403AAF" w:rsidRDefault="006662B1" w:rsidP="005E3F63">
      <w:pPr>
        <w:pStyle w:val="Content"/>
      </w:pPr>
      <w:r w:rsidRPr="00403AAF">
        <w:t>+ Số lượng bác sĩ/giường bệnh còn khá thấp (năm 2020 là 0,24 bác sĩ/giường bệnh), phản ánh thực trạng thiếu nhân lực bác sĩ trên địa bàn tỉnh Hậu Giang.</w:t>
      </w:r>
    </w:p>
    <w:p w14:paraId="5051D591" w14:textId="68CC6E82" w:rsidR="00AE2C60" w:rsidRPr="00403AAF" w:rsidRDefault="00AE2C60" w:rsidP="005E3F63">
      <w:pPr>
        <w:pStyle w:val="Content"/>
        <w:rPr>
          <w:lang w:eastAsia="x-none"/>
        </w:rPr>
      </w:pPr>
      <w:r w:rsidRPr="00403AAF">
        <w:rPr>
          <w:i/>
          <w:lang w:eastAsia="x-none"/>
        </w:rPr>
        <w:t>Về các chỉ tiêu hoạt động</w:t>
      </w:r>
      <w:r w:rsidRPr="00403AAF">
        <w:rPr>
          <w:lang w:eastAsia="x-none"/>
        </w:rPr>
        <w:t xml:space="preserve">: </w:t>
      </w:r>
    </w:p>
    <w:p w14:paraId="6E7AEC25" w14:textId="206E1DF0" w:rsidR="00AE2C60" w:rsidRPr="00403AAF" w:rsidRDefault="00AE2C60" w:rsidP="005E3F63">
      <w:pPr>
        <w:pStyle w:val="Content"/>
        <w:rPr>
          <w:i/>
          <w:lang w:val="vi-VN" w:eastAsia="x-none"/>
        </w:rPr>
      </w:pPr>
      <w:r w:rsidRPr="00403AAF">
        <w:rPr>
          <w:i/>
          <w:lang w:eastAsia="x-none"/>
        </w:rPr>
        <w:t>Thứ nhất, hoạt động khám chữa bệnh</w:t>
      </w:r>
      <w:r w:rsidR="003D3E48" w:rsidRPr="00403AAF">
        <w:rPr>
          <w:i/>
          <w:lang w:val="vi-VN" w:eastAsia="x-none"/>
        </w:rPr>
        <w:t xml:space="preserve"> </w:t>
      </w:r>
    </w:p>
    <w:p w14:paraId="7CC24ACA" w14:textId="56C5B366" w:rsidR="001B56AD" w:rsidRPr="00403AAF" w:rsidRDefault="00260981" w:rsidP="005E3F63">
      <w:pPr>
        <w:pStyle w:val="Content"/>
        <w:rPr>
          <w:lang w:eastAsia="x-none"/>
        </w:rPr>
      </w:pPr>
      <w:r w:rsidRPr="00403AAF">
        <w:rPr>
          <w:lang w:eastAsia="x-none"/>
        </w:rPr>
        <w:t xml:space="preserve">Về </w:t>
      </w:r>
      <w:r w:rsidR="003D3E48" w:rsidRPr="00403AAF">
        <w:rPr>
          <w:lang w:eastAsia="x-none"/>
        </w:rPr>
        <w:t>số</w:t>
      </w:r>
      <w:r w:rsidR="003D3E48" w:rsidRPr="00403AAF">
        <w:rPr>
          <w:lang w:val="vi-VN" w:eastAsia="x-none"/>
        </w:rPr>
        <w:t xml:space="preserve"> lượng</w:t>
      </w:r>
      <w:r w:rsidRPr="00403AAF">
        <w:rPr>
          <w:lang w:eastAsia="x-none"/>
        </w:rPr>
        <w:t xml:space="preserve">: Tổng số lượng khám chữa bệnh trung bình mỗi năm của Hậu Giang trong giai đoạn </w:t>
      </w:r>
      <w:r w:rsidR="0018735C" w:rsidRPr="00403AAF">
        <w:rPr>
          <w:lang w:eastAsia="x-none"/>
        </w:rPr>
        <w:t>2011-2020 có xu hướng giảm</w:t>
      </w:r>
      <w:r w:rsidR="00D74A99" w:rsidRPr="00403AAF">
        <w:rPr>
          <w:lang w:eastAsia="x-none"/>
        </w:rPr>
        <w:t>,</w:t>
      </w:r>
      <w:r w:rsidR="0018735C" w:rsidRPr="00403AAF">
        <w:rPr>
          <w:lang w:eastAsia="x-none"/>
        </w:rPr>
        <w:t xml:space="preserve"> từ 2.727.136 lượt năm 2011 giảm xuống còn 2.046.970 lượt năm 2019, tương ứng giảm 680.166 lượt khám chữa bệnh. Riêng năm 2020, do ảnh hưởng của đại dịch Covid-19 nên tổng số lượt khám chữa bệnh của Hậu Giang giảm đáng kể xuống còn 2.004.249 lượt, bằng </w:t>
      </w:r>
      <w:r w:rsidR="00D74A99" w:rsidRPr="00403AAF">
        <w:rPr>
          <w:lang w:eastAsia="x-none"/>
        </w:rPr>
        <w:t xml:space="preserve">0,73 lần năm 2011. Trong đó, tổng số bệnh nhân điều trị nội trú năm 2020 là </w:t>
      </w:r>
      <w:r w:rsidR="00D74A99" w:rsidRPr="00403AAF">
        <w:t xml:space="preserve">106.676 người, gấp 1,03 lần năm 2015 nhưng chỉ bằng 0,93 lần năm 2011. Ngược lại, tổng số bệnh nhân điều trị ngoại trú có bệnh án trên địa bàn tỉnh có xu hướng tăng khá cao trong giai đoạn 2016-2020, từ 2.561 người năm 2016 tăng lên đến 6.174 người năm 2020. </w:t>
      </w:r>
      <w:r w:rsidR="007E7ED7" w:rsidRPr="00403AAF">
        <w:t xml:space="preserve">Số bệnh nhân tử vong giảm mạnh trong giai đoạn 2011-2015, tuy nhiên giai đoạn 5 năm sau đó có xu hướng tăng, năm 2020 có 61 ca tử vong. </w:t>
      </w:r>
    </w:p>
    <w:p w14:paraId="44BC1142" w14:textId="77777777" w:rsidR="00260981" w:rsidRPr="00403AAF" w:rsidRDefault="001B56AD" w:rsidP="001B56AD">
      <w:pPr>
        <w:spacing w:before="60" w:after="60" w:line="312" w:lineRule="auto"/>
        <w:rPr>
          <w:sz w:val="26"/>
          <w:szCs w:val="26"/>
          <w:lang w:eastAsia="x-none"/>
        </w:rPr>
      </w:pPr>
      <w:r w:rsidRPr="00403AAF">
        <w:rPr>
          <w:sz w:val="26"/>
          <w:szCs w:val="26"/>
          <w:lang w:eastAsia="x-none"/>
        </w:rPr>
        <w:br w:type="page"/>
      </w:r>
    </w:p>
    <w:p w14:paraId="7DEEDDC6" w14:textId="77777777" w:rsidR="001B56AD" w:rsidRPr="00403AAF" w:rsidRDefault="001B56AD" w:rsidP="001B56AD">
      <w:pPr>
        <w:spacing w:before="120" w:after="120"/>
        <w:sectPr w:rsidR="001B56AD" w:rsidRPr="00403AAF" w:rsidSect="002C7E4A">
          <w:pgSz w:w="11907" w:h="16840" w:code="9"/>
          <w:pgMar w:top="1418" w:right="1134" w:bottom="1418" w:left="1985" w:header="720" w:footer="720" w:gutter="0"/>
          <w:cols w:space="720"/>
          <w:docGrid w:linePitch="360"/>
        </w:sectPr>
      </w:pPr>
    </w:p>
    <w:p w14:paraId="6CDA3EFE" w14:textId="5C406850" w:rsidR="00260981" w:rsidRPr="00403AAF" w:rsidRDefault="00641654" w:rsidP="00641654">
      <w:pPr>
        <w:pStyle w:val="Caption"/>
        <w:rPr>
          <w:color w:val="auto"/>
        </w:rPr>
      </w:pPr>
      <w:bookmarkStart w:id="105" w:name="_Toc108286499"/>
      <w:r w:rsidRPr="00403AAF">
        <w:rPr>
          <w:color w:val="auto"/>
        </w:rPr>
        <w:lastRenderedPageBreak/>
        <w:t xml:space="preserve">Bảng </w:t>
      </w:r>
      <w:r w:rsidR="00C97580" w:rsidRPr="00403AAF">
        <w:rPr>
          <w:color w:val="auto"/>
        </w:rPr>
        <w:fldChar w:fldCharType="begin"/>
      </w:r>
      <w:r w:rsidR="00C97580" w:rsidRPr="00403AAF">
        <w:rPr>
          <w:color w:val="auto"/>
        </w:rPr>
        <w:instrText xml:space="preserve"> SEQ Bảng \* ARABIC </w:instrText>
      </w:r>
      <w:r w:rsidR="00C97580" w:rsidRPr="00403AAF">
        <w:rPr>
          <w:color w:val="auto"/>
        </w:rPr>
        <w:fldChar w:fldCharType="separate"/>
      </w:r>
      <w:r w:rsidR="001C156A">
        <w:rPr>
          <w:noProof/>
          <w:color w:val="auto"/>
        </w:rPr>
        <w:t>3</w:t>
      </w:r>
      <w:r w:rsidR="00C97580" w:rsidRPr="00403AAF">
        <w:rPr>
          <w:noProof/>
          <w:color w:val="auto"/>
        </w:rPr>
        <w:fldChar w:fldCharType="end"/>
      </w:r>
      <w:r w:rsidRPr="00403AAF">
        <w:rPr>
          <w:color w:val="auto"/>
        </w:rPr>
        <w:t xml:space="preserve">: </w:t>
      </w:r>
      <w:r w:rsidR="001B56AD" w:rsidRPr="00403AAF">
        <w:rPr>
          <w:color w:val="auto"/>
        </w:rPr>
        <w:t>Kết quả khám chữa bệnh tại các bệnh viện của tỉnh Hậu Giang giai đoạn 2011-2020</w:t>
      </w:r>
      <w:bookmarkEnd w:id="1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1457"/>
        <w:gridCol w:w="1456"/>
        <w:gridCol w:w="1456"/>
        <w:gridCol w:w="1456"/>
        <w:gridCol w:w="1456"/>
        <w:gridCol w:w="1456"/>
        <w:gridCol w:w="1456"/>
        <w:gridCol w:w="1456"/>
      </w:tblGrid>
      <w:tr w:rsidR="004051A7" w:rsidRPr="00403AAF" w14:paraId="70BB5A95" w14:textId="77777777" w:rsidTr="00974959">
        <w:tc>
          <w:tcPr>
            <w:tcW w:w="1000" w:type="pct"/>
          </w:tcPr>
          <w:p w14:paraId="6A29B845" w14:textId="77777777" w:rsidR="001B56AD" w:rsidRPr="00403AAF" w:rsidRDefault="001B56AD" w:rsidP="00974959">
            <w:pPr>
              <w:spacing w:before="120" w:after="120"/>
              <w:jc w:val="center"/>
              <w:rPr>
                <w:b/>
                <w:szCs w:val="28"/>
              </w:rPr>
            </w:pPr>
            <w:r w:rsidRPr="00403AAF">
              <w:rPr>
                <w:b/>
                <w:szCs w:val="28"/>
              </w:rPr>
              <w:t>Nội dung</w:t>
            </w:r>
          </w:p>
        </w:tc>
        <w:tc>
          <w:tcPr>
            <w:tcW w:w="500" w:type="pct"/>
          </w:tcPr>
          <w:p w14:paraId="5D8F1A83" w14:textId="2CAEB9A1" w:rsidR="001B56AD" w:rsidRPr="00403AAF" w:rsidRDefault="001B56AD" w:rsidP="00974959">
            <w:pPr>
              <w:spacing w:before="120" w:after="120"/>
              <w:jc w:val="center"/>
              <w:rPr>
                <w:b/>
                <w:szCs w:val="28"/>
              </w:rPr>
            </w:pPr>
            <w:r w:rsidRPr="00403AAF">
              <w:rPr>
                <w:b/>
                <w:szCs w:val="28"/>
              </w:rPr>
              <w:t>Đơn vị</w:t>
            </w:r>
          </w:p>
        </w:tc>
        <w:tc>
          <w:tcPr>
            <w:tcW w:w="500" w:type="pct"/>
          </w:tcPr>
          <w:p w14:paraId="55F8FF8F" w14:textId="77777777" w:rsidR="001B56AD" w:rsidRPr="00403AAF" w:rsidRDefault="001B56AD" w:rsidP="00974959">
            <w:pPr>
              <w:spacing w:before="120" w:after="120"/>
              <w:jc w:val="center"/>
              <w:rPr>
                <w:b/>
                <w:szCs w:val="28"/>
              </w:rPr>
            </w:pPr>
            <w:r w:rsidRPr="00403AAF">
              <w:rPr>
                <w:b/>
                <w:szCs w:val="28"/>
              </w:rPr>
              <w:t>2011</w:t>
            </w:r>
          </w:p>
        </w:tc>
        <w:tc>
          <w:tcPr>
            <w:tcW w:w="500" w:type="pct"/>
          </w:tcPr>
          <w:p w14:paraId="4C710756" w14:textId="77777777" w:rsidR="001B56AD" w:rsidRPr="00403AAF" w:rsidRDefault="001B56AD" w:rsidP="00974959">
            <w:pPr>
              <w:spacing w:before="120" w:after="120"/>
              <w:jc w:val="center"/>
              <w:rPr>
                <w:b/>
                <w:szCs w:val="28"/>
              </w:rPr>
            </w:pPr>
            <w:r w:rsidRPr="00403AAF">
              <w:rPr>
                <w:b/>
                <w:szCs w:val="28"/>
              </w:rPr>
              <w:t>2015</w:t>
            </w:r>
          </w:p>
        </w:tc>
        <w:tc>
          <w:tcPr>
            <w:tcW w:w="500" w:type="pct"/>
          </w:tcPr>
          <w:p w14:paraId="273347C9" w14:textId="77777777" w:rsidR="001B56AD" w:rsidRPr="00403AAF" w:rsidRDefault="001B56AD" w:rsidP="00974959">
            <w:pPr>
              <w:spacing w:before="120" w:after="120"/>
              <w:jc w:val="center"/>
              <w:rPr>
                <w:b/>
                <w:szCs w:val="28"/>
              </w:rPr>
            </w:pPr>
            <w:r w:rsidRPr="00403AAF">
              <w:rPr>
                <w:b/>
                <w:szCs w:val="28"/>
              </w:rPr>
              <w:t>2016</w:t>
            </w:r>
          </w:p>
        </w:tc>
        <w:tc>
          <w:tcPr>
            <w:tcW w:w="500" w:type="pct"/>
          </w:tcPr>
          <w:p w14:paraId="75559FD1" w14:textId="77777777" w:rsidR="001B56AD" w:rsidRPr="00403AAF" w:rsidRDefault="001B56AD" w:rsidP="00974959">
            <w:pPr>
              <w:spacing w:before="120" w:after="120"/>
              <w:jc w:val="center"/>
              <w:rPr>
                <w:b/>
                <w:szCs w:val="28"/>
              </w:rPr>
            </w:pPr>
            <w:r w:rsidRPr="00403AAF">
              <w:rPr>
                <w:b/>
                <w:szCs w:val="28"/>
              </w:rPr>
              <w:t>2017</w:t>
            </w:r>
          </w:p>
        </w:tc>
        <w:tc>
          <w:tcPr>
            <w:tcW w:w="500" w:type="pct"/>
          </w:tcPr>
          <w:p w14:paraId="70E0FECC" w14:textId="77777777" w:rsidR="001B56AD" w:rsidRPr="00403AAF" w:rsidRDefault="001B56AD" w:rsidP="00974959">
            <w:pPr>
              <w:spacing w:before="120" w:after="120"/>
              <w:jc w:val="center"/>
              <w:rPr>
                <w:b/>
                <w:szCs w:val="28"/>
              </w:rPr>
            </w:pPr>
            <w:r w:rsidRPr="00403AAF">
              <w:rPr>
                <w:b/>
                <w:szCs w:val="28"/>
              </w:rPr>
              <w:t>2018</w:t>
            </w:r>
          </w:p>
        </w:tc>
        <w:tc>
          <w:tcPr>
            <w:tcW w:w="500" w:type="pct"/>
          </w:tcPr>
          <w:p w14:paraId="029BCB47" w14:textId="77777777" w:rsidR="001B56AD" w:rsidRPr="00403AAF" w:rsidRDefault="001B56AD" w:rsidP="00974959">
            <w:pPr>
              <w:spacing w:before="120" w:after="120"/>
              <w:jc w:val="center"/>
              <w:rPr>
                <w:b/>
                <w:szCs w:val="28"/>
              </w:rPr>
            </w:pPr>
            <w:r w:rsidRPr="00403AAF">
              <w:rPr>
                <w:b/>
                <w:szCs w:val="28"/>
              </w:rPr>
              <w:t>2019</w:t>
            </w:r>
          </w:p>
        </w:tc>
        <w:tc>
          <w:tcPr>
            <w:tcW w:w="500" w:type="pct"/>
          </w:tcPr>
          <w:p w14:paraId="2DD21D50" w14:textId="77777777" w:rsidR="001B56AD" w:rsidRPr="00403AAF" w:rsidRDefault="001B56AD" w:rsidP="00974959">
            <w:pPr>
              <w:spacing w:before="120" w:after="120"/>
              <w:jc w:val="center"/>
              <w:rPr>
                <w:b/>
                <w:szCs w:val="28"/>
              </w:rPr>
            </w:pPr>
            <w:r w:rsidRPr="00403AAF">
              <w:rPr>
                <w:b/>
                <w:szCs w:val="28"/>
              </w:rPr>
              <w:t>2020</w:t>
            </w:r>
          </w:p>
        </w:tc>
      </w:tr>
      <w:tr w:rsidR="004051A7" w:rsidRPr="00403AAF" w14:paraId="59C037B1" w14:textId="77777777" w:rsidTr="00974959">
        <w:tc>
          <w:tcPr>
            <w:tcW w:w="1000" w:type="pct"/>
            <w:vAlign w:val="center"/>
          </w:tcPr>
          <w:p w14:paraId="5E8EF2C6" w14:textId="77777777" w:rsidR="001B56AD" w:rsidRPr="00403AAF" w:rsidRDefault="001B56AD" w:rsidP="00974959">
            <w:pPr>
              <w:spacing w:before="120" w:after="120"/>
              <w:rPr>
                <w:b/>
                <w:szCs w:val="28"/>
              </w:rPr>
            </w:pPr>
            <w:r w:rsidRPr="00403AAF">
              <w:rPr>
                <w:szCs w:val="28"/>
              </w:rPr>
              <w:t>Tổng số lần khám bệnh</w:t>
            </w:r>
          </w:p>
        </w:tc>
        <w:tc>
          <w:tcPr>
            <w:tcW w:w="500" w:type="pct"/>
            <w:vAlign w:val="center"/>
          </w:tcPr>
          <w:p w14:paraId="2D047E75" w14:textId="77777777" w:rsidR="001B56AD" w:rsidRPr="00403AAF" w:rsidRDefault="001B56AD" w:rsidP="00974959">
            <w:pPr>
              <w:spacing w:before="120" w:after="120"/>
              <w:jc w:val="center"/>
              <w:rPr>
                <w:b/>
                <w:szCs w:val="28"/>
              </w:rPr>
            </w:pPr>
            <w:r w:rsidRPr="00403AAF">
              <w:rPr>
                <w:szCs w:val="28"/>
              </w:rPr>
              <w:t>Lần</w:t>
            </w:r>
          </w:p>
        </w:tc>
        <w:tc>
          <w:tcPr>
            <w:tcW w:w="500" w:type="pct"/>
            <w:vAlign w:val="center"/>
          </w:tcPr>
          <w:p w14:paraId="207410E5" w14:textId="77777777" w:rsidR="001B56AD" w:rsidRPr="00403AAF" w:rsidRDefault="001B56AD" w:rsidP="00974959">
            <w:pPr>
              <w:spacing w:before="120" w:after="120"/>
              <w:jc w:val="right"/>
              <w:rPr>
                <w:rFonts w:cs="Times New Roman"/>
                <w:szCs w:val="28"/>
              </w:rPr>
            </w:pPr>
            <w:r w:rsidRPr="00403AAF">
              <w:rPr>
                <w:rFonts w:cs="Times New Roman"/>
                <w:szCs w:val="28"/>
              </w:rPr>
              <w:t>2</w:t>
            </w:r>
            <w:r w:rsidR="00D95B78" w:rsidRPr="00403AAF">
              <w:rPr>
                <w:rFonts w:cs="Times New Roman"/>
                <w:szCs w:val="28"/>
              </w:rPr>
              <w:t>.727.</w:t>
            </w:r>
            <w:r w:rsidRPr="00403AAF">
              <w:rPr>
                <w:rFonts w:cs="Times New Roman"/>
                <w:szCs w:val="28"/>
              </w:rPr>
              <w:t>136</w:t>
            </w:r>
          </w:p>
        </w:tc>
        <w:tc>
          <w:tcPr>
            <w:tcW w:w="500" w:type="pct"/>
            <w:vAlign w:val="center"/>
          </w:tcPr>
          <w:p w14:paraId="1FB8D21F" w14:textId="77777777" w:rsidR="001B56AD" w:rsidRPr="00403AAF" w:rsidRDefault="00D95B78" w:rsidP="00974959">
            <w:pPr>
              <w:spacing w:before="120" w:after="120"/>
              <w:jc w:val="right"/>
              <w:rPr>
                <w:rFonts w:cs="Times New Roman"/>
                <w:szCs w:val="28"/>
              </w:rPr>
            </w:pPr>
            <w:r w:rsidRPr="00403AAF">
              <w:rPr>
                <w:rFonts w:cs="Times New Roman"/>
                <w:szCs w:val="28"/>
              </w:rPr>
              <w:t>1.965.</w:t>
            </w:r>
            <w:r w:rsidR="001B56AD" w:rsidRPr="00403AAF">
              <w:rPr>
                <w:rFonts w:cs="Times New Roman"/>
                <w:szCs w:val="28"/>
              </w:rPr>
              <w:t>049</w:t>
            </w:r>
          </w:p>
        </w:tc>
        <w:tc>
          <w:tcPr>
            <w:tcW w:w="500" w:type="pct"/>
            <w:vAlign w:val="center"/>
          </w:tcPr>
          <w:p w14:paraId="1061BA31" w14:textId="77777777" w:rsidR="001B56AD" w:rsidRPr="00403AAF" w:rsidRDefault="00D95B78" w:rsidP="00974959">
            <w:pPr>
              <w:spacing w:before="120" w:after="120"/>
              <w:jc w:val="right"/>
              <w:rPr>
                <w:rFonts w:cs="Times New Roman"/>
                <w:szCs w:val="28"/>
              </w:rPr>
            </w:pPr>
            <w:r w:rsidRPr="00403AAF">
              <w:rPr>
                <w:rFonts w:cs="Times New Roman"/>
                <w:szCs w:val="28"/>
              </w:rPr>
              <w:t>2.136.</w:t>
            </w:r>
            <w:r w:rsidR="001B56AD" w:rsidRPr="00403AAF">
              <w:rPr>
                <w:rFonts w:cs="Times New Roman"/>
                <w:szCs w:val="28"/>
              </w:rPr>
              <w:t>222</w:t>
            </w:r>
          </w:p>
        </w:tc>
        <w:tc>
          <w:tcPr>
            <w:tcW w:w="500" w:type="pct"/>
            <w:vAlign w:val="center"/>
          </w:tcPr>
          <w:p w14:paraId="1030B5DB" w14:textId="77777777" w:rsidR="001B56AD" w:rsidRPr="00403AAF" w:rsidRDefault="00D95B78" w:rsidP="00974959">
            <w:pPr>
              <w:spacing w:before="120" w:after="120"/>
              <w:jc w:val="right"/>
              <w:rPr>
                <w:rFonts w:cs="Times New Roman"/>
                <w:szCs w:val="28"/>
              </w:rPr>
            </w:pPr>
            <w:r w:rsidRPr="00403AAF">
              <w:rPr>
                <w:rFonts w:cs="Times New Roman"/>
                <w:szCs w:val="28"/>
              </w:rPr>
              <w:t>2.240.</w:t>
            </w:r>
            <w:r w:rsidR="001B56AD" w:rsidRPr="00403AAF">
              <w:rPr>
                <w:rFonts w:cs="Times New Roman"/>
                <w:szCs w:val="28"/>
              </w:rPr>
              <w:t>773</w:t>
            </w:r>
          </w:p>
        </w:tc>
        <w:tc>
          <w:tcPr>
            <w:tcW w:w="500" w:type="pct"/>
            <w:vAlign w:val="center"/>
          </w:tcPr>
          <w:p w14:paraId="37BD540C" w14:textId="77777777" w:rsidR="001B56AD" w:rsidRPr="00403AAF" w:rsidRDefault="00D95B78" w:rsidP="00974959">
            <w:pPr>
              <w:spacing w:before="120" w:after="120"/>
              <w:jc w:val="right"/>
              <w:rPr>
                <w:rFonts w:cs="Times New Roman"/>
                <w:szCs w:val="28"/>
              </w:rPr>
            </w:pPr>
            <w:r w:rsidRPr="00403AAF">
              <w:rPr>
                <w:rFonts w:cs="Times New Roman"/>
                <w:szCs w:val="28"/>
              </w:rPr>
              <w:t>2.162.</w:t>
            </w:r>
            <w:r w:rsidR="001B56AD" w:rsidRPr="00403AAF">
              <w:rPr>
                <w:rFonts w:cs="Times New Roman"/>
                <w:szCs w:val="28"/>
              </w:rPr>
              <w:t>477</w:t>
            </w:r>
          </w:p>
        </w:tc>
        <w:tc>
          <w:tcPr>
            <w:tcW w:w="500" w:type="pct"/>
            <w:vAlign w:val="center"/>
          </w:tcPr>
          <w:p w14:paraId="754E20C1" w14:textId="77777777" w:rsidR="001B56AD" w:rsidRPr="00403AAF" w:rsidRDefault="00D95B78" w:rsidP="00974959">
            <w:pPr>
              <w:spacing w:before="120" w:after="120"/>
              <w:jc w:val="right"/>
              <w:rPr>
                <w:rFonts w:cs="Times New Roman"/>
                <w:szCs w:val="28"/>
              </w:rPr>
            </w:pPr>
            <w:r w:rsidRPr="00403AAF">
              <w:rPr>
                <w:rFonts w:cs="Times New Roman"/>
                <w:szCs w:val="28"/>
              </w:rPr>
              <w:t>2.046.</w:t>
            </w:r>
            <w:r w:rsidR="001B56AD" w:rsidRPr="00403AAF">
              <w:rPr>
                <w:rFonts w:cs="Times New Roman"/>
                <w:szCs w:val="28"/>
              </w:rPr>
              <w:t>970</w:t>
            </w:r>
          </w:p>
        </w:tc>
        <w:tc>
          <w:tcPr>
            <w:tcW w:w="500" w:type="pct"/>
            <w:vAlign w:val="center"/>
          </w:tcPr>
          <w:p w14:paraId="514B887E" w14:textId="77777777" w:rsidR="001B56AD" w:rsidRPr="00403AAF" w:rsidRDefault="00D95B78" w:rsidP="00974959">
            <w:pPr>
              <w:spacing w:before="120" w:after="120"/>
              <w:jc w:val="right"/>
              <w:rPr>
                <w:rFonts w:cs="Times New Roman"/>
                <w:szCs w:val="28"/>
              </w:rPr>
            </w:pPr>
            <w:r w:rsidRPr="00403AAF">
              <w:rPr>
                <w:rFonts w:cs="Times New Roman"/>
                <w:szCs w:val="28"/>
              </w:rPr>
              <w:t>2.004.</w:t>
            </w:r>
            <w:r w:rsidR="001B56AD" w:rsidRPr="00403AAF">
              <w:rPr>
                <w:rFonts w:cs="Times New Roman"/>
                <w:szCs w:val="28"/>
              </w:rPr>
              <w:t>249</w:t>
            </w:r>
          </w:p>
        </w:tc>
      </w:tr>
      <w:tr w:rsidR="004051A7" w:rsidRPr="00403AAF" w14:paraId="7EF7875C" w14:textId="77777777" w:rsidTr="00974959">
        <w:tc>
          <w:tcPr>
            <w:tcW w:w="1000" w:type="pct"/>
            <w:vAlign w:val="center"/>
          </w:tcPr>
          <w:p w14:paraId="3E256D0C" w14:textId="77777777" w:rsidR="001B56AD" w:rsidRPr="00403AAF" w:rsidRDefault="001B56AD" w:rsidP="00974959">
            <w:pPr>
              <w:spacing w:before="120" w:after="120"/>
              <w:rPr>
                <w:b/>
                <w:szCs w:val="28"/>
              </w:rPr>
            </w:pPr>
            <w:r w:rsidRPr="00403AAF">
              <w:rPr>
                <w:szCs w:val="28"/>
              </w:rPr>
              <w:t>Số bệnh nhân điều trị ngoại trú có bệnh án</w:t>
            </w:r>
          </w:p>
        </w:tc>
        <w:tc>
          <w:tcPr>
            <w:tcW w:w="500" w:type="pct"/>
            <w:vAlign w:val="center"/>
          </w:tcPr>
          <w:p w14:paraId="3CD546D7" w14:textId="77777777" w:rsidR="001B56AD" w:rsidRPr="00403AAF" w:rsidRDefault="001B56AD" w:rsidP="00974959">
            <w:pPr>
              <w:spacing w:before="120" w:after="120"/>
              <w:jc w:val="center"/>
              <w:rPr>
                <w:b/>
                <w:szCs w:val="28"/>
              </w:rPr>
            </w:pPr>
            <w:r w:rsidRPr="00403AAF">
              <w:rPr>
                <w:szCs w:val="28"/>
              </w:rPr>
              <w:t>Người</w:t>
            </w:r>
          </w:p>
        </w:tc>
        <w:tc>
          <w:tcPr>
            <w:tcW w:w="500" w:type="pct"/>
            <w:vAlign w:val="center"/>
          </w:tcPr>
          <w:p w14:paraId="5D0B8C02" w14:textId="77777777" w:rsidR="001B56AD" w:rsidRPr="00403AAF" w:rsidRDefault="001B56AD" w:rsidP="00974959">
            <w:pPr>
              <w:spacing w:before="120" w:after="120"/>
              <w:jc w:val="right"/>
              <w:rPr>
                <w:rFonts w:cs="Times New Roman"/>
                <w:szCs w:val="28"/>
              </w:rPr>
            </w:pPr>
            <w:r w:rsidRPr="00403AAF">
              <w:rPr>
                <w:rFonts w:cs="Times New Roman"/>
                <w:szCs w:val="28"/>
              </w:rPr>
              <w:t>0</w:t>
            </w:r>
          </w:p>
        </w:tc>
        <w:tc>
          <w:tcPr>
            <w:tcW w:w="500" w:type="pct"/>
            <w:vAlign w:val="center"/>
          </w:tcPr>
          <w:p w14:paraId="1F0703C4" w14:textId="77777777" w:rsidR="001B56AD" w:rsidRPr="00403AAF" w:rsidRDefault="00D95B78" w:rsidP="00974959">
            <w:pPr>
              <w:spacing w:before="120" w:after="120"/>
              <w:jc w:val="right"/>
              <w:rPr>
                <w:rFonts w:cs="Times New Roman"/>
                <w:szCs w:val="28"/>
              </w:rPr>
            </w:pPr>
            <w:r w:rsidRPr="00403AAF">
              <w:rPr>
                <w:rFonts w:cs="Times New Roman"/>
                <w:szCs w:val="28"/>
              </w:rPr>
              <w:t>3.</w:t>
            </w:r>
            <w:r w:rsidR="001B56AD" w:rsidRPr="00403AAF">
              <w:rPr>
                <w:rFonts w:cs="Times New Roman"/>
                <w:szCs w:val="28"/>
              </w:rPr>
              <w:t>002</w:t>
            </w:r>
          </w:p>
        </w:tc>
        <w:tc>
          <w:tcPr>
            <w:tcW w:w="500" w:type="pct"/>
            <w:vAlign w:val="center"/>
          </w:tcPr>
          <w:p w14:paraId="6B284447" w14:textId="77777777" w:rsidR="001B56AD" w:rsidRPr="00403AAF" w:rsidRDefault="00D95B78" w:rsidP="00974959">
            <w:pPr>
              <w:spacing w:before="120" w:after="120"/>
              <w:jc w:val="right"/>
              <w:rPr>
                <w:rFonts w:cs="Times New Roman"/>
                <w:szCs w:val="28"/>
              </w:rPr>
            </w:pPr>
            <w:r w:rsidRPr="00403AAF">
              <w:rPr>
                <w:rFonts w:cs="Times New Roman"/>
                <w:szCs w:val="28"/>
              </w:rPr>
              <w:t>2.</w:t>
            </w:r>
            <w:r w:rsidR="001B56AD" w:rsidRPr="00403AAF">
              <w:rPr>
                <w:rFonts w:cs="Times New Roman"/>
                <w:szCs w:val="28"/>
              </w:rPr>
              <w:t>561</w:t>
            </w:r>
          </w:p>
        </w:tc>
        <w:tc>
          <w:tcPr>
            <w:tcW w:w="500" w:type="pct"/>
            <w:vAlign w:val="center"/>
          </w:tcPr>
          <w:p w14:paraId="02D03BFA" w14:textId="77777777" w:rsidR="001B56AD" w:rsidRPr="00403AAF" w:rsidRDefault="00D95B78" w:rsidP="00974959">
            <w:pPr>
              <w:spacing w:before="120" w:after="120"/>
              <w:jc w:val="right"/>
              <w:rPr>
                <w:rFonts w:cs="Times New Roman"/>
                <w:szCs w:val="28"/>
              </w:rPr>
            </w:pPr>
            <w:r w:rsidRPr="00403AAF">
              <w:rPr>
                <w:rFonts w:cs="Times New Roman"/>
                <w:szCs w:val="28"/>
              </w:rPr>
              <w:t>2.</w:t>
            </w:r>
            <w:r w:rsidR="001B56AD" w:rsidRPr="00403AAF">
              <w:rPr>
                <w:rFonts w:cs="Times New Roman"/>
                <w:szCs w:val="28"/>
              </w:rPr>
              <w:t>204</w:t>
            </w:r>
          </w:p>
        </w:tc>
        <w:tc>
          <w:tcPr>
            <w:tcW w:w="500" w:type="pct"/>
            <w:vAlign w:val="center"/>
          </w:tcPr>
          <w:p w14:paraId="099993C1" w14:textId="77777777" w:rsidR="001B56AD" w:rsidRPr="00403AAF" w:rsidRDefault="00D95B78" w:rsidP="00974959">
            <w:pPr>
              <w:spacing w:before="120" w:after="120"/>
              <w:jc w:val="right"/>
              <w:rPr>
                <w:rFonts w:cs="Times New Roman"/>
                <w:szCs w:val="28"/>
              </w:rPr>
            </w:pPr>
            <w:r w:rsidRPr="00403AAF">
              <w:rPr>
                <w:rFonts w:cs="Times New Roman"/>
                <w:szCs w:val="28"/>
              </w:rPr>
              <w:t>3.</w:t>
            </w:r>
            <w:r w:rsidR="001B56AD" w:rsidRPr="00403AAF">
              <w:rPr>
                <w:rFonts w:cs="Times New Roman"/>
                <w:szCs w:val="28"/>
              </w:rPr>
              <w:t>564</w:t>
            </w:r>
          </w:p>
        </w:tc>
        <w:tc>
          <w:tcPr>
            <w:tcW w:w="500" w:type="pct"/>
            <w:vAlign w:val="center"/>
          </w:tcPr>
          <w:p w14:paraId="63C613DA" w14:textId="77777777" w:rsidR="001B56AD" w:rsidRPr="00403AAF" w:rsidRDefault="00D95B78" w:rsidP="00974959">
            <w:pPr>
              <w:spacing w:before="120" w:after="120"/>
              <w:jc w:val="right"/>
              <w:rPr>
                <w:rFonts w:cs="Times New Roman"/>
                <w:szCs w:val="28"/>
              </w:rPr>
            </w:pPr>
            <w:r w:rsidRPr="00403AAF">
              <w:rPr>
                <w:rFonts w:cs="Times New Roman"/>
                <w:szCs w:val="28"/>
              </w:rPr>
              <w:t>4.</w:t>
            </w:r>
            <w:r w:rsidR="001B56AD" w:rsidRPr="00403AAF">
              <w:rPr>
                <w:rFonts w:cs="Times New Roman"/>
                <w:szCs w:val="28"/>
              </w:rPr>
              <w:t>457</w:t>
            </w:r>
          </w:p>
        </w:tc>
        <w:tc>
          <w:tcPr>
            <w:tcW w:w="500" w:type="pct"/>
            <w:vAlign w:val="center"/>
          </w:tcPr>
          <w:p w14:paraId="40F480A1" w14:textId="77777777" w:rsidR="001B56AD" w:rsidRPr="00403AAF" w:rsidRDefault="00D95B78" w:rsidP="00974959">
            <w:pPr>
              <w:spacing w:before="120" w:after="120"/>
              <w:jc w:val="right"/>
              <w:rPr>
                <w:rFonts w:cs="Times New Roman"/>
                <w:szCs w:val="28"/>
              </w:rPr>
            </w:pPr>
            <w:r w:rsidRPr="00403AAF">
              <w:rPr>
                <w:rFonts w:cs="Times New Roman"/>
                <w:szCs w:val="28"/>
              </w:rPr>
              <w:t>6.</w:t>
            </w:r>
            <w:r w:rsidR="001B56AD" w:rsidRPr="00403AAF">
              <w:rPr>
                <w:rFonts w:cs="Times New Roman"/>
                <w:szCs w:val="28"/>
              </w:rPr>
              <w:t>174</w:t>
            </w:r>
          </w:p>
        </w:tc>
      </w:tr>
      <w:tr w:rsidR="004051A7" w:rsidRPr="00403AAF" w14:paraId="77185F47" w14:textId="77777777" w:rsidTr="00974959">
        <w:tc>
          <w:tcPr>
            <w:tcW w:w="1000" w:type="pct"/>
            <w:vAlign w:val="center"/>
          </w:tcPr>
          <w:p w14:paraId="7910E3AE" w14:textId="77777777" w:rsidR="001B56AD" w:rsidRPr="00403AAF" w:rsidRDefault="001B56AD" w:rsidP="00974959">
            <w:pPr>
              <w:spacing w:before="120" w:after="120"/>
              <w:rPr>
                <w:b/>
                <w:szCs w:val="28"/>
              </w:rPr>
            </w:pPr>
            <w:r w:rsidRPr="00403AAF">
              <w:rPr>
                <w:szCs w:val="28"/>
              </w:rPr>
              <w:t>Số bệnh nhân điều trị nội trú</w:t>
            </w:r>
          </w:p>
        </w:tc>
        <w:tc>
          <w:tcPr>
            <w:tcW w:w="500" w:type="pct"/>
            <w:vAlign w:val="center"/>
          </w:tcPr>
          <w:p w14:paraId="17FB95CE" w14:textId="77777777" w:rsidR="001B56AD" w:rsidRPr="00403AAF" w:rsidRDefault="001B56AD" w:rsidP="00974959">
            <w:pPr>
              <w:spacing w:before="120" w:after="120"/>
              <w:jc w:val="center"/>
              <w:rPr>
                <w:b/>
                <w:szCs w:val="28"/>
              </w:rPr>
            </w:pPr>
            <w:r w:rsidRPr="00403AAF">
              <w:rPr>
                <w:szCs w:val="28"/>
              </w:rPr>
              <w:t>Người</w:t>
            </w:r>
          </w:p>
        </w:tc>
        <w:tc>
          <w:tcPr>
            <w:tcW w:w="500" w:type="pct"/>
            <w:vAlign w:val="center"/>
          </w:tcPr>
          <w:p w14:paraId="29AEC299" w14:textId="77777777" w:rsidR="001B56AD" w:rsidRPr="00403AAF" w:rsidRDefault="00D95B78" w:rsidP="00974959">
            <w:pPr>
              <w:spacing w:before="120" w:after="120"/>
              <w:jc w:val="right"/>
              <w:rPr>
                <w:rFonts w:cs="Times New Roman"/>
                <w:szCs w:val="28"/>
              </w:rPr>
            </w:pPr>
            <w:r w:rsidRPr="00403AAF">
              <w:rPr>
                <w:rFonts w:cs="Times New Roman"/>
                <w:szCs w:val="28"/>
              </w:rPr>
              <w:t>114.</w:t>
            </w:r>
            <w:r w:rsidR="001B56AD" w:rsidRPr="00403AAF">
              <w:rPr>
                <w:rFonts w:cs="Times New Roman"/>
                <w:szCs w:val="28"/>
              </w:rPr>
              <w:t>836</w:t>
            </w:r>
          </w:p>
        </w:tc>
        <w:tc>
          <w:tcPr>
            <w:tcW w:w="500" w:type="pct"/>
            <w:vAlign w:val="center"/>
          </w:tcPr>
          <w:p w14:paraId="306C3B5A" w14:textId="77777777" w:rsidR="001B56AD" w:rsidRPr="00403AAF" w:rsidRDefault="00D95B78" w:rsidP="00974959">
            <w:pPr>
              <w:spacing w:before="120" w:after="120"/>
              <w:jc w:val="right"/>
              <w:rPr>
                <w:rFonts w:cs="Times New Roman"/>
                <w:szCs w:val="28"/>
              </w:rPr>
            </w:pPr>
            <w:r w:rsidRPr="00403AAF">
              <w:rPr>
                <w:rFonts w:cs="Times New Roman"/>
                <w:szCs w:val="28"/>
              </w:rPr>
              <w:t>103.</w:t>
            </w:r>
            <w:r w:rsidR="001B56AD" w:rsidRPr="00403AAF">
              <w:rPr>
                <w:rFonts w:cs="Times New Roman"/>
                <w:szCs w:val="28"/>
              </w:rPr>
              <w:t>921</w:t>
            </w:r>
          </w:p>
        </w:tc>
        <w:tc>
          <w:tcPr>
            <w:tcW w:w="500" w:type="pct"/>
            <w:vAlign w:val="center"/>
          </w:tcPr>
          <w:p w14:paraId="432DC862" w14:textId="77777777" w:rsidR="001B56AD" w:rsidRPr="00403AAF" w:rsidRDefault="00D95B78" w:rsidP="00974959">
            <w:pPr>
              <w:spacing w:before="120" w:after="120"/>
              <w:jc w:val="right"/>
              <w:rPr>
                <w:rFonts w:cs="Times New Roman"/>
                <w:szCs w:val="28"/>
              </w:rPr>
            </w:pPr>
            <w:r w:rsidRPr="00403AAF">
              <w:rPr>
                <w:rFonts w:cs="Times New Roman"/>
                <w:szCs w:val="28"/>
              </w:rPr>
              <w:t>114.</w:t>
            </w:r>
            <w:r w:rsidR="001B56AD" w:rsidRPr="00403AAF">
              <w:rPr>
                <w:rFonts w:cs="Times New Roman"/>
                <w:szCs w:val="28"/>
              </w:rPr>
              <w:t>318</w:t>
            </w:r>
          </w:p>
        </w:tc>
        <w:tc>
          <w:tcPr>
            <w:tcW w:w="500" w:type="pct"/>
            <w:vAlign w:val="center"/>
          </w:tcPr>
          <w:p w14:paraId="4E6D2587" w14:textId="77777777" w:rsidR="001B56AD" w:rsidRPr="00403AAF" w:rsidRDefault="00D95B78" w:rsidP="00974959">
            <w:pPr>
              <w:spacing w:before="120" w:after="120"/>
              <w:jc w:val="right"/>
              <w:rPr>
                <w:rFonts w:cs="Times New Roman"/>
                <w:szCs w:val="28"/>
              </w:rPr>
            </w:pPr>
            <w:r w:rsidRPr="00403AAF">
              <w:rPr>
                <w:rFonts w:cs="Times New Roman"/>
                <w:szCs w:val="28"/>
              </w:rPr>
              <w:t>118.</w:t>
            </w:r>
            <w:r w:rsidR="001B56AD" w:rsidRPr="00403AAF">
              <w:rPr>
                <w:rFonts w:cs="Times New Roman"/>
                <w:szCs w:val="28"/>
              </w:rPr>
              <w:t>695</w:t>
            </w:r>
          </w:p>
        </w:tc>
        <w:tc>
          <w:tcPr>
            <w:tcW w:w="500" w:type="pct"/>
            <w:vAlign w:val="center"/>
          </w:tcPr>
          <w:p w14:paraId="4C458249" w14:textId="77777777" w:rsidR="001B56AD" w:rsidRPr="00403AAF" w:rsidRDefault="00D95B78" w:rsidP="00974959">
            <w:pPr>
              <w:spacing w:before="120" w:after="120"/>
              <w:jc w:val="right"/>
              <w:rPr>
                <w:rFonts w:cs="Times New Roman"/>
                <w:szCs w:val="28"/>
              </w:rPr>
            </w:pPr>
            <w:r w:rsidRPr="00403AAF">
              <w:rPr>
                <w:rFonts w:cs="Times New Roman"/>
                <w:szCs w:val="28"/>
              </w:rPr>
              <w:t>118.</w:t>
            </w:r>
            <w:r w:rsidR="001B56AD" w:rsidRPr="00403AAF">
              <w:rPr>
                <w:rFonts w:cs="Times New Roman"/>
                <w:szCs w:val="28"/>
              </w:rPr>
              <w:t>950</w:t>
            </w:r>
          </w:p>
        </w:tc>
        <w:tc>
          <w:tcPr>
            <w:tcW w:w="500" w:type="pct"/>
            <w:vAlign w:val="center"/>
          </w:tcPr>
          <w:p w14:paraId="21A406FC" w14:textId="77777777" w:rsidR="001B56AD" w:rsidRPr="00403AAF" w:rsidRDefault="00D95B78" w:rsidP="00974959">
            <w:pPr>
              <w:spacing w:before="120" w:after="120"/>
              <w:jc w:val="right"/>
              <w:rPr>
                <w:rFonts w:cs="Times New Roman"/>
                <w:szCs w:val="28"/>
              </w:rPr>
            </w:pPr>
            <w:r w:rsidRPr="00403AAF">
              <w:rPr>
                <w:rFonts w:cs="Times New Roman"/>
                <w:szCs w:val="28"/>
              </w:rPr>
              <w:t>117.</w:t>
            </w:r>
            <w:r w:rsidR="001B56AD" w:rsidRPr="00403AAF">
              <w:rPr>
                <w:rFonts w:cs="Times New Roman"/>
                <w:szCs w:val="28"/>
              </w:rPr>
              <w:t>463</w:t>
            </w:r>
          </w:p>
        </w:tc>
        <w:tc>
          <w:tcPr>
            <w:tcW w:w="500" w:type="pct"/>
            <w:vAlign w:val="center"/>
          </w:tcPr>
          <w:p w14:paraId="2CACAA92" w14:textId="77777777" w:rsidR="001B56AD" w:rsidRPr="00403AAF" w:rsidRDefault="00D95B78" w:rsidP="00974959">
            <w:pPr>
              <w:spacing w:before="120" w:after="120"/>
              <w:jc w:val="right"/>
              <w:rPr>
                <w:rFonts w:cs="Times New Roman"/>
                <w:szCs w:val="28"/>
              </w:rPr>
            </w:pPr>
            <w:r w:rsidRPr="00403AAF">
              <w:rPr>
                <w:rFonts w:cs="Times New Roman"/>
                <w:szCs w:val="28"/>
              </w:rPr>
              <w:t>106.</w:t>
            </w:r>
            <w:r w:rsidR="001B56AD" w:rsidRPr="00403AAF">
              <w:rPr>
                <w:rFonts w:cs="Times New Roman"/>
                <w:szCs w:val="28"/>
              </w:rPr>
              <w:t>676</w:t>
            </w:r>
          </w:p>
        </w:tc>
      </w:tr>
      <w:tr w:rsidR="004051A7" w:rsidRPr="00403AAF" w14:paraId="59BB8F9A" w14:textId="77777777" w:rsidTr="00974959">
        <w:tc>
          <w:tcPr>
            <w:tcW w:w="1000" w:type="pct"/>
            <w:vAlign w:val="center"/>
          </w:tcPr>
          <w:p w14:paraId="7D0C287E" w14:textId="77777777" w:rsidR="001B56AD" w:rsidRPr="00403AAF" w:rsidRDefault="001B56AD" w:rsidP="00974959">
            <w:pPr>
              <w:spacing w:before="120" w:after="120"/>
              <w:rPr>
                <w:b/>
                <w:szCs w:val="28"/>
              </w:rPr>
            </w:pPr>
            <w:r w:rsidRPr="00403AAF">
              <w:rPr>
                <w:szCs w:val="28"/>
              </w:rPr>
              <w:t>Số bệnh nhân ra viện</w:t>
            </w:r>
          </w:p>
        </w:tc>
        <w:tc>
          <w:tcPr>
            <w:tcW w:w="500" w:type="pct"/>
            <w:vAlign w:val="center"/>
          </w:tcPr>
          <w:p w14:paraId="567A53CC" w14:textId="77777777" w:rsidR="001B56AD" w:rsidRPr="00403AAF" w:rsidRDefault="001B56AD" w:rsidP="00974959">
            <w:pPr>
              <w:spacing w:before="120" w:after="120"/>
              <w:jc w:val="center"/>
              <w:rPr>
                <w:b/>
                <w:szCs w:val="28"/>
              </w:rPr>
            </w:pPr>
            <w:r w:rsidRPr="00403AAF">
              <w:rPr>
                <w:szCs w:val="28"/>
              </w:rPr>
              <w:t>Người</w:t>
            </w:r>
          </w:p>
        </w:tc>
        <w:tc>
          <w:tcPr>
            <w:tcW w:w="500" w:type="pct"/>
            <w:vAlign w:val="center"/>
          </w:tcPr>
          <w:p w14:paraId="2DED93D9" w14:textId="77777777" w:rsidR="001B56AD" w:rsidRPr="00403AAF" w:rsidRDefault="00D95B78" w:rsidP="00974959">
            <w:pPr>
              <w:spacing w:before="120" w:after="120"/>
              <w:jc w:val="right"/>
              <w:rPr>
                <w:rFonts w:cs="Times New Roman"/>
                <w:szCs w:val="28"/>
              </w:rPr>
            </w:pPr>
            <w:r w:rsidRPr="00403AAF">
              <w:rPr>
                <w:rFonts w:cs="Times New Roman"/>
                <w:szCs w:val="28"/>
              </w:rPr>
              <w:t>108.</w:t>
            </w:r>
            <w:r w:rsidR="001B56AD" w:rsidRPr="00403AAF">
              <w:rPr>
                <w:rFonts w:cs="Times New Roman"/>
                <w:szCs w:val="28"/>
              </w:rPr>
              <w:t>211</w:t>
            </w:r>
          </w:p>
        </w:tc>
        <w:tc>
          <w:tcPr>
            <w:tcW w:w="500" w:type="pct"/>
            <w:vAlign w:val="center"/>
          </w:tcPr>
          <w:p w14:paraId="0E4DC467" w14:textId="77777777" w:rsidR="001B56AD" w:rsidRPr="00403AAF" w:rsidRDefault="00D95B78" w:rsidP="00974959">
            <w:pPr>
              <w:spacing w:before="120" w:after="120"/>
              <w:jc w:val="right"/>
              <w:rPr>
                <w:rFonts w:cs="Times New Roman"/>
                <w:szCs w:val="28"/>
              </w:rPr>
            </w:pPr>
            <w:r w:rsidRPr="00403AAF">
              <w:rPr>
                <w:rFonts w:cs="Times New Roman"/>
                <w:szCs w:val="28"/>
              </w:rPr>
              <w:t>95.</w:t>
            </w:r>
            <w:r w:rsidR="001B56AD" w:rsidRPr="00403AAF">
              <w:rPr>
                <w:rFonts w:cs="Times New Roman"/>
                <w:szCs w:val="28"/>
              </w:rPr>
              <w:t>445</w:t>
            </w:r>
          </w:p>
        </w:tc>
        <w:tc>
          <w:tcPr>
            <w:tcW w:w="500" w:type="pct"/>
            <w:vAlign w:val="center"/>
          </w:tcPr>
          <w:p w14:paraId="58744B5B" w14:textId="77777777" w:rsidR="001B56AD" w:rsidRPr="00403AAF" w:rsidRDefault="00D95B78" w:rsidP="00974959">
            <w:pPr>
              <w:spacing w:before="120" w:after="120"/>
              <w:jc w:val="right"/>
              <w:rPr>
                <w:rFonts w:cs="Times New Roman"/>
                <w:szCs w:val="28"/>
              </w:rPr>
            </w:pPr>
            <w:r w:rsidRPr="00403AAF">
              <w:rPr>
                <w:rFonts w:cs="Times New Roman"/>
                <w:szCs w:val="28"/>
              </w:rPr>
              <w:t>109.</w:t>
            </w:r>
            <w:r w:rsidR="001B56AD" w:rsidRPr="00403AAF">
              <w:rPr>
                <w:rFonts w:cs="Times New Roman"/>
                <w:szCs w:val="28"/>
              </w:rPr>
              <w:t>801</w:t>
            </w:r>
          </w:p>
        </w:tc>
        <w:tc>
          <w:tcPr>
            <w:tcW w:w="500" w:type="pct"/>
            <w:vAlign w:val="center"/>
          </w:tcPr>
          <w:p w14:paraId="007BB4C9" w14:textId="77777777" w:rsidR="001B56AD" w:rsidRPr="00403AAF" w:rsidRDefault="00D95B78" w:rsidP="00974959">
            <w:pPr>
              <w:spacing w:before="120" w:after="120"/>
              <w:jc w:val="right"/>
              <w:rPr>
                <w:rFonts w:cs="Times New Roman"/>
                <w:szCs w:val="28"/>
              </w:rPr>
            </w:pPr>
            <w:r w:rsidRPr="00403AAF">
              <w:rPr>
                <w:rFonts w:cs="Times New Roman"/>
                <w:szCs w:val="28"/>
              </w:rPr>
              <w:t>112.</w:t>
            </w:r>
            <w:r w:rsidR="001B56AD" w:rsidRPr="00403AAF">
              <w:rPr>
                <w:rFonts w:cs="Times New Roman"/>
                <w:szCs w:val="28"/>
              </w:rPr>
              <w:t>216</w:t>
            </w:r>
          </w:p>
        </w:tc>
        <w:tc>
          <w:tcPr>
            <w:tcW w:w="500" w:type="pct"/>
            <w:vAlign w:val="center"/>
          </w:tcPr>
          <w:p w14:paraId="24D32484" w14:textId="77777777" w:rsidR="001B56AD" w:rsidRPr="00403AAF" w:rsidRDefault="00D95B78" w:rsidP="00974959">
            <w:pPr>
              <w:spacing w:before="120" w:after="120"/>
              <w:jc w:val="right"/>
              <w:rPr>
                <w:rFonts w:cs="Times New Roman"/>
                <w:szCs w:val="28"/>
              </w:rPr>
            </w:pPr>
            <w:r w:rsidRPr="00403AAF">
              <w:rPr>
                <w:rFonts w:cs="Times New Roman"/>
                <w:szCs w:val="28"/>
              </w:rPr>
              <w:t>112.</w:t>
            </w:r>
            <w:r w:rsidR="001B56AD" w:rsidRPr="00403AAF">
              <w:rPr>
                <w:rFonts w:cs="Times New Roman"/>
                <w:szCs w:val="28"/>
              </w:rPr>
              <w:t>939</w:t>
            </w:r>
          </w:p>
        </w:tc>
        <w:tc>
          <w:tcPr>
            <w:tcW w:w="500" w:type="pct"/>
            <w:vAlign w:val="center"/>
          </w:tcPr>
          <w:p w14:paraId="532C96D9" w14:textId="77777777" w:rsidR="001B56AD" w:rsidRPr="00403AAF" w:rsidRDefault="00D95B78" w:rsidP="00974959">
            <w:pPr>
              <w:spacing w:before="120" w:after="120"/>
              <w:jc w:val="right"/>
              <w:rPr>
                <w:rFonts w:cs="Times New Roman"/>
                <w:szCs w:val="28"/>
              </w:rPr>
            </w:pPr>
            <w:r w:rsidRPr="00403AAF">
              <w:rPr>
                <w:rFonts w:cs="Times New Roman"/>
                <w:szCs w:val="28"/>
              </w:rPr>
              <w:t>110.</w:t>
            </w:r>
            <w:r w:rsidR="001B56AD" w:rsidRPr="00403AAF">
              <w:rPr>
                <w:rFonts w:cs="Times New Roman"/>
                <w:szCs w:val="28"/>
              </w:rPr>
              <w:t>048</w:t>
            </w:r>
          </w:p>
        </w:tc>
        <w:tc>
          <w:tcPr>
            <w:tcW w:w="500" w:type="pct"/>
            <w:vAlign w:val="center"/>
          </w:tcPr>
          <w:p w14:paraId="70A3DF54" w14:textId="77777777" w:rsidR="001B56AD" w:rsidRPr="00403AAF" w:rsidRDefault="00D95B78" w:rsidP="00974959">
            <w:pPr>
              <w:spacing w:before="120" w:after="120"/>
              <w:jc w:val="right"/>
              <w:rPr>
                <w:rFonts w:cs="Times New Roman"/>
                <w:szCs w:val="28"/>
              </w:rPr>
            </w:pPr>
            <w:r w:rsidRPr="00403AAF">
              <w:rPr>
                <w:rFonts w:cs="Times New Roman"/>
                <w:szCs w:val="28"/>
              </w:rPr>
              <w:t>86.</w:t>
            </w:r>
            <w:r w:rsidR="001B56AD" w:rsidRPr="00403AAF">
              <w:rPr>
                <w:rFonts w:cs="Times New Roman"/>
                <w:szCs w:val="28"/>
              </w:rPr>
              <w:t>876</w:t>
            </w:r>
          </w:p>
        </w:tc>
      </w:tr>
      <w:tr w:rsidR="00403AAF" w:rsidRPr="00403AAF" w14:paraId="59BFCFA1" w14:textId="77777777" w:rsidTr="00974959">
        <w:tc>
          <w:tcPr>
            <w:tcW w:w="1000" w:type="pct"/>
            <w:vAlign w:val="center"/>
          </w:tcPr>
          <w:p w14:paraId="0B80EAFA" w14:textId="77777777" w:rsidR="001B56AD" w:rsidRPr="00403AAF" w:rsidRDefault="001B56AD" w:rsidP="00974959">
            <w:pPr>
              <w:spacing w:before="120" w:after="120"/>
              <w:rPr>
                <w:b/>
                <w:szCs w:val="28"/>
              </w:rPr>
            </w:pPr>
            <w:r w:rsidRPr="00403AAF">
              <w:rPr>
                <w:szCs w:val="28"/>
              </w:rPr>
              <w:t>Số bệnh nhân tử vong</w:t>
            </w:r>
          </w:p>
        </w:tc>
        <w:tc>
          <w:tcPr>
            <w:tcW w:w="500" w:type="pct"/>
            <w:vAlign w:val="center"/>
          </w:tcPr>
          <w:p w14:paraId="6BC33F1A" w14:textId="77777777" w:rsidR="001B56AD" w:rsidRPr="00403AAF" w:rsidRDefault="001B56AD" w:rsidP="00974959">
            <w:pPr>
              <w:spacing w:before="120" w:after="120"/>
              <w:jc w:val="center"/>
              <w:rPr>
                <w:b/>
                <w:szCs w:val="28"/>
              </w:rPr>
            </w:pPr>
            <w:r w:rsidRPr="00403AAF">
              <w:rPr>
                <w:szCs w:val="28"/>
              </w:rPr>
              <w:t>Người</w:t>
            </w:r>
          </w:p>
        </w:tc>
        <w:tc>
          <w:tcPr>
            <w:tcW w:w="500" w:type="pct"/>
            <w:vAlign w:val="center"/>
          </w:tcPr>
          <w:p w14:paraId="3C58B0D2" w14:textId="77777777" w:rsidR="001B56AD" w:rsidRPr="00403AAF" w:rsidRDefault="001B56AD" w:rsidP="00974959">
            <w:pPr>
              <w:spacing w:before="120" w:after="120"/>
              <w:jc w:val="right"/>
              <w:rPr>
                <w:rFonts w:cs="Times New Roman"/>
                <w:szCs w:val="28"/>
              </w:rPr>
            </w:pPr>
            <w:r w:rsidRPr="00403AAF">
              <w:rPr>
                <w:rFonts w:cs="Times New Roman"/>
                <w:szCs w:val="28"/>
              </w:rPr>
              <w:t>57</w:t>
            </w:r>
          </w:p>
        </w:tc>
        <w:tc>
          <w:tcPr>
            <w:tcW w:w="500" w:type="pct"/>
            <w:vAlign w:val="center"/>
          </w:tcPr>
          <w:p w14:paraId="3184432E" w14:textId="77777777" w:rsidR="001B56AD" w:rsidRPr="00403AAF" w:rsidRDefault="001B56AD" w:rsidP="00974959">
            <w:pPr>
              <w:spacing w:before="120" w:after="120"/>
              <w:jc w:val="right"/>
              <w:rPr>
                <w:rFonts w:cs="Times New Roman"/>
                <w:szCs w:val="28"/>
              </w:rPr>
            </w:pPr>
            <w:r w:rsidRPr="00403AAF">
              <w:rPr>
                <w:rFonts w:cs="Times New Roman"/>
                <w:szCs w:val="28"/>
              </w:rPr>
              <w:t>27</w:t>
            </w:r>
          </w:p>
        </w:tc>
        <w:tc>
          <w:tcPr>
            <w:tcW w:w="500" w:type="pct"/>
            <w:vAlign w:val="center"/>
          </w:tcPr>
          <w:p w14:paraId="3A11FBDA" w14:textId="77777777" w:rsidR="001B56AD" w:rsidRPr="00403AAF" w:rsidRDefault="001B56AD" w:rsidP="00974959">
            <w:pPr>
              <w:spacing w:before="120" w:after="120"/>
              <w:jc w:val="right"/>
              <w:rPr>
                <w:rFonts w:cs="Times New Roman"/>
                <w:szCs w:val="28"/>
              </w:rPr>
            </w:pPr>
            <w:r w:rsidRPr="00403AAF">
              <w:rPr>
                <w:rFonts w:cs="Times New Roman"/>
                <w:szCs w:val="28"/>
              </w:rPr>
              <w:t>30</w:t>
            </w:r>
          </w:p>
        </w:tc>
        <w:tc>
          <w:tcPr>
            <w:tcW w:w="500" w:type="pct"/>
            <w:vAlign w:val="center"/>
          </w:tcPr>
          <w:p w14:paraId="5EF7A040" w14:textId="77777777" w:rsidR="001B56AD" w:rsidRPr="00403AAF" w:rsidRDefault="001B56AD" w:rsidP="00974959">
            <w:pPr>
              <w:spacing w:before="120" w:after="120"/>
              <w:jc w:val="right"/>
              <w:rPr>
                <w:rFonts w:cs="Times New Roman"/>
                <w:szCs w:val="28"/>
              </w:rPr>
            </w:pPr>
            <w:r w:rsidRPr="00403AAF">
              <w:rPr>
                <w:rFonts w:cs="Times New Roman"/>
                <w:szCs w:val="28"/>
              </w:rPr>
              <w:t>44</w:t>
            </w:r>
          </w:p>
        </w:tc>
        <w:tc>
          <w:tcPr>
            <w:tcW w:w="500" w:type="pct"/>
            <w:vAlign w:val="center"/>
          </w:tcPr>
          <w:p w14:paraId="5CCBB115" w14:textId="77777777" w:rsidR="001B56AD" w:rsidRPr="00403AAF" w:rsidRDefault="001B56AD" w:rsidP="00974959">
            <w:pPr>
              <w:spacing w:before="120" w:after="120"/>
              <w:jc w:val="right"/>
              <w:rPr>
                <w:rFonts w:cs="Times New Roman"/>
                <w:szCs w:val="28"/>
              </w:rPr>
            </w:pPr>
            <w:r w:rsidRPr="00403AAF">
              <w:rPr>
                <w:rFonts w:cs="Times New Roman"/>
                <w:szCs w:val="28"/>
              </w:rPr>
              <w:t>45</w:t>
            </w:r>
          </w:p>
        </w:tc>
        <w:tc>
          <w:tcPr>
            <w:tcW w:w="500" w:type="pct"/>
            <w:vAlign w:val="center"/>
          </w:tcPr>
          <w:p w14:paraId="0D5559CF" w14:textId="77777777" w:rsidR="001B56AD" w:rsidRPr="00403AAF" w:rsidRDefault="001B56AD" w:rsidP="00974959">
            <w:pPr>
              <w:spacing w:before="120" w:after="120"/>
              <w:jc w:val="right"/>
              <w:rPr>
                <w:rFonts w:cs="Times New Roman"/>
                <w:szCs w:val="28"/>
              </w:rPr>
            </w:pPr>
            <w:r w:rsidRPr="00403AAF">
              <w:rPr>
                <w:rFonts w:cs="Times New Roman"/>
                <w:szCs w:val="28"/>
              </w:rPr>
              <w:t>36</w:t>
            </w:r>
          </w:p>
        </w:tc>
        <w:tc>
          <w:tcPr>
            <w:tcW w:w="500" w:type="pct"/>
            <w:vAlign w:val="center"/>
          </w:tcPr>
          <w:p w14:paraId="1E63123F" w14:textId="77777777" w:rsidR="001B56AD" w:rsidRPr="00403AAF" w:rsidRDefault="001B56AD" w:rsidP="00974959">
            <w:pPr>
              <w:spacing w:before="120" w:after="120"/>
              <w:jc w:val="right"/>
              <w:rPr>
                <w:rFonts w:cs="Times New Roman"/>
                <w:szCs w:val="28"/>
              </w:rPr>
            </w:pPr>
            <w:r w:rsidRPr="00403AAF">
              <w:rPr>
                <w:rFonts w:cs="Times New Roman"/>
                <w:szCs w:val="28"/>
              </w:rPr>
              <w:t>61</w:t>
            </w:r>
          </w:p>
        </w:tc>
      </w:tr>
    </w:tbl>
    <w:p w14:paraId="2E8D3E0A" w14:textId="77777777" w:rsidR="00D95B78" w:rsidRPr="00403AAF" w:rsidRDefault="00D95B78" w:rsidP="00FE4412">
      <w:pPr>
        <w:pStyle w:val="Source"/>
        <w:rPr>
          <w:b/>
        </w:rPr>
      </w:pPr>
      <w:r w:rsidRPr="00403AAF">
        <w:tab/>
      </w:r>
      <w:r w:rsidR="0018735C" w:rsidRPr="00403AAF">
        <w:t>Nguồn: Sở Y tế Hậu Giang</w:t>
      </w:r>
    </w:p>
    <w:p w14:paraId="7B91C458" w14:textId="77777777" w:rsidR="001B56AD" w:rsidRPr="00403AAF" w:rsidRDefault="00D95B78" w:rsidP="00D95B78">
      <w:pPr>
        <w:tabs>
          <w:tab w:val="center" w:pos="7002"/>
          <w:tab w:val="left" w:pos="7755"/>
        </w:tabs>
        <w:rPr>
          <w:lang w:eastAsia="x-none"/>
        </w:rPr>
        <w:sectPr w:rsidR="001B56AD" w:rsidRPr="00403AAF" w:rsidSect="00F51817">
          <w:pgSz w:w="16840" w:h="11907" w:orient="landscape" w:code="9"/>
          <w:pgMar w:top="1701" w:right="1134" w:bottom="1134" w:left="1134" w:header="454" w:footer="454" w:gutter="0"/>
          <w:cols w:space="720"/>
          <w:docGrid w:linePitch="381"/>
        </w:sectPr>
      </w:pPr>
      <w:r w:rsidRPr="00403AAF">
        <w:rPr>
          <w:lang w:eastAsia="x-none"/>
        </w:rPr>
        <w:tab/>
      </w:r>
    </w:p>
    <w:p w14:paraId="22266572" w14:textId="68BF51DC" w:rsidR="00806BE3" w:rsidRPr="00403AAF" w:rsidRDefault="00E1045B" w:rsidP="00E428BA">
      <w:pPr>
        <w:pStyle w:val="Content"/>
      </w:pPr>
      <w:r w:rsidRPr="00403AAF">
        <w:lastRenderedPageBreak/>
        <w:t xml:space="preserve">Về chất lượng hoạt động khám chữa bệnh: </w:t>
      </w:r>
      <w:r w:rsidR="003D3E48" w:rsidRPr="00403AAF">
        <w:t>Các dịch vụ y tế ngày càng đa dạng và chất lượng hơn đáp ứng nhu cầu chăm sóc sức khỏe nhân dân; chất lượng hoạt động khám chữa bệnh tại y tế cơ sở từng bước được</w:t>
      </w:r>
      <w:r w:rsidR="003D3E48" w:rsidRPr="00403AAF">
        <w:rPr>
          <w:lang w:val="vi-VN"/>
        </w:rPr>
        <w:t xml:space="preserve"> </w:t>
      </w:r>
      <w:r w:rsidR="003D3E48" w:rsidRPr="00403AAF">
        <w:t>chuẩn hóa</w:t>
      </w:r>
      <w:r w:rsidR="006662B1" w:rsidRPr="00403AAF">
        <w:rPr>
          <w:lang w:val="vi-VN"/>
        </w:rPr>
        <w:t xml:space="preserve"> và có nhiều cải thiện. </w:t>
      </w:r>
      <w:r w:rsidR="004F5300" w:rsidRPr="00403AAF">
        <w:t>Nhiều kỹ thuật mới, kỹ thuật cao đã được thực hiện, chất lượng chuyên môn y tế của các bệnh viện các tuyến đã từng bước được nâng lên. Đặc biệt đã đưa vào sử dụng mô hình Bệnh viện Vệ tinh về Chấn thương chỉnh hình tại Bệnh viện đa khoa tỉnh Hậu Giang (liên kết với Bệnh viện Chấn thương chỉnh hình của thành phố Hồ Chí Minh)</w:t>
      </w:r>
      <w:r w:rsidR="00806BE3" w:rsidRPr="00403AAF">
        <w:t xml:space="preserve">. </w:t>
      </w:r>
      <w:r w:rsidR="007D6E1E" w:rsidRPr="00403AAF">
        <w:t>Ngoài ra, nhiều kỹ thuật chuyên môn đã được triển khai trong thời gian qua, tiêu biểu là tiêu huyết khối não thất cấp cứ</w:t>
      </w:r>
      <w:r w:rsidR="00660D23" w:rsidRPr="00403AAF">
        <w:t xml:space="preserve">u, </w:t>
      </w:r>
      <w:r w:rsidR="007D6E1E" w:rsidRPr="00403AAF">
        <w:t>nội soi tiêu hóa điều trị cơ bả</w:t>
      </w:r>
      <w:r w:rsidR="00660D23" w:rsidRPr="00403AAF">
        <w:t xml:space="preserve">n, lọc thận nhân tạo, xét nghiệm tầm soát ung thư gan, </w:t>
      </w:r>
      <w:r w:rsidR="007D6E1E" w:rsidRPr="00403AAF">
        <w:t xml:space="preserve">hóa trị liên tục </w:t>
      </w:r>
      <w:r w:rsidR="00660D23" w:rsidRPr="00403AAF">
        <w:t xml:space="preserve">bằng máy... </w:t>
      </w:r>
      <w:r w:rsidR="007D6E1E" w:rsidRPr="00403AAF">
        <w:t xml:space="preserve">Bên cạnh đó, tỉnh Hậu Giang cũng đã tích cực đẩy mạnh công tác hỗ trợ tuyến dưới từ công tác đào tạo cho đến chuyển giao kỹ thuật như đào tạo sử dụng máy thở, chuyển giao phẫu thuật Phaco cho Bệnh viện thành phố Ngã Bảy, phẫu thuật nội soi túi mật cho Trung tâm y tế xã Long Mỹ. </w:t>
      </w:r>
      <w:r w:rsidR="006662B1" w:rsidRPr="00403AAF">
        <w:t>công nghệ thông tin được</w:t>
      </w:r>
      <w:r w:rsidR="006662B1" w:rsidRPr="00403AAF">
        <w:rPr>
          <w:lang w:val="vi-VN"/>
        </w:rPr>
        <w:t xml:space="preserve"> </w:t>
      </w:r>
      <w:r w:rsidR="006662B1" w:rsidRPr="00403AAF">
        <w:t>tăng cường ứng dụng trong các hoạt động ngành y tế.</w:t>
      </w:r>
    </w:p>
    <w:p w14:paraId="360E9B75" w14:textId="77777777" w:rsidR="00806BE3" w:rsidRPr="00403AAF" w:rsidRDefault="00806BE3" w:rsidP="00E428BA">
      <w:pPr>
        <w:pStyle w:val="Content"/>
      </w:pPr>
      <w:r w:rsidRPr="00403AAF">
        <w:rPr>
          <w:i/>
        </w:rPr>
        <w:t xml:space="preserve">Thứ hai, các hoạt động </w:t>
      </w:r>
      <w:r w:rsidRPr="00403AAF">
        <w:rPr>
          <w:i/>
          <w:iCs/>
        </w:rPr>
        <w:t>phòng chống dịch bệnh luôn tích cực triển khai và chủ động thực hiện</w:t>
      </w:r>
      <w:r w:rsidRPr="00403AAF">
        <w:rPr>
          <w:i/>
          <w:iCs/>
          <w:lang w:val="vi-VN"/>
        </w:rPr>
        <w:t xml:space="preserve"> góp phần nâng cao sức khoẻ cho người dân.</w:t>
      </w:r>
      <w:r w:rsidR="00E1045B" w:rsidRPr="00403AAF">
        <w:rPr>
          <w:i/>
        </w:rPr>
        <w:t xml:space="preserve">    </w:t>
      </w:r>
    </w:p>
    <w:p w14:paraId="696EB78F" w14:textId="71868460" w:rsidR="00806BE3" w:rsidRPr="00403AAF" w:rsidRDefault="00806BE3" w:rsidP="00E428BA">
      <w:pPr>
        <w:pStyle w:val="Content"/>
        <w:rPr>
          <w:spacing w:val="-2"/>
        </w:rPr>
      </w:pPr>
      <w:r w:rsidRPr="00403AAF">
        <w:rPr>
          <w:iCs/>
        </w:rPr>
        <w:t>Hoạt</w:t>
      </w:r>
      <w:r w:rsidRPr="00403AAF">
        <w:rPr>
          <w:iCs/>
          <w:lang w:val="vi-VN"/>
        </w:rPr>
        <w:t xml:space="preserve"> động</w:t>
      </w:r>
      <w:r w:rsidRPr="00403AAF">
        <w:rPr>
          <w:iCs/>
        </w:rPr>
        <w:t xml:space="preserve"> giám sát tình hình dịch bệnh, tuyên truyền giáo dục và vận động người dân tham gia phòng chống dịch; công tác dịch tễ nhằm phát hiện sớm và bao vây dập tắt ổ dịch kịp thời, khống chế không để dịch bùng phát, nhất là các bệnh như sởi, sốt xuất huyết, tay chân miệng, Rubella, tiêu chảy cấp... </w:t>
      </w:r>
      <w:r w:rsidRPr="00403AAF">
        <w:rPr>
          <w:iCs/>
          <w:lang w:val="vi-VN"/>
        </w:rPr>
        <w:t xml:space="preserve">được thực </w:t>
      </w:r>
      <w:r w:rsidRPr="00403AAF">
        <w:rPr>
          <w:iCs/>
        </w:rPr>
        <w:t>hiện</w:t>
      </w:r>
      <w:r w:rsidRPr="00403AAF">
        <w:rPr>
          <w:iCs/>
          <w:lang w:val="vi-VN"/>
        </w:rPr>
        <w:t xml:space="preserve"> tích cực</w:t>
      </w:r>
      <w:r w:rsidRPr="00403AAF">
        <w:rPr>
          <w:iCs/>
        </w:rPr>
        <w:t xml:space="preserve">, do đó giai đoạn 2011-2020 về cơ bản các dịch bệnh này đã được khống chế trên địa bàn tỉnh. </w:t>
      </w:r>
      <w:r w:rsidR="00E36023" w:rsidRPr="00403AAF">
        <w:rPr>
          <w:iCs/>
        </w:rPr>
        <w:t xml:space="preserve">Hậu Giang cũng là địa phương có số ca mắc mới và tỷ lệ mắc/100.000 dân thấp </w:t>
      </w:r>
      <w:r w:rsidR="00D06777" w:rsidRPr="00403AAF">
        <w:rPr>
          <w:iCs/>
        </w:rPr>
        <w:t>nhất</w:t>
      </w:r>
      <w:r w:rsidR="00E36023" w:rsidRPr="00403AAF">
        <w:rPr>
          <w:iCs/>
        </w:rPr>
        <w:t xml:space="preserve"> trong 20 tỉnh thành khu vực phía Nam. </w:t>
      </w:r>
    </w:p>
    <w:p w14:paraId="5784E3E8" w14:textId="663FD2B1" w:rsidR="00806BE3" w:rsidRPr="00403AAF" w:rsidRDefault="00806BE3" w:rsidP="00E428BA">
      <w:pPr>
        <w:pStyle w:val="Content"/>
      </w:pPr>
      <w:r w:rsidRPr="00403AAF">
        <w:rPr>
          <w:shd w:val="clear" w:color="auto" w:fill="FFFFFF"/>
        </w:rPr>
        <w:t xml:space="preserve">Trung tâm Kiểm soát bệnh tật tỉnh đã phối hợp với Trung tâm </w:t>
      </w:r>
      <w:r w:rsidR="000D553C">
        <w:rPr>
          <w:shd w:val="clear" w:color="auto" w:fill="FFFFFF"/>
        </w:rPr>
        <w:t>Y</w:t>
      </w:r>
      <w:r w:rsidRPr="00403AAF">
        <w:rPr>
          <w:shd w:val="clear" w:color="auto" w:fill="FFFFFF"/>
        </w:rPr>
        <w:t xml:space="preserve"> tế huyện, thị xã, thành phố tiến hành giám sát chặt chẽ, phát hiện sớm và đáp ứng nhanh xử lý 100% ổ dịch </w:t>
      </w:r>
      <w:r w:rsidRPr="00403AAF">
        <w:t>Tay chân miệng, ổ dịch Sốt xuất huyết không để dịch bùng phát lây lan. Cấp phát hóa chất diệt muỗi, xà phòng và Cloramin B để các địa phương triển khai các hoạt động phòng, chống.</w:t>
      </w:r>
    </w:p>
    <w:p w14:paraId="202817E5" w14:textId="5E48A05C" w:rsidR="00806BE3" w:rsidRPr="00403AAF" w:rsidRDefault="00806BE3" w:rsidP="00E428BA">
      <w:pPr>
        <w:pStyle w:val="Content"/>
      </w:pPr>
      <w:r w:rsidRPr="00403AAF">
        <w:t>Triển khai chiến dịch ti</w:t>
      </w:r>
      <w:r w:rsidR="00830FFF" w:rsidRPr="00403AAF">
        <w:t>êm</w:t>
      </w:r>
      <w:r w:rsidRPr="00403AAF">
        <w:t xml:space="preserve"> bổ sung Sởi </w:t>
      </w:r>
      <w:r w:rsidR="00705DE7" w:rsidRPr="00403AAF">
        <w:rPr>
          <w:lang w:val="vi-VN"/>
        </w:rPr>
        <w:t>-</w:t>
      </w:r>
      <w:r w:rsidRPr="00403AAF">
        <w:t xml:space="preserve"> Rubella cho trẻ từ 1-5 tuổi trên địa bàn huyện. Giám sát hỗ trợ, kiểm tra hoạt động sử dụng vaccine DPT-VGB-Hib (SII) thay thế vaccine DPT để tiêm cho trẻ 18 tháng tại các Trạm y tế xã, phường, thị trấn trên địa bàn tỉnh. Tổ chức lớp tập huấn thực hành an toàn tiêm chủng cho các cán bộ y tế tham gia công tác tiêm chủng tuyến huyện, thị xã, thành phố và tuyến xã, phường, thị trấn. </w:t>
      </w:r>
    </w:p>
    <w:p w14:paraId="3D297326" w14:textId="77777777" w:rsidR="00806BE3" w:rsidRPr="00403AAF" w:rsidRDefault="00806BE3" w:rsidP="00E428BA">
      <w:pPr>
        <w:pStyle w:val="Content"/>
      </w:pPr>
      <w:r w:rsidRPr="00403AAF">
        <w:t>Tổ chức truyền thông phòng, chống Sốt xuất huyết bằng các hình thức: loa phóng thanh tại xã; cấp phát băng rôn, tờ rơi, áp phích, internet...</w:t>
      </w:r>
    </w:p>
    <w:p w14:paraId="7A33532A" w14:textId="77777777" w:rsidR="00806BE3" w:rsidRPr="00403AAF" w:rsidRDefault="00806BE3" w:rsidP="00E428BA">
      <w:pPr>
        <w:pStyle w:val="Content"/>
      </w:pPr>
      <w:r w:rsidRPr="00403AAF">
        <w:lastRenderedPageBreak/>
        <w:t>Chính</w:t>
      </w:r>
      <w:r w:rsidRPr="00403AAF">
        <w:rPr>
          <w:lang w:val="vi-VN"/>
        </w:rPr>
        <w:t xml:space="preserve"> nhờ thực hiện tốt công tác y tế dự phòng nên </w:t>
      </w:r>
      <w:r w:rsidRPr="00403AAF">
        <w:rPr>
          <w:spacing w:val="-2"/>
        </w:rPr>
        <w:t>(i) đối với các bệnh truyền nhiễm gần như đã được khống chế và kiểm soát ở mức thấp (bệnh lao, bệnh phong)</w:t>
      </w:r>
      <w:r w:rsidRPr="00403AAF">
        <w:rPr>
          <w:spacing w:val="-2"/>
          <w:lang w:val="vi-VN"/>
        </w:rPr>
        <w:t xml:space="preserve">, </w:t>
      </w:r>
      <w:r w:rsidRPr="00403AAF">
        <w:rPr>
          <w:spacing w:val="-2"/>
        </w:rPr>
        <w:t>bệnh sốt rét cơ</w:t>
      </w:r>
      <w:r w:rsidRPr="00403AAF">
        <w:rPr>
          <w:spacing w:val="-2"/>
          <w:lang w:val="vi-VN"/>
        </w:rPr>
        <w:t xml:space="preserve"> bản đã được loại trừ </w:t>
      </w:r>
      <w:r w:rsidRPr="00403AAF">
        <w:rPr>
          <w:spacing w:val="-2"/>
        </w:rPr>
        <w:t>trên phạm vi toàn tỉnh. (ii) Nhận thức của người dân về các bệnh không truyền nhiễm cũng tăng lên. (iii) Chương trình tiêm chủng mở rộng được thực hiện tốt và thường xuyên, giúp tăng cường khả năng miễn dịch của trẻ.</w:t>
      </w:r>
      <w:r w:rsidRPr="00403AAF">
        <w:t xml:space="preserve"> </w:t>
      </w:r>
    </w:p>
    <w:p w14:paraId="1E0A74B6" w14:textId="77777777" w:rsidR="00806BE3" w:rsidRPr="00403AAF" w:rsidRDefault="00806BE3" w:rsidP="00E428BA">
      <w:pPr>
        <w:pStyle w:val="Content"/>
      </w:pPr>
      <w:r w:rsidRPr="00403AAF">
        <w:t>100% phụ nữ mang thai được tư vấn và uống viên sắt; hỗ trợ chuyên môn và công tác quản lý chăm sóc cho trẻ dưới 5 tuổ</w:t>
      </w:r>
      <w:r w:rsidR="0010423D" w:rsidRPr="00403AAF">
        <w:t xml:space="preserve">i; 95,4% thai phụ được tiêm ngừa uốn ván. </w:t>
      </w:r>
    </w:p>
    <w:p w14:paraId="122C26BD" w14:textId="77777777" w:rsidR="00806BE3" w:rsidRPr="00403AAF" w:rsidRDefault="00806BE3" w:rsidP="00E428BA">
      <w:pPr>
        <w:pStyle w:val="Content"/>
      </w:pPr>
      <w:r w:rsidRPr="00403AAF">
        <w:t>Tổ chức thực hiện dự án: Phòng, chống ung thư; Phòng, chống bệnh tim mạch, chủ yếu bệnh Tăng huyết áp; Phòng, chống đái tháo đường; Phòng chống bệnh phổi tắc nghẽn mạn tính và hen phế quản và Phòng, chống tác hại thuốc lá do Trung tâm Kiểm soát bệnh tật trực thuộc Sở Y tế triển khai thực hiện. Đồng thời tổ chức tập huấn quản lý bệnh Tăng huyết áp, Đái tháo đường áp dụng nguyên lý y học gia đình tại Trạm Y tế xã cho cán bộ TTYT huyện, Trạm Y tế.</w:t>
      </w:r>
    </w:p>
    <w:p w14:paraId="42D6D21D" w14:textId="77777777" w:rsidR="00806BE3" w:rsidRPr="00403AAF" w:rsidRDefault="00806BE3" w:rsidP="00E428BA">
      <w:pPr>
        <w:pStyle w:val="Content"/>
      </w:pPr>
      <w:r w:rsidRPr="00403AAF">
        <w:t xml:space="preserve">Tập huấn khám sàng lọc bệnh Ung thư cho tuyến cơ sở. Khám sàng lọc lồng ghép các bệnh không lây nhiễm tại các xã. Triển khai tư vấn nói chuyện chuyên đề phòng, chống bệnh Ung thư trong cộng đồng. </w:t>
      </w:r>
    </w:p>
    <w:p w14:paraId="464777E1" w14:textId="7D0F98F2" w:rsidR="00806BE3" w:rsidRPr="00403AAF" w:rsidRDefault="00806BE3" w:rsidP="00E428BA">
      <w:pPr>
        <w:pStyle w:val="Content"/>
      </w:pPr>
      <w:r w:rsidRPr="00403AAF">
        <w:rPr>
          <w:lang w:val="vi-VN"/>
        </w:rPr>
        <w:t>C</w:t>
      </w:r>
      <w:r w:rsidRPr="00403AAF">
        <w:t>ác hoạt động đối</w:t>
      </w:r>
      <w:r w:rsidRPr="00403AAF">
        <w:rPr>
          <w:lang w:val="vi-VN"/>
        </w:rPr>
        <w:t xml:space="preserve"> phó</w:t>
      </w:r>
      <w:r w:rsidRPr="00403AAF">
        <w:t xml:space="preserve"> với bệnh viêm đường hô hấp cấp COVID-19 trên</w:t>
      </w:r>
      <w:r w:rsidRPr="00403AAF">
        <w:rPr>
          <w:lang w:val="vi-VN"/>
        </w:rPr>
        <w:t xml:space="preserve"> địa bàn huyện được triển khai khá nhanh chóng. </w:t>
      </w:r>
      <w:r w:rsidRPr="00403AAF">
        <w:t>Tỉnh</w:t>
      </w:r>
      <w:r w:rsidRPr="00403AAF">
        <w:rPr>
          <w:lang w:val="vi-VN"/>
        </w:rPr>
        <w:t xml:space="preserve"> đã chuẩn bị các k</w:t>
      </w:r>
      <w:r w:rsidRPr="00403AAF">
        <w:t>hu cách ly tập trung</w:t>
      </w:r>
      <w:r w:rsidRPr="00403AAF">
        <w:rPr>
          <w:lang w:val="vi-VN"/>
        </w:rPr>
        <w:t xml:space="preserve">. </w:t>
      </w:r>
      <w:r w:rsidRPr="00403AAF">
        <w:t>Thực hiện báo cáo hàng ngày hoạt động phòng, chống dịch bệnh viêm đường hô hấp cấp COVID-19; Phun hóa chất khử khuẩn tại các điểm trường trên toàn tỉnh và khu cách ly tập trung của tỉnh. Thành</w:t>
      </w:r>
      <w:r w:rsidRPr="00403AAF">
        <w:rPr>
          <w:lang w:val="vi-VN"/>
        </w:rPr>
        <w:t xml:space="preserve"> lập các</w:t>
      </w:r>
      <w:r w:rsidRPr="00403AAF">
        <w:t xml:space="preserve"> phòng xét nghiệm Covid, đảm bảo chủ động xét nghiệm, đáp ứng cho nhu cầu phòng chống dịch của tỉnh; Phối hợp với các sở ban ngành khác thành lập các</w:t>
      </w:r>
      <w:r w:rsidRPr="00403AAF">
        <w:rPr>
          <w:lang w:val="vi-VN"/>
        </w:rPr>
        <w:t xml:space="preserve"> </w:t>
      </w:r>
      <w:r w:rsidRPr="00403AAF">
        <w:rPr>
          <w:shd w:val="clear" w:color="auto" w:fill="FFFFFF"/>
        </w:rPr>
        <w:t xml:space="preserve">chốt kiểm soát người, phương tiện từ các tỉnh đến </w:t>
      </w:r>
      <w:r w:rsidR="00384636" w:rsidRPr="00403AAF">
        <w:rPr>
          <w:shd w:val="clear" w:color="auto" w:fill="FFFFFF"/>
        </w:rPr>
        <w:t>Hậu</w:t>
      </w:r>
      <w:r w:rsidRPr="00403AAF">
        <w:rPr>
          <w:shd w:val="clear" w:color="auto" w:fill="FFFFFF"/>
        </w:rPr>
        <w:t xml:space="preserve"> Giang hạn chế dịch Covid-19 lây lan.</w:t>
      </w:r>
    </w:p>
    <w:p w14:paraId="1DE742D0" w14:textId="084EB2EE" w:rsidR="00806BE3" w:rsidRPr="00403AAF" w:rsidRDefault="00806BE3" w:rsidP="00E428BA">
      <w:pPr>
        <w:pStyle w:val="Content"/>
        <w:rPr>
          <w:i/>
          <w:iCs/>
        </w:rPr>
      </w:pPr>
      <w:r w:rsidRPr="00403AAF">
        <w:rPr>
          <w:i/>
          <w:iCs/>
        </w:rPr>
        <w:t xml:space="preserve">Thứ </w:t>
      </w:r>
      <w:r w:rsidR="00067F25" w:rsidRPr="00403AAF">
        <w:rPr>
          <w:i/>
          <w:iCs/>
        </w:rPr>
        <w:t>ba</w:t>
      </w:r>
      <w:r w:rsidRPr="00403AAF">
        <w:rPr>
          <w:i/>
          <w:iCs/>
        </w:rPr>
        <w:t>, khám</w:t>
      </w:r>
      <w:r w:rsidRPr="00403AAF">
        <w:rPr>
          <w:i/>
          <w:iCs/>
          <w:lang w:val="vi-VN"/>
        </w:rPr>
        <w:t xml:space="preserve"> chữa bệnh qua </w:t>
      </w:r>
      <w:r w:rsidRPr="00403AAF">
        <w:rPr>
          <w:i/>
          <w:iCs/>
        </w:rPr>
        <w:t>bảo hiểm y tế ngày càng tăng</w:t>
      </w:r>
    </w:p>
    <w:p w14:paraId="4BFADD4F" w14:textId="18390196" w:rsidR="00806BE3" w:rsidRPr="00403AAF" w:rsidRDefault="006662B1" w:rsidP="00E428BA">
      <w:pPr>
        <w:pStyle w:val="Content"/>
        <w:rPr>
          <w:lang w:val="pt-BR" w:eastAsia="vi-VN"/>
        </w:rPr>
      </w:pPr>
      <w:r w:rsidRPr="00403AAF">
        <w:rPr>
          <w:lang w:val="vi-VN"/>
        </w:rPr>
        <w:t>K</w:t>
      </w:r>
      <w:r w:rsidRPr="00403AAF">
        <w:t>hám chữa bệnh</w:t>
      </w:r>
      <w:r w:rsidRPr="00403AAF">
        <w:rPr>
          <w:lang w:val="vi-VN"/>
        </w:rPr>
        <w:t xml:space="preserve"> bằng</w:t>
      </w:r>
      <w:r w:rsidRPr="00403AAF">
        <w:t xml:space="preserve"> bảo hiểm y tế được</w:t>
      </w:r>
      <w:r w:rsidRPr="00403AAF">
        <w:rPr>
          <w:lang w:val="vi-VN"/>
        </w:rPr>
        <w:t xml:space="preserve"> </w:t>
      </w:r>
      <w:r w:rsidRPr="00403AAF">
        <w:t>đẩy mạnh</w:t>
      </w:r>
      <w:r w:rsidRPr="00403AAF">
        <w:rPr>
          <w:lang w:val="vi-VN"/>
        </w:rPr>
        <w:t xml:space="preserve">: </w:t>
      </w:r>
      <w:r w:rsidR="00806BE3" w:rsidRPr="00403AAF">
        <w:rPr>
          <w:lang w:val="pt-BR"/>
        </w:rPr>
        <w:t>Tính đến 31/12/2020, t</w:t>
      </w:r>
      <w:r w:rsidR="00806BE3" w:rsidRPr="00403AAF">
        <w:rPr>
          <w:lang w:val="de-DE"/>
        </w:rPr>
        <w:t>ỷ lệ bao phủ BHYT đạt 91,20%, vượt chỉ tiêu theo Quyết định số 1167/QĐ-TTg ngày 28/6/2016 của Thủ tướng Chính phủ</w:t>
      </w:r>
      <w:r w:rsidR="00806BE3" w:rsidRPr="00403AAF">
        <w:rPr>
          <w:i/>
          <w:lang w:val="de-DE"/>
        </w:rPr>
        <w:t>;</w:t>
      </w:r>
      <w:r w:rsidR="00806BE3" w:rsidRPr="00403AAF">
        <w:rPr>
          <w:lang w:val="de-DE"/>
        </w:rPr>
        <w:t xml:space="preserve"> m</w:t>
      </w:r>
      <w:r w:rsidR="00806BE3" w:rsidRPr="00403AAF">
        <w:rPr>
          <w:lang w:val="pt-BR"/>
        </w:rPr>
        <w:t xml:space="preserve">ạng lưới khám chữa bệnh BHYT được củng cố và kiện toàn, phát triển từ tỉnh đến cơ sở; quyền lợi của người tham gia BHYT được hưởng đầy đủ theo quy định. Tổng số lượt KCB qua BHYT của toàn tỉnh đạt </w:t>
      </w:r>
      <w:r w:rsidR="0042238F" w:rsidRPr="00403AAF">
        <w:rPr>
          <w:lang w:val="pt-BR"/>
        </w:rPr>
        <w:t>1.544.934</w:t>
      </w:r>
      <w:r w:rsidR="00806BE3" w:rsidRPr="00403AAF">
        <w:rPr>
          <w:lang w:val="sv-SE"/>
        </w:rPr>
        <w:t>/</w:t>
      </w:r>
      <w:r w:rsidR="00A372B5" w:rsidRPr="00403AAF">
        <w:t xml:space="preserve">2.004.249 </w:t>
      </w:r>
      <w:r w:rsidR="00806BE3" w:rsidRPr="00403AAF">
        <w:rPr>
          <w:lang w:val="sv-SE"/>
        </w:rPr>
        <w:t xml:space="preserve">lượt KCB </w:t>
      </w:r>
      <w:r w:rsidR="00806BE3" w:rsidRPr="00403AAF">
        <w:rPr>
          <w:lang w:val="pt-BR"/>
        </w:rPr>
        <w:t xml:space="preserve">(chiếm </w:t>
      </w:r>
      <w:r w:rsidR="0042238F" w:rsidRPr="00403AAF">
        <w:rPr>
          <w:lang w:val="pt-BR"/>
        </w:rPr>
        <w:t>77,08</w:t>
      </w:r>
      <w:r w:rsidR="00806BE3" w:rsidRPr="00403AAF">
        <w:rPr>
          <w:lang w:val="pt-BR"/>
        </w:rPr>
        <w:t xml:space="preserve">%). </w:t>
      </w:r>
      <w:r w:rsidR="00806BE3" w:rsidRPr="00403AAF">
        <w:rPr>
          <w:lang w:val="sv-SE"/>
        </w:rPr>
        <w:t xml:space="preserve">Trong đó, tuyến tỉnh </w:t>
      </w:r>
      <w:r w:rsidR="0042238F" w:rsidRPr="00403AAF">
        <w:rPr>
          <w:lang w:val="sv-SE"/>
        </w:rPr>
        <w:t>103.749</w:t>
      </w:r>
      <w:r w:rsidR="00806BE3" w:rsidRPr="00403AAF">
        <w:rPr>
          <w:lang w:val="sv-SE"/>
        </w:rPr>
        <w:t>/</w:t>
      </w:r>
      <w:r w:rsidR="0042238F" w:rsidRPr="00403AAF">
        <w:rPr>
          <w:lang w:val="sv-SE"/>
        </w:rPr>
        <w:t>141.230</w:t>
      </w:r>
      <w:r w:rsidR="00806BE3" w:rsidRPr="00403AAF">
        <w:rPr>
          <w:lang w:val="sv-SE"/>
        </w:rPr>
        <w:t xml:space="preserve"> lượt KCB qua BHYT (chiếm </w:t>
      </w:r>
      <w:r w:rsidR="0042238F" w:rsidRPr="00403AAF">
        <w:rPr>
          <w:lang w:val="sv-SE"/>
        </w:rPr>
        <w:t>73,46</w:t>
      </w:r>
      <w:r w:rsidR="00806BE3" w:rsidRPr="00403AAF">
        <w:rPr>
          <w:lang w:val="sv-SE"/>
        </w:rPr>
        <w:t>%)</w:t>
      </w:r>
      <w:r w:rsidR="0042238F" w:rsidRPr="00403AAF">
        <w:rPr>
          <w:lang w:val="sv-SE"/>
        </w:rPr>
        <w:t>,</w:t>
      </w:r>
      <w:r w:rsidR="00806BE3" w:rsidRPr="00403AAF">
        <w:rPr>
          <w:lang w:val="sv-SE"/>
        </w:rPr>
        <w:t xml:space="preserve"> tuyến huyện</w:t>
      </w:r>
      <w:r w:rsidR="0042238F" w:rsidRPr="00403AAF">
        <w:rPr>
          <w:lang w:val="sv-SE"/>
        </w:rPr>
        <w:t xml:space="preserve"> và tuyến xã</w:t>
      </w:r>
      <w:r w:rsidR="00806BE3" w:rsidRPr="00403AAF">
        <w:rPr>
          <w:lang w:val="sv-SE"/>
        </w:rPr>
        <w:t xml:space="preserve"> đạt </w:t>
      </w:r>
      <w:r w:rsidR="00AA27C8" w:rsidRPr="00403AAF">
        <w:rPr>
          <w:lang w:val="pt-BR"/>
        </w:rPr>
        <w:t>1.441.185</w:t>
      </w:r>
      <w:r w:rsidR="00806BE3" w:rsidRPr="00403AAF">
        <w:rPr>
          <w:lang w:val="sv-SE"/>
        </w:rPr>
        <w:t>/</w:t>
      </w:r>
      <w:r w:rsidR="0042238F" w:rsidRPr="00403AAF">
        <w:rPr>
          <w:lang w:val="sv-SE"/>
        </w:rPr>
        <w:t>1.86</w:t>
      </w:r>
      <w:r w:rsidR="00AA27C8" w:rsidRPr="00403AAF">
        <w:rPr>
          <w:lang w:val="sv-SE"/>
        </w:rPr>
        <w:t>3.019</w:t>
      </w:r>
      <w:r w:rsidR="00806BE3" w:rsidRPr="00403AAF">
        <w:rPr>
          <w:lang w:val="sv-SE"/>
        </w:rPr>
        <w:t xml:space="preserve"> lượt KCB qua BHYT (chiếm </w:t>
      </w:r>
      <w:r w:rsidR="00AA27C8" w:rsidRPr="00403AAF">
        <w:rPr>
          <w:lang w:val="sv-SE"/>
        </w:rPr>
        <w:t>77,36</w:t>
      </w:r>
      <w:r w:rsidR="00806BE3" w:rsidRPr="00403AAF">
        <w:rPr>
          <w:lang w:val="sv-SE"/>
        </w:rPr>
        <w:t xml:space="preserve">%). </w:t>
      </w:r>
      <w:r w:rsidR="00806BE3" w:rsidRPr="00403AAF">
        <w:rPr>
          <w:lang w:val="pt-BR"/>
        </w:rPr>
        <w:t xml:space="preserve">Số lượt KCB qua BHYT của </w:t>
      </w:r>
      <w:r w:rsidR="00806BE3" w:rsidRPr="00403AAF">
        <w:rPr>
          <w:lang w:val="sv-SE"/>
        </w:rPr>
        <w:t xml:space="preserve">y tế tư nhân đạt </w:t>
      </w:r>
      <w:r w:rsidR="00AA27C8" w:rsidRPr="00403AAF">
        <w:rPr>
          <w:lang w:val="sv-SE"/>
        </w:rPr>
        <w:t>161.819</w:t>
      </w:r>
      <w:r w:rsidR="00806BE3" w:rsidRPr="00403AAF">
        <w:rPr>
          <w:lang w:val="sv-SE"/>
        </w:rPr>
        <w:t>/</w:t>
      </w:r>
      <w:r w:rsidR="00AA27C8" w:rsidRPr="00403AAF">
        <w:rPr>
          <w:lang w:val="sv-SE"/>
        </w:rPr>
        <w:t>295.445</w:t>
      </w:r>
      <w:r w:rsidR="00806BE3" w:rsidRPr="00403AAF">
        <w:rPr>
          <w:lang w:val="sv-SE"/>
        </w:rPr>
        <w:t xml:space="preserve"> lượt KCB (chiế</w:t>
      </w:r>
      <w:r w:rsidR="00AA27C8" w:rsidRPr="00403AAF">
        <w:rPr>
          <w:lang w:val="sv-SE"/>
        </w:rPr>
        <w:t xml:space="preserve">m 88,61 </w:t>
      </w:r>
      <w:r w:rsidR="00806BE3" w:rsidRPr="00403AAF">
        <w:rPr>
          <w:lang w:val="sv-SE"/>
        </w:rPr>
        <w:t xml:space="preserve">%). </w:t>
      </w:r>
    </w:p>
    <w:p w14:paraId="46B8DAF6" w14:textId="4EF42A63" w:rsidR="00B02F84" w:rsidRPr="00403AAF" w:rsidRDefault="00B02F84" w:rsidP="00641654">
      <w:pPr>
        <w:pStyle w:val="Content"/>
        <w:spacing w:before="60" w:after="60"/>
        <w:rPr>
          <w:lang w:val="vi-VN"/>
        </w:rPr>
      </w:pPr>
      <w:r w:rsidRPr="00403AAF">
        <w:rPr>
          <w:lang w:val="vi-VN"/>
        </w:rPr>
        <w:lastRenderedPageBreak/>
        <w:t xml:space="preserve">So sánh với Quy hoạch phát triển của ngành y tế </w:t>
      </w:r>
      <w:r w:rsidR="00ED627A" w:rsidRPr="00403AAF">
        <w:t xml:space="preserve">Hậu </w:t>
      </w:r>
      <w:r w:rsidRPr="00403AAF">
        <w:rPr>
          <w:lang w:val="vi-VN"/>
        </w:rPr>
        <w:t xml:space="preserve">Giang đến năm 2020, tầm nhìn đến năm 2030 và so sánh với Nghị quyết </w:t>
      </w:r>
      <w:r w:rsidRPr="00403AAF">
        <w:t xml:space="preserve">số </w:t>
      </w:r>
      <w:r w:rsidR="00834A89" w:rsidRPr="00403AAF">
        <w:t>12</w:t>
      </w:r>
      <w:r w:rsidR="00ED627A" w:rsidRPr="00403AAF">
        <w:t>/</w:t>
      </w:r>
      <w:r w:rsidRPr="00403AAF">
        <w:t xml:space="preserve">NQ-HĐND </w:t>
      </w:r>
      <w:r w:rsidR="00834A89" w:rsidRPr="00403AAF">
        <w:t xml:space="preserve"> ngày 03/11/2015 </w:t>
      </w:r>
      <w:r w:rsidRPr="00403AAF">
        <w:t xml:space="preserve">về Kế hoạch </w:t>
      </w:r>
      <w:r w:rsidRPr="00403AAF">
        <w:rPr>
          <w:lang w:val="vi-VN"/>
        </w:rPr>
        <w:t xml:space="preserve">phát triển kinh tế-xã hội 5 năm giai đoạn 2016-2020 thì thấy y tế của </w:t>
      </w:r>
      <w:r w:rsidR="001A0826" w:rsidRPr="00403AAF">
        <w:t>Hậu</w:t>
      </w:r>
      <w:r w:rsidRPr="00403AAF">
        <w:rPr>
          <w:lang w:val="vi-VN"/>
        </w:rPr>
        <w:t xml:space="preserve"> Giang hiện nay đã đạt được: 1</w:t>
      </w:r>
      <w:r w:rsidR="001A0826" w:rsidRPr="00403AAF">
        <w:t>2</w:t>
      </w:r>
      <w:r w:rsidRPr="00403AAF">
        <w:rPr>
          <w:lang w:val="vi-VN"/>
        </w:rPr>
        <w:t>/1</w:t>
      </w:r>
      <w:r w:rsidR="001A0826" w:rsidRPr="00403AAF">
        <w:t>3</w:t>
      </w:r>
      <w:r w:rsidRPr="00403AAF">
        <w:rPr>
          <w:lang w:val="vi-VN"/>
        </w:rPr>
        <w:t xml:space="preserve"> chỉ tiêu đạt và vượt so với mục tiêu của Quy hoạch; </w:t>
      </w:r>
      <w:r w:rsidR="001A0826" w:rsidRPr="00403AAF">
        <w:t>12</w:t>
      </w:r>
      <w:r w:rsidRPr="00403AAF">
        <w:rPr>
          <w:lang w:val="vi-VN"/>
        </w:rPr>
        <w:t>/</w:t>
      </w:r>
      <w:r w:rsidR="001A0826" w:rsidRPr="00403AAF">
        <w:t>13</w:t>
      </w:r>
      <w:r w:rsidRPr="00403AAF">
        <w:rPr>
          <w:lang w:val="vi-VN"/>
        </w:rPr>
        <w:t xml:space="preserve"> chỉ tiêu đạt và vượt so với Nghị Quyết.</w:t>
      </w:r>
    </w:p>
    <w:p w14:paraId="3CB4F3FF" w14:textId="3F85FBF9" w:rsidR="00B02F84" w:rsidRPr="00403AAF" w:rsidRDefault="00641654" w:rsidP="00641654">
      <w:pPr>
        <w:pStyle w:val="Caption"/>
        <w:spacing w:before="60" w:after="60"/>
        <w:rPr>
          <w:color w:val="auto"/>
          <w:lang w:val="vi-VN"/>
        </w:rPr>
      </w:pPr>
      <w:bookmarkStart w:id="106" w:name="_Toc89794339"/>
      <w:bookmarkStart w:id="107" w:name="_Toc108286500"/>
      <w:r w:rsidRPr="00403AAF">
        <w:rPr>
          <w:color w:val="auto"/>
        </w:rPr>
        <w:t xml:space="preserve">Bảng </w:t>
      </w:r>
      <w:r w:rsidR="00C97580" w:rsidRPr="00403AAF">
        <w:rPr>
          <w:color w:val="auto"/>
        </w:rPr>
        <w:fldChar w:fldCharType="begin"/>
      </w:r>
      <w:r w:rsidR="00C97580" w:rsidRPr="00403AAF">
        <w:rPr>
          <w:color w:val="auto"/>
        </w:rPr>
        <w:instrText xml:space="preserve"> SEQ Bảng \* ARABIC </w:instrText>
      </w:r>
      <w:r w:rsidR="00C97580" w:rsidRPr="00403AAF">
        <w:rPr>
          <w:color w:val="auto"/>
        </w:rPr>
        <w:fldChar w:fldCharType="separate"/>
      </w:r>
      <w:r w:rsidR="001C156A">
        <w:rPr>
          <w:noProof/>
          <w:color w:val="auto"/>
        </w:rPr>
        <w:t>4</w:t>
      </w:r>
      <w:r w:rsidR="00C97580" w:rsidRPr="00403AAF">
        <w:rPr>
          <w:noProof/>
          <w:color w:val="auto"/>
        </w:rPr>
        <w:fldChar w:fldCharType="end"/>
      </w:r>
      <w:r w:rsidRPr="00403AAF">
        <w:rPr>
          <w:color w:val="auto"/>
        </w:rPr>
        <w:t xml:space="preserve">: </w:t>
      </w:r>
      <w:r w:rsidR="00B02F84" w:rsidRPr="00403AAF">
        <w:rPr>
          <w:color w:val="auto"/>
        </w:rPr>
        <w:t xml:space="preserve">Kết quả thực hiện của Y tế Hậu Giang so với Nghị Quyết </w:t>
      </w:r>
      <w:r w:rsidR="00E428BA" w:rsidRPr="00403AAF">
        <w:rPr>
          <w:color w:val="auto"/>
        </w:rPr>
        <w:br/>
      </w:r>
      <w:r w:rsidR="00B02F84" w:rsidRPr="00403AAF">
        <w:rPr>
          <w:color w:val="auto"/>
        </w:rPr>
        <w:t>và Quy hoạch phát</w:t>
      </w:r>
      <w:r w:rsidR="00B02F84" w:rsidRPr="00403AAF">
        <w:rPr>
          <w:color w:val="auto"/>
          <w:lang w:val="vi-VN"/>
        </w:rPr>
        <w:t xml:space="preserve"> triển y tế</w:t>
      </w:r>
      <w:bookmarkEnd w:id="106"/>
      <w:bookmarkEnd w:id="107"/>
      <w:r w:rsidR="00B02F84" w:rsidRPr="00403AAF">
        <w:rPr>
          <w:color w:val="auto"/>
          <w:lang w:val="vi-V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1314"/>
        <w:gridCol w:w="1314"/>
        <w:gridCol w:w="1314"/>
        <w:gridCol w:w="1318"/>
        <w:gridCol w:w="1310"/>
      </w:tblGrid>
      <w:tr w:rsidR="004051A7" w:rsidRPr="00403AAF" w14:paraId="4FD13D6D" w14:textId="77777777" w:rsidTr="00470C8E">
        <w:trPr>
          <w:trHeight w:val="20"/>
        </w:trPr>
        <w:tc>
          <w:tcPr>
            <w:tcW w:w="1375" w:type="pct"/>
            <w:vAlign w:val="center"/>
          </w:tcPr>
          <w:p w14:paraId="0501554F" w14:textId="77777777" w:rsidR="00B02F84" w:rsidRPr="00403AAF" w:rsidRDefault="00B02F84" w:rsidP="00641654">
            <w:pPr>
              <w:spacing w:after="0" w:line="264" w:lineRule="auto"/>
              <w:jc w:val="center"/>
              <w:rPr>
                <w:rFonts w:cs="Times New Roman"/>
                <w:b/>
                <w:bCs/>
                <w:iCs/>
                <w:sz w:val="26"/>
                <w:szCs w:val="26"/>
                <w:lang w:val="vi-VN"/>
              </w:rPr>
            </w:pPr>
          </w:p>
        </w:tc>
        <w:tc>
          <w:tcPr>
            <w:tcW w:w="725" w:type="pct"/>
            <w:vAlign w:val="center"/>
          </w:tcPr>
          <w:p w14:paraId="1F3258BF" w14:textId="77777777" w:rsidR="00B02F84" w:rsidRPr="00403AAF" w:rsidRDefault="00B02F84" w:rsidP="00641654">
            <w:pPr>
              <w:spacing w:after="0" w:line="264" w:lineRule="auto"/>
              <w:jc w:val="center"/>
              <w:rPr>
                <w:rFonts w:cs="Times New Roman"/>
                <w:b/>
                <w:bCs/>
                <w:iCs/>
                <w:sz w:val="26"/>
                <w:szCs w:val="26"/>
              </w:rPr>
            </w:pPr>
            <w:r w:rsidRPr="00403AAF">
              <w:rPr>
                <w:rFonts w:cs="Times New Roman"/>
                <w:b/>
                <w:bCs/>
                <w:iCs/>
                <w:sz w:val="26"/>
                <w:szCs w:val="26"/>
              </w:rPr>
              <w:t>Quy hoạch đến 2020</w:t>
            </w:r>
          </w:p>
        </w:tc>
        <w:tc>
          <w:tcPr>
            <w:tcW w:w="725" w:type="pct"/>
            <w:vAlign w:val="center"/>
          </w:tcPr>
          <w:p w14:paraId="69834ED5" w14:textId="77777777" w:rsidR="00B02F84" w:rsidRPr="00403AAF" w:rsidRDefault="00B02F84" w:rsidP="00641654">
            <w:pPr>
              <w:spacing w:after="0" w:line="264" w:lineRule="auto"/>
              <w:jc w:val="center"/>
              <w:rPr>
                <w:rFonts w:cs="Times New Roman"/>
                <w:b/>
                <w:bCs/>
                <w:iCs/>
                <w:sz w:val="26"/>
                <w:szCs w:val="26"/>
              </w:rPr>
            </w:pPr>
            <w:r w:rsidRPr="00403AAF">
              <w:rPr>
                <w:rFonts w:cs="Times New Roman"/>
                <w:b/>
                <w:bCs/>
                <w:iCs/>
                <w:sz w:val="26"/>
                <w:szCs w:val="26"/>
              </w:rPr>
              <w:t>Nghị quyết</w:t>
            </w:r>
          </w:p>
        </w:tc>
        <w:tc>
          <w:tcPr>
            <w:tcW w:w="725" w:type="pct"/>
            <w:vAlign w:val="center"/>
          </w:tcPr>
          <w:p w14:paraId="6D742B1A" w14:textId="77777777" w:rsidR="00B02F84" w:rsidRPr="00403AAF" w:rsidRDefault="00B02F84" w:rsidP="00641654">
            <w:pPr>
              <w:spacing w:after="0" w:line="264" w:lineRule="auto"/>
              <w:jc w:val="center"/>
              <w:rPr>
                <w:rFonts w:cs="Times New Roman"/>
                <w:b/>
                <w:bCs/>
                <w:iCs/>
                <w:sz w:val="26"/>
                <w:szCs w:val="26"/>
              </w:rPr>
            </w:pPr>
            <w:r w:rsidRPr="00403AAF">
              <w:rPr>
                <w:rFonts w:cs="Times New Roman"/>
                <w:b/>
                <w:bCs/>
                <w:iCs/>
                <w:sz w:val="26"/>
                <w:szCs w:val="26"/>
              </w:rPr>
              <w:t>Thực hiện</w:t>
            </w:r>
          </w:p>
          <w:p w14:paraId="1CA6699A" w14:textId="77777777" w:rsidR="00B02F84" w:rsidRPr="00403AAF" w:rsidRDefault="00B02F84" w:rsidP="00641654">
            <w:pPr>
              <w:spacing w:after="0" w:line="264" w:lineRule="auto"/>
              <w:jc w:val="center"/>
              <w:rPr>
                <w:rFonts w:cs="Times New Roman"/>
                <w:b/>
                <w:bCs/>
                <w:iCs/>
                <w:sz w:val="26"/>
                <w:szCs w:val="26"/>
              </w:rPr>
            </w:pPr>
            <w:r w:rsidRPr="00403AAF">
              <w:rPr>
                <w:rFonts w:cs="Times New Roman"/>
                <w:b/>
                <w:bCs/>
                <w:iCs/>
                <w:sz w:val="26"/>
                <w:szCs w:val="26"/>
              </w:rPr>
              <w:t>2020</w:t>
            </w:r>
          </w:p>
        </w:tc>
        <w:tc>
          <w:tcPr>
            <w:tcW w:w="727" w:type="pct"/>
            <w:vAlign w:val="center"/>
          </w:tcPr>
          <w:p w14:paraId="372DF4D0" w14:textId="77777777" w:rsidR="00B02F84" w:rsidRPr="00403AAF" w:rsidRDefault="00B02F84" w:rsidP="00641654">
            <w:pPr>
              <w:spacing w:after="0" w:line="264" w:lineRule="auto"/>
              <w:jc w:val="center"/>
              <w:rPr>
                <w:rFonts w:cs="Times New Roman"/>
                <w:b/>
                <w:bCs/>
                <w:iCs/>
                <w:sz w:val="26"/>
                <w:szCs w:val="26"/>
              </w:rPr>
            </w:pPr>
            <w:r w:rsidRPr="00403AAF">
              <w:rPr>
                <w:rFonts w:cs="Times New Roman"/>
                <w:b/>
                <w:bCs/>
                <w:iCs/>
                <w:sz w:val="26"/>
                <w:szCs w:val="26"/>
              </w:rPr>
              <w:t>So với quy hoạch</w:t>
            </w:r>
          </w:p>
        </w:tc>
        <w:tc>
          <w:tcPr>
            <w:tcW w:w="723" w:type="pct"/>
            <w:vAlign w:val="center"/>
          </w:tcPr>
          <w:p w14:paraId="7915AE6B" w14:textId="77777777" w:rsidR="00B02F84" w:rsidRPr="00403AAF" w:rsidRDefault="00B02F84" w:rsidP="00641654">
            <w:pPr>
              <w:spacing w:after="0" w:line="264" w:lineRule="auto"/>
              <w:jc w:val="center"/>
              <w:rPr>
                <w:rFonts w:cs="Times New Roman"/>
                <w:b/>
                <w:bCs/>
                <w:iCs/>
                <w:sz w:val="26"/>
                <w:szCs w:val="26"/>
              </w:rPr>
            </w:pPr>
            <w:r w:rsidRPr="00403AAF">
              <w:rPr>
                <w:rFonts w:cs="Times New Roman"/>
                <w:b/>
                <w:bCs/>
                <w:iCs/>
                <w:sz w:val="26"/>
                <w:szCs w:val="26"/>
              </w:rPr>
              <w:t>So với Nghị quyết</w:t>
            </w:r>
          </w:p>
        </w:tc>
      </w:tr>
      <w:tr w:rsidR="004051A7" w:rsidRPr="00403AAF" w14:paraId="18196B17" w14:textId="77777777" w:rsidTr="00470C8E">
        <w:trPr>
          <w:trHeight w:val="20"/>
        </w:trPr>
        <w:tc>
          <w:tcPr>
            <w:tcW w:w="1375" w:type="pct"/>
          </w:tcPr>
          <w:p w14:paraId="292E507F" w14:textId="77777777" w:rsidR="00B02F84" w:rsidRPr="00403AAF" w:rsidRDefault="00B02F84" w:rsidP="00641654">
            <w:pPr>
              <w:spacing w:after="0" w:line="264" w:lineRule="auto"/>
              <w:jc w:val="both"/>
              <w:rPr>
                <w:rFonts w:cs="Times New Roman"/>
                <w:b/>
                <w:bCs/>
                <w:iCs/>
                <w:sz w:val="26"/>
                <w:szCs w:val="26"/>
                <w:lang w:val="vi-VN"/>
              </w:rPr>
            </w:pPr>
            <w:r w:rsidRPr="00403AAF">
              <w:rPr>
                <w:rFonts w:cs="Times New Roman"/>
                <w:sz w:val="26"/>
                <w:szCs w:val="26"/>
              </w:rPr>
              <w:t>Số Bác sĩ/ vạn dân</w:t>
            </w:r>
          </w:p>
        </w:tc>
        <w:tc>
          <w:tcPr>
            <w:tcW w:w="725" w:type="pct"/>
            <w:vAlign w:val="center"/>
          </w:tcPr>
          <w:p w14:paraId="70D2E011" w14:textId="77777777" w:rsidR="00B02F84" w:rsidRPr="00403AAF" w:rsidRDefault="00B02F84" w:rsidP="00641654">
            <w:pPr>
              <w:spacing w:after="0" w:line="264" w:lineRule="auto"/>
              <w:jc w:val="center"/>
              <w:rPr>
                <w:rFonts w:cs="Times New Roman"/>
                <w:iCs/>
                <w:sz w:val="26"/>
                <w:szCs w:val="26"/>
              </w:rPr>
            </w:pPr>
            <w:r w:rsidRPr="00403AAF">
              <w:rPr>
                <w:rFonts w:cs="Times New Roman"/>
                <w:iCs/>
                <w:sz w:val="26"/>
                <w:szCs w:val="26"/>
              </w:rPr>
              <w:t>8</w:t>
            </w:r>
          </w:p>
        </w:tc>
        <w:tc>
          <w:tcPr>
            <w:tcW w:w="725" w:type="pct"/>
            <w:vAlign w:val="center"/>
          </w:tcPr>
          <w:p w14:paraId="64EAD466" w14:textId="77777777" w:rsidR="00B02F84" w:rsidRPr="00403AAF" w:rsidRDefault="00B02F84" w:rsidP="00641654">
            <w:pPr>
              <w:spacing w:after="0" w:line="264" w:lineRule="auto"/>
              <w:jc w:val="center"/>
              <w:rPr>
                <w:rFonts w:cs="Times New Roman"/>
                <w:iCs/>
                <w:sz w:val="26"/>
                <w:szCs w:val="26"/>
              </w:rPr>
            </w:pPr>
            <w:r w:rsidRPr="00403AAF">
              <w:rPr>
                <w:rFonts w:cs="Times New Roman"/>
                <w:iCs/>
                <w:sz w:val="26"/>
                <w:szCs w:val="26"/>
              </w:rPr>
              <w:t>8</w:t>
            </w:r>
          </w:p>
        </w:tc>
        <w:tc>
          <w:tcPr>
            <w:tcW w:w="725" w:type="pct"/>
            <w:vAlign w:val="center"/>
          </w:tcPr>
          <w:p w14:paraId="1FE3405F" w14:textId="77777777" w:rsidR="00B02F84" w:rsidRPr="00403AAF" w:rsidRDefault="00107753" w:rsidP="00641654">
            <w:pPr>
              <w:spacing w:after="0" w:line="264" w:lineRule="auto"/>
              <w:jc w:val="center"/>
              <w:rPr>
                <w:rFonts w:cs="Times New Roman"/>
                <w:iCs/>
                <w:sz w:val="26"/>
                <w:szCs w:val="26"/>
              </w:rPr>
            </w:pPr>
            <w:r w:rsidRPr="00403AAF">
              <w:rPr>
                <w:rFonts w:cs="Times New Roman"/>
                <w:iCs/>
                <w:sz w:val="26"/>
                <w:szCs w:val="26"/>
              </w:rPr>
              <w:t>8,31</w:t>
            </w:r>
          </w:p>
        </w:tc>
        <w:tc>
          <w:tcPr>
            <w:tcW w:w="727" w:type="pct"/>
            <w:vAlign w:val="center"/>
          </w:tcPr>
          <w:p w14:paraId="6C2944E4" w14:textId="77777777" w:rsidR="00B02F84" w:rsidRPr="00403AAF" w:rsidRDefault="00B02F84" w:rsidP="00641654">
            <w:pPr>
              <w:spacing w:after="0" w:line="264" w:lineRule="auto"/>
              <w:jc w:val="center"/>
              <w:rPr>
                <w:rFonts w:cs="Times New Roman"/>
                <w:iCs/>
                <w:sz w:val="26"/>
                <w:szCs w:val="26"/>
              </w:rPr>
            </w:pPr>
            <w:r w:rsidRPr="00403AAF">
              <w:rPr>
                <w:rFonts w:cs="Times New Roman"/>
                <w:iCs/>
                <w:sz w:val="26"/>
                <w:szCs w:val="26"/>
              </w:rPr>
              <w:t>Vượt</w:t>
            </w:r>
          </w:p>
        </w:tc>
        <w:tc>
          <w:tcPr>
            <w:tcW w:w="723" w:type="pct"/>
            <w:vAlign w:val="center"/>
          </w:tcPr>
          <w:p w14:paraId="0644CA81" w14:textId="77777777" w:rsidR="00B02F84" w:rsidRPr="00403AAF" w:rsidRDefault="00B02F84" w:rsidP="00641654">
            <w:pPr>
              <w:spacing w:after="0" w:line="264" w:lineRule="auto"/>
              <w:jc w:val="center"/>
              <w:rPr>
                <w:rFonts w:cs="Times New Roman"/>
                <w:iCs/>
                <w:sz w:val="26"/>
                <w:szCs w:val="26"/>
              </w:rPr>
            </w:pPr>
            <w:r w:rsidRPr="00403AAF">
              <w:rPr>
                <w:rFonts w:cs="Times New Roman"/>
                <w:iCs/>
                <w:sz w:val="26"/>
                <w:szCs w:val="26"/>
              </w:rPr>
              <w:t>Vượt</w:t>
            </w:r>
          </w:p>
        </w:tc>
      </w:tr>
      <w:tr w:rsidR="004051A7" w:rsidRPr="00403AAF" w14:paraId="34F380C6" w14:textId="77777777" w:rsidTr="00470C8E">
        <w:trPr>
          <w:trHeight w:val="20"/>
        </w:trPr>
        <w:tc>
          <w:tcPr>
            <w:tcW w:w="1375" w:type="pct"/>
          </w:tcPr>
          <w:p w14:paraId="222E1BFC" w14:textId="77777777" w:rsidR="007B7171" w:rsidRPr="00403AAF" w:rsidRDefault="007B7171" w:rsidP="00641654">
            <w:pPr>
              <w:spacing w:after="0" w:line="264" w:lineRule="auto"/>
              <w:jc w:val="both"/>
              <w:rPr>
                <w:rFonts w:cs="Times New Roman"/>
                <w:sz w:val="26"/>
                <w:szCs w:val="26"/>
              </w:rPr>
            </w:pPr>
            <w:r w:rsidRPr="00403AAF">
              <w:rPr>
                <w:rFonts w:cs="Times New Roman"/>
                <w:sz w:val="26"/>
                <w:szCs w:val="26"/>
              </w:rPr>
              <w:t>Số Bác sĩ/giường bệnh</w:t>
            </w:r>
          </w:p>
        </w:tc>
        <w:tc>
          <w:tcPr>
            <w:tcW w:w="725" w:type="pct"/>
            <w:vAlign w:val="center"/>
          </w:tcPr>
          <w:p w14:paraId="5DF46916" w14:textId="77777777" w:rsidR="007B7171" w:rsidRPr="00403AAF" w:rsidRDefault="007B7171" w:rsidP="00641654">
            <w:pPr>
              <w:spacing w:after="0" w:line="264" w:lineRule="auto"/>
              <w:jc w:val="center"/>
              <w:rPr>
                <w:rFonts w:cs="Times New Roman"/>
                <w:iCs/>
                <w:sz w:val="26"/>
                <w:szCs w:val="26"/>
              </w:rPr>
            </w:pPr>
            <w:r w:rsidRPr="00403AAF">
              <w:rPr>
                <w:rFonts w:cs="Times New Roman"/>
                <w:iCs/>
                <w:sz w:val="26"/>
                <w:szCs w:val="26"/>
              </w:rPr>
              <w:t>-</w:t>
            </w:r>
          </w:p>
        </w:tc>
        <w:tc>
          <w:tcPr>
            <w:tcW w:w="725" w:type="pct"/>
            <w:vAlign w:val="center"/>
          </w:tcPr>
          <w:p w14:paraId="04706955" w14:textId="77777777" w:rsidR="007B7171" w:rsidRPr="00403AAF" w:rsidRDefault="007B7171" w:rsidP="00641654">
            <w:pPr>
              <w:spacing w:after="0" w:line="264" w:lineRule="auto"/>
              <w:jc w:val="center"/>
              <w:rPr>
                <w:rFonts w:cs="Times New Roman"/>
                <w:iCs/>
                <w:sz w:val="26"/>
                <w:szCs w:val="26"/>
              </w:rPr>
            </w:pPr>
            <w:r w:rsidRPr="00403AAF">
              <w:rPr>
                <w:rFonts w:cs="Times New Roman"/>
                <w:iCs/>
                <w:sz w:val="26"/>
                <w:szCs w:val="26"/>
              </w:rPr>
              <w:t>-</w:t>
            </w:r>
          </w:p>
        </w:tc>
        <w:tc>
          <w:tcPr>
            <w:tcW w:w="725" w:type="pct"/>
            <w:vAlign w:val="center"/>
          </w:tcPr>
          <w:p w14:paraId="67858A6A" w14:textId="77777777" w:rsidR="007B7171" w:rsidRPr="00403AAF" w:rsidRDefault="007B7171" w:rsidP="00641654">
            <w:pPr>
              <w:spacing w:after="0" w:line="264" w:lineRule="auto"/>
              <w:jc w:val="center"/>
              <w:rPr>
                <w:rFonts w:cs="Times New Roman"/>
                <w:iCs/>
                <w:sz w:val="26"/>
                <w:szCs w:val="26"/>
              </w:rPr>
            </w:pPr>
            <w:r w:rsidRPr="00403AAF">
              <w:rPr>
                <w:rFonts w:cs="Times New Roman"/>
                <w:iCs/>
                <w:sz w:val="26"/>
                <w:szCs w:val="26"/>
              </w:rPr>
              <w:t>0,24</w:t>
            </w:r>
          </w:p>
        </w:tc>
        <w:tc>
          <w:tcPr>
            <w:tcW w:w="727" w:type="pct"/>
            <w:vAlign w:val="center"/>
          </w:tcPr>
          <w:p w14:paraId="091BE89E" w14:textId="77777777" w:rsidR="007B7171" w:rsidRPr="00403AAF" w:rsidRDefault="007B7171" w:rsidP="00641654">
            <w:pPr>
              <w:spacing w:after="0" w:line="264" w:lineRule="auto"/>
              <w:jc w:val="center"/>
              <w:rPr>
                <w:rFonts w:cs="Times New Roman"/>
                <w:iCs/>
                <w:sz w:val="26"/>
                <w:szCs w:val="26"/>
              </w:rPr>
            </w:pPr>
            <w:r w:rsidRPr="00403AAF">
              <w:rPr>
                <w:rFonts w:cs="Times New Roman"/>
                <w:iCs/>
                <w:sz w:val="26"/>
                <w:szCs w:val="26"/>
              </w:rPr>
              <w:t>-</w:t>
            </w:r>
          </w:p>
        </w:tc>
        <w:tc>
          <w:tcPr>
            <w:tcW w:w="723" w:type="pct"/>
            <w:vAlign w:val="center"/>
          </w:tcPr>
          <w:p w14:paraId="0EB79C4A" w14:textId="77777777" w:rsidR="007B7171" w:rsidRPr="00403AAF" w:rsidRDefault="007B7171" w:rsidP="00641654">
            <w:pPr>
              <w:spacing w:after="0" w:line="264" w:lineRule="auto"/>
              <w:jc w:val="center"/>
              <w:rPr>
                <w:rFonts w:cs="Times New Roman"/>
                <w:iCs/>
                <w:sz w:val="26"/>
                <w:szCs w:val="26"/>
              </w:rPr>
            </w:pPr>
            <w:r w:rsidRPr="00403AAF">
              <w:rPr>
                <w:rFonts w:cs="Times New Roman"/>
                <w:iCs/>
                <w:sz w:val="26"/>
                <w:szCs w:val="26"/>
              </w:rPr>
              <w:t>-</w:t>
            </w:r>
          </w:p>
        </w:tc>
      </w:tr>
      <w:tr w:rsidR="004051A7" w:rsidRPr="00403AAF" w14:paraId="7EF24243" w14:textId="77777777" w:rsidTr="00470C8E">
        <w:trPr>
          <w:trHeight w:val="20"/>
        </w:trPr>
        <w:tc>
          <w:tcPr>
            <w:tcW w:w="1375" w:type="pct"/>
          </w:tcPr>
          <w:p w14:paraId="7CA0071D" w14:textId="77777777" w:rsidR="00B02F84" w:rsidRPr="00403AAF" w:rsidRDefault="00B02F84" w:rsidP="00641654">
            <w:pPr>
              <w:spacing w:after="0" w:line="264" w:lineRule="auto"/>
              <w:jc w:val="both"/>
              <w:rPr>
                <w:rFonts w:cs="Times New Roman"/>
                <w:b/>
                <w:bCs/>
                <w:iCs/>
                <w:sz w:val="26"/>
                <w:szCs w:val="26"/>
                <w:lang w:val="vi-VN"/>
              </w:rPr>
            </w:pPr>
            <w:r w:rsidRPr="00403AAF">
              <w:rPr>
                <w:rFonts w:cs="Times New Roman"/>
                <w:sz w:val="26"/>
                <w:szCs w:val="26"/>
              </w:rPr>
              <w:t xml:space="preserve">Số Dược sĩ ĐH/vạn dân </w:t>
            </w:r>
          </w:p>
        </w:tc>
        <w:tc>
          <w:tcPr>
            <w:tcW w:w="725" w:type="pct"/>
            <w:vAlign w:val="center"/>
          </w:tcPr>
          <w:p w14:paraId="223DE5EA" w14:textId="77777777" w:rsidR="00B02F84" w:rsidRPr="00403AAF" w:rsidRDefault="00B02F84" w:rsidP="00641654">
            <w:pPr>
              <w:spacing w:after="0" w:line="264" w:lineRule="auto"/>
              <w:jc w:val="center"/>
              <w:rPr>
                <w:rFonts w:cs="Times New Roman"/>
                <w:iCs/>
                <w:sz w:val="26"/>
                <w:szCs w:val="26"/>
              </w:rPr>
            </w:pPr>
            <w:r w:rsidRPr="00403AAF">
              <w:rPr>
                <w:rFonts w:cs="Times New Roman"/>
                <w:iCs/>
                <w:sz w:val="26"/>
                <w:szCs w:val="26"/>
              </w:rPr>
              <w:t>2</w:t>
            </w:r>
          </w:p>
        </w:tc>
        <w:tc>
          <w:tcPr>
            <w:tcW w:w="725" w:type="pct"/>
            <w:vAlign w:val="center"/>
          </w:tcPr>
          <w:p w14:paraId="3BA9F795" w14:textId="77777777" w:rsidR="00B02F84" w:rsidRPr="00403AAF" w:rsidRDefault="00B02F84" w:rsidP="00641654">
            <w:pPr>
              <w:spacing w:after="0" w:line="264" w:lineRule="auto"/>
              <w:jc w:val="center"/>
              <w:rPr>
                <w:rFonts w:cs="Times New Roman"/>
                <w:iCs/>
                <w:sz w:val="26"/>
                <w:szCs w:val="26"/>
                <w:lang w:val="vi-VN"/>
              </w:rPr>
            </w:pPr>
            <w:r w:rsidRPr="00403AAF">
              <w:rPr>
                <w:rFonts w:cs="Times New Roman"/>
                <w:iCs/>
                <w:sz w:val="26"/>
                <w:szCs w:val="26"/>
                <w:lang w:val="vi-VN"/>
              </w:rPr>
              <w:t>2,5</w:t>
            </w:r>
          </w:p>
        </w:tc>
        <w:tc>
          <w:tcPr>
            <w:tcW w:w="725" w:type="pct"/>
            <w:vAlign w:val="center"/>
          </w:tcPr>
          <w:p w14:paraId="028BE41A" w14:textId="77777777" w:rsidR="00B02F84" w:rsidRPr="00403AAF" w:rsidRDefault="00B02F84" w:rsidP="00641654">
            <w:pPr>
              <w:spacing w:after="0" w:line="264" w:lineRule="auto"/>
              <w:jc w:val="center"/>
              <w:rPr>
                <w:rFonts w:cs="Times New Roman"/>
                <w:iCs/>
                <w:sz w:val="26"/>
                <w:szCs w:val="26"/>
              </w:rPr>
            </w:pPr>
            <w:r w:rsidRPr="00403AAF">
              <w:rPr>
                <w:rFonts w:cs="Times New Roman"/>
                <w:iCs/>
                <w:sz w:val="26"/>
                <w:szCs w:val="26"/>
              </w:rPr>
              <w:t>2,7</w:t>
            </w:r>
          </w:p>
        </w:tc>
        <w:tc>
          <w:tcPr>
            <w:tcW w:w="727" w:type="pct"/>
            <w:vAlign w:val="center"/>
          </w:tcPr>
          <w:p w14:paraId="4BBA6C2C" w14:textId="77777777" w:rsidR="00B02F84" w:rsidRPr="00403AAF" w:rsidRDefault="00B02F84" w:rsidP="00641654">
            <w:pPr>
              <w:spacing w:after="0" w:line="264" w:lineRule="auto"/>
              <w:jc w:val="center"/>
              <w:rPr>
                <w:rFonts w:cs="Times New Roman"/>
                <w:iCs/>
                <w:sz w:val="26"/>
                <w:szCs w:val="26"/>
              </w:rPr>
            </w:pPr>
            <w:r w:rsidRPr="00403AAF">
              <w:rPr>
                <w:rFonts w:cs="Times New Roman"/>
                <w:iCs/>
                <w:sz w:val="26"/>
                <w:szCs w:val="26"/>
              </w:rPr>
              <w:t>Vượt</w:t>
            </w:r>
          </w:p>
        </w:tc>
        <w:tc>
          <w:tcPr>
            <w:tcW w:w="723" w:type="pct"/>
            <w:vAlign w:val="center"/>
          </w:tcPr>
          <w:p w14:paraId="49D4ACB4" w14:textId="77777777" w:rsidR="00B02F84" w:rsidRPr="00403AAF" w:rsidRDefault="00B02F84" w:rsidP="00641654">
            <w:pPr>
              <w:spacing w:after="0" w:line="264" w:lineRule="auto"/>
              <w:jc w:val="center"/>
              <w:rPr>
                <w:rFonts w:cs="Times New Roman"/>
                <w:iCs/>
                <w:sz w:val="26"/>
                <w:szCs w:val="26"/>
              </w:rPr>
            </w:pPr>
            <w:r w:rsidRPr="00403AAF">
              <w:rPr>
                <w:rFonts w:cs="Times New Roman"/>
                <w:iCs/>
                <w:sz w:val="26"/>
                <w:szCs w:val="26"/>
              </w:rPr>
              <w:t>Vượt</w:t>
            </w:r>
          </w:p>
        </w:tc>
      </w:tr>
      <w:tr w:rsidR="004051A7" w:rsidRPr="00403AAF" w14:paraId="17D8B359" w14:textId="77777777" w:rsidTr="00470C8E">
        <w:trPr>
          <w:trHeight w:val="20"/>
        </w:trPr>
        <w:tc>
          <w:tcPr>
            <w:tcW w:w="1375" w:type="pct"/>
          </w:tcPr>
          <w:p w14:paraId="2EE5127B" w14:textId="77777777" w:rsidR="00B02F84" w:rsidRPr="00403AAF" w:rsidRDefault="00B02F84" w:rsidP="00641654">
            <w:pPr>
              <w:spacing w:after="0" w:line="264" w:lineRule="auto"/>
              <w:jc w:val="both"/>
              <w:rPr>
                <w:rFonts w:cs="Times New Roman"/>
                <w:b/>
                <w:bCs/>
                <w:iCs/>
                <w:sz w:val="26"/>
                <w:szCs w:val="26"/>
                <w:lang w:val="vi-VN"/>
              </w:rPr>
            </w:pPr>
            <w:r w:rsidRPr="00403AAF">
              <w:rPr>
                <w:rFonts w:cs="Times New Roman"/>
                <w:sz w:val="26"/>
                <w:szCs w:val="26"/>
              </w:rPr>
              <w:t>Tỷ lệ khóm, ấp có NVYT hoạt động (%)</w:t>
            </w:r>
          </w:p>
        </w:tc>
        <w:tc>
          <w:tcPr>
            <w:tcW w:w="725" w:type="pct"/>
            <w:vAlign w:val="center"/>
          </w:tcPr>
          <w:p w14:paraId="2502C231" w14:textId="77777777" w:rsidR="00B02F84" w:rsidRPr="00403AAF" w:rsidRDefault="00B02F84" w:rsidP="00641654">
            <w:pPr>
              <w:spacing w:after="0" w:line="264" w:lineRule="auto"/>
              <w:jc w:val="center"/>
              <w:rPr>
                <w:rFonts w:cs="Times New Roman"/>
                <w:iCs/>
                <w:sz w:val="26"/>
                <w:szCs w:val="26"/>
              </w:rPr>
            </w:pPr>
            <w:r w:rsidRPr="00403AAF">
              <w:rPr>
                <w:rFonts w:cs="Times New Roman"/>
                <w:iCs/>
                <w:sz w:val="26"/>
                <w:szCs w:val="26"/>
              </w:rPr>
              <w:t>&gt;85</w:t>
            </w:r>
          </w:p>
        </w:tc>
        <w:tc>
          <w:tcPr>
            <w:tcW w:w="725" w:type="pct"/>
            <w:vAlign w:val="center"/>
          </w:tcPr>
          <w:p w14:paraId="75E08C8B" w14:textId="77777777" w:rsidR="00B02F84" w:rsidRPr="00403AAF" w:rsidRDefault="00B02F84" w:rsidP="00641654">
            <w:pPr>
              <w:spacing w:after="0" w:line="264" w:lineRule="auto"/>
              <w:jc w:val="center"/>
              <w:rPr>
                <w:rFonts w:cs="Times New Roman"/>
                <w:iCs/>
                <w:sz w:val="26"/>
                <w:szCs w:val="26"/>
              </w:rPr>
            </w:pPr>
            <w:r w:rsidRPr="00403AAF">
              <w:rPr>
                <w:rFonts w:cs="Times New Roman"/>
                <w:iCs/>
                <w:sz w:val="26"/>
                <w:szCs w:val="26"/>
              </w:rPr>
              <w:t>&gt;85</w:t>
            </w:r>
          </w:p>
        </w:tc>
        <w:tc>
          <w:tcPr>
            <w:tcW w:w="725" w:type="pct"/>
            <w:vAlign w:val="center"/>
          </w:tcPr>
          <w:p w14:paraId="427C99EC" w14:textId="77777777" w:rsidR="00B02F84" w:rsidRPr="00403AAF" w:rsidRDefault="00B02F84" w:rsidP="00641654">
            <w:pPr>
              <w:spacing w:after="0" w:line="264" w:lineRule="auto"/>
              <w:jc w:val="center"/>
              <w:rPr>
                <w:rFonts w:cs="Times New Roman"/>
                <w:iCs/>
                <w:sz w:val="26"/>
                <w:szCs w:val="26"/>
              </w:rPr>
            </w:pPr>
            <w:r w:rsidRPr="00403AAF">
              <w:rPr>
                <w:rFonts w:cs="Times New Roman"/>
                <w:iCs/>
                <w:sz w:val="26"/>
                <w:szCs w:val="26"/>
              </w:rPr>
              <w:t>88,9</w:t>
            </w:r>
          </w:p>
        </w:tc>
        <w:tc>
          <w:tcPr>
            <w:tcW w:w="727" w:type="pct"/>
            <w:vAlign w:val="center"/>
          </w:tcPr>
          <w:p w14:paraId="4129BC17" w14:textId="77777777" w:rsidR="00B02F84" w:rsidRPr="00403AAF" w:rsidRDefault="00B02F84" w:rsidP="00641654">
            <w:pPr>
              <w:spacing w:after="0" w:line="264" w:lineRule="auto"/>
              <w:jc w:val="center"/>
              <w:rPr>
                <w:rFonts w:cs="Times New Roman"/>
                <w:iCs/>
                <w:sz w:val="26"/>
                <w:szCs w:val="26"/>
              </w:rPr>
            </w:pPr>
            <w:r w:rsidRPr="00403AAF">
              <w:rPr>
                <w:rFonts w:cs="Times New Roman"/>
                <w:iCs/>
                <w:sz w:val="26"/>
                <w:szCs w:val="26"/>
              </w:rPr>
              <w:t>Đạt</w:t>
            </w:r>
          </w:p>
        </w:tc>
        <w:tc>
          <w:tcPr>
            <w:tcW w:w="723" w:type="pct"/>
            <w:vAlign w:val="center"/>
          </w:tcPr>
          <w:p w14:paraId="79219186" w14:textId="77777777" w:rsidR="00B02F84" w:rsidRPr="00403AAF" w:rsidRDefault="00B02F84" w:rsidP="00641654">
            <w:pPr>
              <w:spacing w:after="0" w:line="264" w:lineRule="auto"/>
              <w:jc w:val="center"/>
              <w:rPr>
                <w:rFonts w:cs="Times New Roman"/>
                <w:iCs/>
                <w:sz w:val="26"/>
                <w:szCs w:val="26"/>
              </w:rPr>
            </w:pPr>
            <w:r w:rsidRPr="00403AAF">
              <w:rPr>
                <w:rFonts w:cs="Times New Roman"/>
                <w:iCs/>
                <w:sz w:val="26"/>
                <w:szCs w:val="26"/>
              </w:rPr>
              <w:t>Đạt</w:t>
            </w:r>
          </w:p>
        </w:tc>
      </w:tr>
      <w:tr w:rsidR="004051A7" w:rsidRPr="00403AAF" w14:paraId="4B4D5BF3" w14:textId="77777777" w:rsidTr="00470C8E">
        <w:trPr>
          <w:trHeight w:val="20"/>
        </w:trPr>
        <w:tc>
          <w:tcPr>
            <w:tcW w:w="1375" w:type="pct"/>
          </w:tcPr>
          <w:p w14:paraId="6F6525EF" w14:textId="77777777" w:rsidR="00B02F84" w:rsidRPr="00403AAF" w:rsidRDefault="00B02F84" w:rsidP="00641654">
            <w:pPr>
              <w:spacing w:after="0" w:line="264" w:lineRule="auto"/>
              <w:jc w:val="both"/>
              <w:rPr>
                <w:rFonts w:cs="Times New Roman"/>
                <w:b/>
                <w:bCs/>
                <w:iCs/>
                <w:sz w:val="26"/>
                <w:szCs w:val="26"/>
                <w:lang w:val="vi-VN"/>
              </w:rPr>
            </w:pPr>
            <w:r w:rsidRPr="00403AAF">
              <w:rPr>
                <w:rFonts w:cs="Times New Roman"/>
                <w:sz w:val="26"/>
                <w:szCs w:val="26"/>
              </w:rPr>
              <w:t>Tỷ lệ TYT có bác sĩ làm việc (%)</w:t>
            </w:r>
          </w:p>
        </w:tc>
        <w:tc>
          <w:tcPr>
            <w:tcW w:w="725" w:type="pct"/>
            <w:vAlign w:val="center"/>
          </w:tcPr>
          <w:p w14:paraId="166D4267" w14:textId="77777777" w:rsidR="00B02F84" w:rsidRPr="00403AAF" w:rsidRDefault="00B02F84" w:rsidP="00641654">
            <w:pPr>
              <w:spacing w:after="0" w:line="264" w:lineRule="auto"/>
              <w:jc w:val="center"/>
              <w:rPr>
                <w:rFonts w:cs="Times New Roman"/>
                <w:iCs/>
                <w:sz w:val="26"/>
                <w:szCs w:val="26"/>
              </w:rPr>
            </w:pPr>
            <w:r w:rsidRPr="00403AAF">
              <w:rPr>
                <w:rFonts w:cs="Times New Roman"/>
                <w:iCs/>
                <w:sz w:val="26"/>
                <w:szCs w:val="26"/>
              </w:rPr>
              <w:t>&gt;90</w:t>
            </w:r>
          </w:p>
        </w:tc>
        <w:tc>
          <w:tcPr>
            <w:tcW w:w="725" w:type="pct"/>
            <w:vAlign w:val="center"/>
          </w:tcPr>
          <w:p w14:paraId="78993791" w14:textId="77777777" w:rsidR="00B02F84" w:rsidRPr="00403AAF" w:rsidRDefault="00B02F84" w:rsidP="00641654">
            <w:pPr>
              <w:spacing w:after="0" w:line="264" w:lineRule="auto"/>
              <w:jc w:val="center"/>
              <w:rPr>
                <w:rFonts w:cs="Times New Roman"/>
                <w:iCs/>
                <w:sz w:val="26"/>
                <w:szCs w:val="26"/>
              </w:rPr>
            </w:pPr>
            <w:r w:rsidRPr="00403AAF">
              <w:rPr>
                <w:rFonts w:cs="Times New Roman"/>
                <w:iCs/>
                <w:sz w:val="26"/>
                <w:szCs w:val="26"/>
              </w:rPr>
              <w:t>&gt;90</w:t>
            </w:r>
          </w:p>
        </w:tc>
        <w:tc>
          <w:tcPr>
            <w:tcW w:w="725" w:type="pct"/>
            <w:vAlign w:val="center"/>
          </w:tcPr>
          <w:p w14:paraId="28F5A0D3" w14:textId="77777777" w:rsidR="00B02F84" w:rsidRPr="00403AAF" w:rsidRDefault="007B7171" w:rsidP="00641654">
            <w:pPr>
              <w:spacing w:after="0" w:line="264" w:lineRule="auto"/>
              <w:jc w:val="center"/>
              <w:rPr>
                <w:rFonts w:cs="Times New Roman"/>
                <w:iCs/>
                <w:sz w:val="26"/>
                <w:szCs w:val="26"/>
              </w:rPr>
            </w:pPr>
            <w:r w:rsidRPr="00403AAF">
              <w:rPr>
                <w:rFonts w:cs="Times New Roman"/>
                <w:iCs/>
                <w:sz w:val="26"/>
                <w:szCs w:val="26"/>
              </w:rPr>
              <w:t>70,66</w:t>
            </w:r>
          </w:p>
        </w:tc>
        <w:tc>
          <w:tcPr>
            <w:tcW w:w="727" w:type="pct"/>
            <w:vAlign w:val="center"/>
          </w:tcPr>
          <w:p w14:paraId="72278EE6" w14:textId="77777777" w:rsidR="00B02F84" w:rsidRPr="00403AAF" w:rsidRDefault="00B02F84" w:rsidP="00641654">
            <w:pPr>
              <w:spacing w:after="0" w:line="264" w:lineRule="auto"/>
              <w:jc w:val="center"/>
              <w:rPr>
                <w:rFonts w:cs="Times New Roman"/>
                <w:iCs/>
                <w:sz w:val="26"/>
                <w:szCs w:val="26"/>
              </w:rPr>
            </w:pPr>
            <w:r w:rsidRPr="00403AAF">
              <w:rPr>
                <w:rFonts w:cs="Times New Roman"/>
                <w:iCs/>
                <w:sz w:val="26"/>
                <w:szCs w:val="26"/>
              </w:rPr>
              <w:t>Không đạt</w:t>
            </w:r>
          </w:p>
        </w:tc>
        <w:tc>
          <w:tcPr>
            <w:tcW w:w="723" w:type="pct"/>
            <w:vAlign w:val="center"/>
          </w:tcPr>
          <w:p w14:paraId="72A1FBFF" w14:textId="77777777" w:rsidR="00B02F84" w:rsidRPr="00403AAF" w:rsidRDefault="00B02F84" w:rsidP="00641654">
            <w:pPr>
              <w:spacing w:after="0" w:line="264" w:lineRule="auto"/>
              <w:jc w:val="center"/>
              <w:rPr>
                <w:rFonts w:cs="Times New Roman"/>
                <w:iCs/>
                <w:sz w:val="26"/>
                <w:szCs w:val="26"/>
              </w:rPr>
            </w:pPr>
            <w:r w:rsidRPr="00403AAF">
              <w:rPr>
                <w:rFonts w:cs="Times New Roman"/>
                <w:iCs/>
                <w:sz w:val="26"/>
                <w:szCs w:val="26"/>
              </w:rPr>
              <w:t>Không đạt</w:t>
            </w:r>
          </w:p>
        </w:tc>
      </w:tr>
      <w:tr w:rsidR="004051A7" w:rsidRPr="00403AAF" w14:paraId="1BC4764A" w14:textId="77777777" w:rsidTr="00470C8E">
        <w:trPr>
          <w:trHeight w:val="20"/>
        </w:trPr>
        <w:tc>
          <w:tcPr>
            <w:tcW w:w="1375" w:type="pct"/>
          </w:tcPr>
          <w:p w14:paraId="71CD4BEC" w14:textId="77777777" w:rsidR="00B02F84" w:rsidRPr="00403AAF" w:rsidRDefault="00B02F84" w:rsidP="00641654">
            <w:pPr>
              <w:spacing w:after="0" w:line="264" w:lineRule="auto"/>
              <w:jc w:val="both"/>
              <w:rPr>
                <w:rFonts w:cs="Times New Roman"/>
                <w:b/>
                <w:bCs/>
                <w:iCs/>
                <w:sz w:val="26"/>
                <w:szCs w:val="26"/>
                <w:lang w:val="vi-VN"/>
              </w:rPr>
            </w:pPr>
            <w:r w:rsidRPr="00403AAF">
              <w:rPr>
                <w:rFonts w:cs="Times New Roman"/>
                <w:sz w:val="26"/>
                <w:szCs w:val="26"/>
              </w:rPr>
              <w:t>Tỷ lệ TYT xã có NHS / YSSN (%)</w:t>
            </w:r>
          </w:p>
        </w:tc>
        <w:tc>
          <w:tcPr>
            <w:tcW w:w="725" w:type="pct"/>
            <w:vAlign w:val="center"/>
          </w:tcPr>
          <w:p w14:paraId="6BE683FC" w14:textId="77777777" w:rsidR="00B02F84" w:rsidRPr="00403AAF" w:rsidRDefault="00B02F84" w:rsidP="00641654">
            <w:pPr>
              <w:spacing w:after="0" w:line="264" w:lineRule="auto"/>
              <w:jc w:val="center"/>
              <w:rPr>
                <w:rFonts w:cs="Times New Roman"/>
                <w:iCs/>
                <w:sz w:val="26"/>
                <w:szCs w:val="26"/>
              </w:rPr>
            </w:pPr>
            <w:r w:rsidRPr="00403AAF">
              <w:rPr>
                <w:rFonts w:cs="Times New Roman"/>
                <w:iCs/>
                <w:sz w:val="26"/>
                <w:szCs w:val="26"/>
              </w:rPr>
              <w:t>100</w:t>
            </w:r>
          </w:p>
        </w:tc>
        <w:tc>
          <w:tcPr>
            <w:tcW w:w="725" w:type="pct"/>
            <w:vAlign w:val="center"/>
          </w:tcPr>
          <w:p w14:paraId="05624014" w14:textId="77777777" w:rsidR="00B02F84" w:rsidRPr="00403AAF" w:rsidRDefault="00B02F84" w:rsidP="00641654">
            <w:pPr>
              <w:spacing w:after="0" w:line="264" w:lineRule="auto"/>
              <w:jc w:val="center"/>
              <w:rPr>
                <w:rFonts w:cs="Times New Roman"/>
                <w:iCs/>
                <w:sz w:val="26"/>
                <w:szCs w:val="26"/>
              </w:rPr>
            </w:pPr>
            <w:r w:rsidRPr="00403AAF">
              <w:rPr>
                <w:rFonts w:cs="Times New Roman"/>
                <w:iCs/>
                <w:sz w:val="26"/>
                <w:szCs w:val="26"/>
              </w:rPr>
              <w:t>100</w:t>
            </w:r>
          </w:p>
        </w:tc>
        <w:tc>
          <w:tcPr>
            <w:tcW w:w="725" w:type="pct"/>
            <w:vAlign w:val="center"/>
          </w:tcPr>
          <w:p w14:paraId="2540F78A" w14:textId="77777777" w:rsidR="00B02F84" w:rsidRPr="00403AAF" w:rsidRDefault="00B02F84" w:rsidP="00641654">
            <w:pPr>
              <w:spacing w:after="0" w:line="264" w:lineRule="auto"/>
              <w:jc w:val="center"/>
              <w:rPr>
                <w:rFonts w:cs="Times New Roman"/>
                <w:iCs/>
                <w:sz w:val="26"/>
                <w:szCs w:val="26"/>
              </w:rPr>
            </w:pPr>
            <w:r w:rsidRPr="00403AAF">
              <w:rPr>
                <w:rFonts w:cs="Times New Roman"/>
                <w:iCs/>
                <w:sz w:val="26"/>
                <w:szCs w:val="26"/>
              </w:rPr>
              <w:t>100</w:t>
            </w:r>
          </w:p>
        </w:tc>
        <w:tc>
          <w:tcPr>
            <w:tcW w:w="727" w:type="pct"/>
            <w:vAlign w:val="center"/>
          </w:tcPr>
          <w:p w14:paraId="48652C6B" w14:textId="77777777" w:rsidR="00B02F84" w:rsidRPr="00403AAF" w:rsidRDefault="00B02F84" w:rsidP="00641654">
            <w:pPr>
              <w:spacing w:after="0" w:line="264" w:lineRule="auto"/>
              <w:jc w:val="center"/>
              <w:rPr>
                <w:rFonts w:cs="Times New Roman"/>
                <w:iCs/>
                <w:sz w:val="26"/>
                <w:szCs w:val="26"/>
              </w:rPr>
            </w:pPr>
            <w:r w:rsidRPr="00403AAF">
              <w:rPr>
                <w:rFonts w:cs="Times New Roman"/>
                <w:iCs/>
                <w:sz w:val="26"/>
                <w:szCs w:val="26"/>
              </w:rPr>
              <w:t>Đạt</w:t>
            </w:r>
          </w:p>
        </w:tc>
        <w:tc>
          <w:tcPr>
            <w:tcW w:w="723" w:type="pct"/>
            <w:vAlign w:val="center"/>
          </w:tcPr>
          <w:p w14:paraId="6C65E30E" w14:textId="77777777" w:rsidR="00B02F84" w:rsidRPr="00403AAF" w:rsidRDefault="00B02F84" w:rsidP="00641654">
            <w:pPr>
              <w:spacing w:after="0" w:line="264" w:lineRule="auto"/>
              <w:jc w:val="center"/>
              <w:rPr>
                <w:rFonts w:cs="Times New Roman"/>
                <w:iCs/>
                <w:sz w:val="26"/>
                <w:szCs w:val="26"/>
              </w:rPr>
            </w:pPr>
            <w:r w:rsidRPr="00403AAF">
              <w:rPr>
                <w:rFonts w:cs="Times New Roman"/>
                <w:iCs/>
                <w:sz w:val="26"/>
                <w:szCs w:val="26"/>
              </w:rPr>
              <w:t>Đạt</w:t>
            </w:r>
          </w:p>
        </w:tc>
      </w:tr>
      <w:tr w:rsidR="004051A7" w:rsidRPr="00403AAF" w14:paraId="0A57752A" w14:textId="77777777" w:rsidTr="00470C8E">
        <w:trPr>
          <w:trHeight w:val="20"/>
        </w:trPr>
        <w:tc>
          <w:tcPr>
            <w:tcW w:w="1375" w:type="pct"/>
          </w:tcPr>
          <w:p w14:paraId="5AFAC56E" w14:textId="77777777" w:rsidR="00B02F84" w:rsidRPr="00403AAF" w:rsidRDefault="00B02F84" w:rsidP="00641654">
            <w:pPr>
              <w:spacing w:after="0" w:line="264" w:lineRule="auto"/>
              <w:jc w:val="both"/>
              <w:rPr>
                <w:rFonts w:cs="Times New Roman"/>
                <w:sz w:val="26"/>
                <w:szCs w:val="26"/>
              </w:rPr>
            </w:pPr>
            <w:r w:rsidRPr="00403AAF">
              <w:rPr>
                <w:rFonts w:cs="Times New Roman"/>
                <w:sz w:val="26"/>
                <w:szCs w:val="26"/>
              </w:rPr>
              <w:t xml:space="preserve">Số GB/vạn dân </w:t>
            </w:r>
          </w:p>
        </w:tc>
        <w:tc>
          <w:tcPr>
            <w:tcW w:w="725" w:type="pct"/>
            <w:vAlign w:val="center"/>
          </w:tcPr>
          <w:p w14:paraId="6174F0EA" w14:textId="77777777" w:rsidR="00B02F84" w:rsidRPr="00403AAF" w:rsidRDefault="00B02F84" w:rsidP="00641654">
            <w:pPr>
              <w:spacing w:after="0" w:line="264" w:lineRule="auto"/>
              <w:jc w:val="center"/>
              <w:rPr>
                <w:rFonts w:cs="Times New Roman"/>
                <w:iCs/>
                <w:sz w:val="26"/>
                <w:szCs w:val="26"/>
              </w:rPr>
            </w:pPr>
            <w:r w:rsidRPr="00403AAF">
              <w:rPr>
                <w:rFonts w:cs="Times New Roman"/>
                <w:iCs/>
                <w:sz w:val="26"/>
                <w:szCs w:val="26"/>
              </w:rPr>
              <w:t>32</w:t>
            </w:r>
          </w:p>
        </w:tc>
        <w:tc>
          <w:tcPr>
            <w:tcW w:w="725" w:type="pct"/>
            <w:vAlign w:val="center"/>
          </w:tcPr>
          <w:p w14:paraId="5E4B26AF" w14:textId="77777777" w:rsidR="00B02F84" w:rsidRPr="00403AAF" w:rsidRDefault="00B02F84" w:rsidP="00641654">
            <w:pPr>
              <w:spacing w:after="0" w:line="264" w:lineRule="auto"/>
              <w:jc w:val="center"/>
              <w:rPr>
                <w:rFonts w:cs="Times New Roman"/>
                <w:iCs/>
                <w:sz w:val="26"/>
                <w:szCs w:val="26"/>
              </w:rPr>
            </w:pPr>
            <w:r w:rsidRPr="00403AAF">
              <w:rPr>
                <w:rFonts w:cs="Times New Roman"/>
                <w:iCs/>
                <w:sz w:val="26"/>
                <w:szCs w:val="26"/>
              </w:rPr>
              <w:t>32</w:t>
            </w:r>
          </w:p>
        </w:tc>
        <w:tc>
          <w:tcPr>
            <w:tcW w:w="725" w:type="pct"/>
            <w:vAlign w:val="center"/>
          </w:tcPr>
          <w:p w14:paraId="0417F413" w14:textId="77777777" w:rsidR="00B02F84" w:rsidRPr="00403AAF" w:rsidRDefault="007B7171" w:rsidP="00641654">
            <w:pPr>
              <w:spacing w:after="0" w:line="264" w:lineRule="auto"/>
              <w:jc w:val="center"/>
              <w:rPr>
                <w:rFonts w:cs="Times New Roman"/>
                <w:iCs/>
                <w:sz w:val="26"/>
                <w:szCs w:val="26"/>
              </w:rPr>
            </w:pPr>
            <w:r w:rsidRPr="00403AAF">
              <w:rPr>
                <w:rFonts w:cs="Times New Roman"/>
                <w:iCs/>
                <w:sz w:val="26"/>
                <w:szCs w:val="26"/>
              </w:rPr>
              <w:t>34,4</w:t>
            </w:r>
          </w:p>
        </w:tc>
        <w:tc>
          <w:tcPr>
            <w:tcW w:w="727" w:type="pct"/>
            <w:vAlign w:val="center"/>
          </w:tcPr>
          <w:p w14:paraId="25FB30FB" w14:textId="77777777" w:rsidR="00B02F84" w:rsidRPr="00403AAF" w:rsidRDefault="00B02F84" w:rsidP="00641654">
            <w:pPr>
              <w:spacing w:after="0" w:line="264" w:lineRule="auto"/>
              <w:jc w:val="center"/>
              <w:rPr>
                <w:rFonts w:cs="Times New Roman"/>
                <w:iCs/>
                <w:sz w:val="26"/>
                <w:szCs w:val="26"/>
              </w:rPr>
            </w:pPr>
            <w:r w:rsidRPr="00403AAF">
              <w:rPr>
                <w:rFonts w:cs="Times New Roman"/>
                <w:iCs/>
                <w:sz w:val="26"/>
                <w:szCs w:val="26"/>
              </w:rPr>
              <w:t>Vượt</w:t>
            </w:r>
          </w:p>
        </w:tc>
        <w:tc>
          <w:tcPr>
            <w:tcW w:w="723" w:type="pct"/>
            <w:vAlign w:val="center"/>
          </w:tcPr>
          <w:p w14:paraId="3092C9E0" w14:textId="77777777" w:rsidR="00B02F84" w:rsidRPr="00403AAF" w:rsidRDefault="00B02F84" w:rsidP="00641654">
            <w:pPr>
              <w:spacing w:after="0" w:line="264" w:lineRule="auto"/>
              <w:jc w:val="center"/>
              <w:rPr>
                <w:rFonts w:cs="Times New Roman"/>
                <w:iCs/>
                <w:sz w:val="26"/>
                <w:szCs w:val="26"/>
              </w:rPr>
            </w:pPr>
            <w:r w:rsidRPr="00403AAF">
              <w:rPr>
                <w:rFonts w:cs="Times New Roman"/>
                <w:iCs/>
                <w:sz w:val="26"/>
                <w:szCs w:val="26"/>
              </w:rPr>
              <w:t>Vượt</w:t>
            </w:r>
          </w:p>
        </w:tc>
      </w:tr>
      <w:tr w:rsidR="004051A7" w:rsidRPr="00403AAF" w14:paraId="7347EFD7" w14:textId="77777777" w:rsidTr="00470C8E">
        <w:trPr>
          <w:trHeight w:val="20"/>
        </w:trPr>
        <w:tc>
          <w:tcPr>
            <w:tcW w:w="1375" w:type="pct"/>
          </w:tcPr>
          <w:p w14:paraId="5836771E" w14:textId="77777777" w:rsidR="00B02F84" w:rsidRPr="00403AAF" w:rsidRDefault="00B02F84" w:rsidP="00641654">
            <w:pPr>
              <w:spacing w:after="0" w:line="264" w:lineRule="auto"/>
              <w:jc w:val="both"/>
              <w:rPr>
                <w:rFonts w:cs="Times New Roman"/>
                <w:b/>
                <w:bCs/>
                <w:sz w:val="26"/>
                <w:szCs w:val="26"/>
              </w:rPr>
            </w:pPr>
            <w:r w:rsidRPr="00403AAF">
              <w:rPr>
                <w:rFonts w:cs="Times New Roman"/>
                <w:sz w:val="26"/>
                <w:szCs w:val="26"/>
              </w:rPr>
              <w:t>Tỷ lệ TE dưới 1 tuổi được tiêm chủng đầy đủ</w:t>
            </w:r>
          </w:p>
        </w:tc>
        <w:tc>
          <w:tcPr>
            <w:tcW w:w="725" w:type="pct"/>
            <w:vAlign w:val="center"/>
          </w:tcPr>
          <w:p w14:paraId="3C848FD7" w14:textId="77777777" w:rsidR="00B02F84" w:rsidRPr="00403AAF" w:rsidRDefault="00B02F84" w:rsidP="00641654">
            <w:pPr>
              <w:spacing w:after="0" w:line="264" w:lineRule="auto"/>
              <w:jc w:val="center"/>
              <w:rPr>
                <w:rFonts w:cs="Times New Roman"/>
                <w:iCs/>
                <w:sz w:val="26"/>
                <w:szCs w:val="26"/>
              </w:rPr>
            </w:pPr>
            <w:r w:rsidRPr="00403AAF">
              <w:rPr>
                <w:rFonts w:cs="Times New Roman"/>
                <w:iCs/>
                <w:sz w:val="26"/>
                <w:szCs w:val="26"/>
              </w:rPr>
              <w:t>&gt;95</w:t>
            </w:r>
          </w:p>
        </w:tc>
        <w:tc>
          <w:tcPr>
            <w:tcW w:w="725" w:type="pct"/>
            <w:vAlign w:val="center"/>
          </w:tcPr>
          <w:p w14:paraId="448F120F" w14:textId="77777777" w:rsidR="00B02F84" w:rsidRPr="00403AAF" w:rsidRDefault="00B02F84" w:rsidP="00641654">
            <w:pPr>
              <w:spacing w:after="0" w:line="264" w:lineRule="auto"/>
              <w:jc w:val="center"/>
              <w:rPr>
                <w:rFonts w:cs="Times New Roman"/>
                <w:iCs/>
                <w:sz w:val="26"/>
                <w:szCs w:val="26"/>
              </w:rPr>
            </w:pPr>
            <w:r w:rsidRPr="00403AAF">
              <w:rPr>
                <w:rFonts w:cs="Times New Roman"/>
                <w:iCs/>
                <w:sz w:val="26"/>
                <w:szCs w:val="26"/>
              </w:rPr>
              <w:t>&gt;95</w:t>
            </w:r>
          </w:p>
        </w:tc>
        <w:tc>
          <w:tcPr>
            <w:tcW w:w="725" w:type="pct"/>
            <w:vAlign w:val="center"/>
          </w:tcPr>
          <w:p w14:paraId="3FB492F4" w14:textId="77777777" w:rsidR="00B02F84" w:rsidRPr="00403AAF" w:rsidRDefault="007B7171" w:rsidP="00641654">
            <w:pPr>
              <w:spacing w:after="0" w:line="264" w:lineRule="auto"/>
              <w:jc w:val="center"/>
              <w:rPr>
                <w:rFonts w:cs="Times New Roman"/>
                <w:iCs/>
                <w:sz w:val="26"/>
                <w:szCs w:val="26"/>
              </w:rPr>
            </w:pPr>
            <w:r w:rsidRPr="00403AAF">
              <w:rPr>
                <w:rFonts w:cs="Times New Roman"/>
                <w:iCs/>
                <w:sz w:val="26"/>
                <w:szCs w:val="26"/>
              </w:rPr>
              <w:t>99,2</w:t>
            </w:r>
          </w:p>
        </w:tc>
        <w:tc>
          <w:tcPr>
            <w:tcW w:w="727" w:type="pct"/>
            <w:vAlign w:val="center"/>
          </w:tcPr>
          <w:p w14:paraId="0D767BC0" w14:textId="77777777" w:rsidR="00B02F84" w:rsidRPr="00403AAF" w:rsidRDefault="00B02F84" w:rsidP="00641654">
            <w:pPr>
              <w:spacing w:after="0" w:line="264" w:lineRule="auto"/>
              <w:jc w:val="center"/>
              <w:rPr>
                <w:rFonts w:cs="Times New Roman"/>
                <w:iCs/>
                <w:sz w:val="26"/>
                <w:szCs w:val="26"/>
              </w:rPr>
            </w:pPr>
            <w:r w:rsidRPr="00403AAF">
              <w:rPr>
                <w:rFonts w:cs="Times New Roman"/>
                <w:iCs/>
                <w:sz w:val="26"/>
                <w:szCs w:val="26"/>
              </w:rPr>
              <w:t>Đạt</w:t>
            </w:r>
          </w:p>
        </w:tc>
        <w:tc>
          <w:tcPr>
            <w:tcW w:w="723" w:type="pct"/>
            <w:vAlign w:val="center"/>
          </w:tcPr>
          <w:p w14:paraId="157637D0" w14:textId="77777777" w:rsidR="00B02F84" w:rsidRPr="00403AAF" w:rsidRDefault="00B02F84" w:rsidP="00641654">
            <w:pPr>
              <w:spacing w:after="0" w:line="264" w:lineRule="auto"/>
              <w:jc w:val="center"/>
              <w:rPr>
                <w:rFonts w:cs="Times New Roman"/>
                <w:iCs/>
                <w:sz w:val="26"/>
                <w:szCs w:val="26"/>
              </w:rPr>
            </w:pPr>
            <w:r w:rsidRPr="00403AAF">
              <w:rPr>
                <w:rFonts w:cs="Times New Roman"/>
                <w:iCs/>
                <w:sz w:val="26"/>
                <w:szCs w:val="26"/>
              </w:rPr>
              <w:t>Đạt</w:t>
            </w:r>
          </w:p>
        </w:tc>
      </w:tr>
      <w:tr w:rsidR="004051A7" w:rsidRPr="00403AAF" w14:paraId="3555F9C2" w14:textId="77777777" w:rsidTr="00470C8E">
        <w:trPr>
          <w:trHeight w:val="20"/>
        </w:trPr>
        <w:tc>
          <w:tcPr>
            <w:tcW w:w="1375" w:type="pct"/>
          </w:tcPr>
          <w:p w14:paraId="29C8FDAC" w14:textId="77777777" w:rsidR="00B02F84" w:rsidRPr="00403AAF" w:rsidRDefault="00B02F84" w:rsidP="00641654">
            <w:pPr>
              <w:spacing w:after="0" w:line="264" w:lineRule="auto"/>
              <w:jc w:val="both"/>
              <w:rPr>
                <w:rFonts w:cs="Times New Roman"/>
                <w:sz w:val="26"/>
                <w:szCs w:val="26"/>
              </w:rPr>
            </w:pPr>
            <w:r w:rsidRPr="00403AAF">
              <w:rPr>
                <w:rFonts w:cs="Times New Roman"/>
                <w:sz w:val="26"/>
                <w:szCs w:val="26"/>
              </w:rPr>
              <w:t xml:space="preserve">Tỷ lệ xã đạt tiêu chí quốc gia về y tế </w:t>
            </w:r>
          </w:p>
        </w:tc>
        <w:tc>
          <w:tcPr>
            <w:tcW w:w="725" w:type="pct"/>
            <w:vAlign w:val="center"/>
          </w:tcPr>
          <w:p w14:paraId="1EB87EFC" w14:textId="77777777" w:rsidR="00B02F84" w:rsidRPr="00403AAF" w:rsidRDefault="00B02F84" w:rsidP="00641654">
            <w:pPr>
              <w:spacing w:after="0" w:line="264" w:lineRule="auto"/>
              <w:jc w:val="center"/>
              <w:rPr>
                <w:rFonts w:cs="Times New Roman"/>
                <w:iCs/>
                <w:sz w:val="26"/>
                <w:szCs w:val="26"/>
              </w:rPr>
            </w:pPr>
            <w:r w:rsidRPr="00403AAF">
              <w:rPr>
                <w:rFonts w:cs="Times New Roman"/>
                <w:iCs/>
                <w:sz w:val="26"/>
                <w:szCs w:val="26"/>
              </w:rPr>
              <w:t>100</w:t>
            </w:r>
          </w:p>
        </w:tc>
        <w:tc>
          <w:tcPr>
            <w:tcW w:w="725" w:type="pct"/>
            <w:vAlign w:val="center"/>
          </w:tcPr>
          <w:p w14:paraId="26EC58AC" w14:textId="77777777" w:rsidR="00B02F84" w:rsidRPr="00403AAF" w:rsidRDefault="00B02F84" w:rsidP="00641654">
            <w:pPr>
              <w:spacing w:after="0" w:line="264" w:lineRule="auto"/>
              <w:jc w:val="center"/>
              <w:rPr>
                <w:rFonts w:cs="Times New Roman"/>
                <w:iCs/>
                <w:sz w:val="26"/>
                <w:szCs w:val="26"/>
              </w:rPr>
            </w:pPr>
            <w:r w:rsidRPr="00403AAF">
              <w:rPr>
                <w:rFonts w:cs="Times New Roman"/>
                <w:iCs/>
                <w:sz w:val="26"/>
                <w:szCs w:val="26"/>
              </w:rPr>
              <w:t>100</w:t>
            </w:r>
          </w:p>
        </w:tc>
        <w:tc>
          <w:tcPr>
            <w:tcW w:w="725" w:type="pct"/>
            <w:vAlign w:val="center"/>
          </w:tcPr>
          <w:p w14:paraId="54129121" w14:textId="77777777" w:rsidR="00B02F84" w:rsidRPr="00403AAF" w:rsidRDefault="00B02F84" w:rsidP="00641654">
            <w:pPr>
              <w:spacing w:after="0" w:line="264" w:lineRule="auto"/>
              <w:jc w:val="center"/>
              <w:rPr>
                <w:rFonts w:cs="Times New Roman"/>
                <w:iCs/>
                <w:sz w:val="26"/>
                <w:szCs w:val="26"/>
              </w:rPr>
            </w:pPr>
            <w:r w:rsidRPr="00403AAF">
              <w:rPr>
                <w:rFonts w:cs="Times New Roman"/>
                <w:iCs/>
                <w:sz w:val="26"/>
                <w:szCs w:val="26"/>
              </w:rPr>
              <w:t>100</w:t>
            </w:r>
          </w:p>
        </w:tc>
        <w:tc>
          <w:tcPr>
            <w:tcW w:w="727" w:type="pct"/>
            <w:vAlign w:val="center"/>
          </w:tcPr>
          <w:p w14:paraId="6756863D" w14:textId="77777777" w:rsidR="00B02F84" w:rsidRPr="00403AAF" w:rsidRDefault="00B02F84" w:rsidP="00641654">
            <w:pPr>
              <w:spacing w:after="0" w:line="264" w:lineRule="auto"/>
              <w:jc w:val="center"/>
              <w:rPr>
                <w:rFonts w:cs="Times New Roman"/>
                <w:iCs/>
                <w:sz w:val="26"/>
                <w:szCs w:val="26"/>
              </w:rPr>
            </w:pPr>
            <w:r w:rsidRPr="00403AAF">
              <w:rPr>
                <w:rFonts w:cs="Times New Roman"/>
                <w:iCs/>
                <w:sz w:val="26"/>
                <w:szCs w:val="26"/>
              </w:rPr>
              <w:t>Đạt</w:t>
            </w:r>
          </w:p>
        </w:tc>
        <w:tc>
          <w:tcPr>
            <w:tcW w:w="723" w:type="pct"/>
            <w:vAlign w:val="center"/>
          </w:tcPr>
          <w:p w14:paraId="7D68B789" w14:textId="77777777" w:rsidR="00B02F84" w:rsidRPr="00403AAF" w:rsidRDefault="00B02F84" w:rsidP="00641654">
            <w:pPr>
              <w:spacing w:after="0" w:line="264" w:lineRule="auto"/>
              <w:jc w:val="center"/>
              <w:rPr>
                <w:rFonts w:cs="Times New Roman"/>
                <w:iCs/>
                <w:sz w:val="26"/>
                <w:szCs w:val="26"/>
              </w:rPr>
            </w:pPr>
            <w:r w:rsidRPr="00403AAF">
              <w:rPr>
                <w:rFonts w:cs="Times New Roman"/>
                <w:iCs/>
                <w:sz w:val="26"/>
                <w:szCs w:val="26"/>
              </w:rPr>
              <w:t>Đạt</w:t>
            </w:r>
          </w:p>
        </w:tc>
      </w:tr>
      <w:tr w:rsidR="004051A7" w:rsidRPr="00403AAF" w14:paraId="11E12D4B" w14:textId="77777777" w:rsidTr="00470C8E">
        <w:trPr>
          <w:trHeight w:val="20"/>
        </w:trPr>
        <w:tc>
          <w:tcPr>
            <w:tcW w:w="1375" w:type="pct"/>
          </w:tcPr>
          <w:p w14:paraId="3E5B4C09" w14:textId="77777777" w:rsidR="00B02F84" w:rsidRPr="00403AAF" w:rsidRDefault="00B02F84" w:rsidP="00641654">
            <w:pPr>
              <w:spacing w:after="0" w:line="264" w:lineRule="auto"/>
              <w:jc w:val="both"/>
              <w:rPr>
                <w:rFonts w:cs="Times New Roman"/>
                <w:b/>
                <w:bCs/>
                <w:sz w:val="26"/>
                <w:szCs w:val="26"/>
              </w:rPr>
            </w:pPr>
            <w:r w:rsidRPr="00403AAF">
              <w:rPr>
                <w:rFonts w:cs="Times New Roman"/>
                <w:sz w:val="26"/>
                <w:szCs w:val="26"/>
              </w:rPr>
              <w:t>Tuổi thọ trung bình (tuổi)</w:t>
            </w:r>
          </w:p>
        </w:tc>
        <w:tc>
          <w:tcPr>
            <w:tcW w:w="725" w:type="pct"/>
            <w:vAlign w:val="center"/>
          </w:tcPr>
          <w:p w14:paraId="4F80D6D3" w14:textId="77777777" w:rsidR="00B02F84" w:rsidRPr="00403AAF" w:rsidRDefault="00B02F84" w:rsidP="00641654">
            <w:pPr>
              <w:spacing w:after="0" w:line="264" w:lineRule="auto"/>
              <w:jc w:val="center"/>
              <w:rPr>
                <w:rFonts w:cs="Times New Roman"/>
                <w:iCs/>
                <w:sz w:val="26"/>
                <w:szCs w:val="26"/>
              </w:rPr>
            </w:pPr>
            <w:r w:rsidRPr="00403AAF">
              <w:rPr>
                <w:rFonts w:cs="Times New Roman"/>
                <w:iCs/>
                <w:sz w:val="26"/>
                <w:szCs w:val="26"/>
              </w:rPr>
              <w:t>75</w:t>
            </w:r>
          </w:p>
        </w:tc>
        <w:tc>
          <w:tcPr>
            <w:tcW w:w="725" w:type="pct"/>
            <w:vAlign w:val="center"/>
          </w:tcPr>
          <w:p w14:paraId="1CBE4987" w14:textId="77777777" w:rsidR="00B02F84" w:rsidRPr="00403AAF" w:rsidRDefault="00B02F84" w:rsidP="00641654">
            <w:pPr>
              <w:spacing w:after="0" w:line="264" w:lineRule="auto"/>
              <w:jc w:val="center"/>
              <w:rPr>
                <w:rFonts w:cs="Times New Roman"/>
                <w:iCs/>
                <w:sz w:val="26"/>
                <w:szCs w:val="26"/>
              </w:rPr>
            </w:pPr>
            <w:r w:rsidRPr="00403AAF">
              <w:rPr>
                <w:rFonts w:cs="Times New Roman"/>
                <w:iCs/>
                <w:sz w:val="26"/>
                <w:szCs w:val="26"/>
              </w:rPr>
              <w:t>75</w:t>
            </w:r>
          </w:p>
        </w:tc>
        <w:tc>
          <w:tcPr>
            <w:tcW w:w="725" w:type="pct"/>
            <w:vAlign w:val="center"/>
          </w:tcPr>
          <w:p w14:paraId="4B177099" w14:textId="77777777" w:rsidR="00B02F84" w:rsidRPr="00403AAF" w:rsidRDefault="00B02F84" w:rsidP="00641654">
            <w:pPr>
              <w:spacing w:after="0" w:line="264" w:lineRule="auto"/>
              <w:jc w:val="center"/>
              <w:rPr>
                <w:rFonts w:cs="Times New Roman"/>
                <w:iCs/>
                <w:sz w:val="26"/>
                <w:szCs w:val="26"/>
              </w:rPr>
            </w:pPr>
            <w:r w:rsidRPr="00403AAF">
              <w:rPr>
                <w:rFonts w:cs="Times New Roman"/>
                <w:iCs/>
                <w:sz w:val="26"/>
                <w:szCs w:val="26"/>
              </w:rPr>
              <w:t>75</w:t>
            </w:r>
          </w:p>
        </w:tc>
        <w:tc>
          <w:tcPr>
            <w:tcW w:w="727" w:type="pct"/>
            <w:vAlign w:val="center"/>
          </w:tcPr>
          <w:p w14:paraId="5D476C08" w14:textId="77777777" w:rsidR="00B02F84" w:rsidRPr="00403AAF" w:rsidRDefault="00B02F84" w:rsidP="00641654">
            <w:pPr>
              <w:spacing w:after="0" w:line="264" w:lineRule="auto"/>
              <w:jc w:val="center"/>
              <w:rPr>
                <w:rFonts w:cs="Times New Roman"/>
                <w:iCs/>
                <w:sz w:val="26"/>
                <w:szCs w:val="26"/>
              </w:rPr>
            </w:pPr>
            <w:r w:rsidRPr="00403AAF">
              <w:rPr>
                <w:rFonts w:cs="Times New Roman"/>
                <w:iCs/>
                <w:sz w:val="26"/>
                <w:szCs w:val="26"/>
              </w:rPr>
              <w:t xml:space="preserve">Đạt </w:t>
            </w:r>
          </w:p>
        </w:tc>
        <w:tc>
          <w:tcPr>
            <w:tcW w:w="723" w:type="pct"/>
            <w:vAlign w:val="center"/>
          </w:tcPr>
          <w:p w14:paraId="18084F91" w14:textId="77777777" w:rsidR="00B02F84" w:rsidRPr="00403AAF" w:rsidRDefault="00B02F84" w:rsidP="00641654">
            <w:pPr>
              <w:spacing w:after="0" w:line="264" w:lineRule="auto"/>
              <w:jc w:val="center"/>
              <w:rPr>
                <w:rFonts w:cs="Times New Roman"/>
                <w:iCs/>
                <w:sz w:val="26"/>
                <w:szCs w:val="26"/>
              </w:rPr>
            </w:pPr>
            <w:r w:rsidRPr="00403AAF">
              <w:rPr>
                <w:rFonts w:cs="Times New Roman"/>
                <w:iCs/>
                <w:sz w:val="26"/>
                <w:szCs w:val="26"/>
              </w:rPr>
              <w:t>Đạt</w:t>
            </w:r>
          </w:p>
        </w:tc>
      </w:tr>
      <w:tr w:rsidR="004051A7" w:rsidRPr="00403AAF" w14:paraId="1D0E5C3A" w14:textId="77777777" w:rsidTr="00470C8E">
        <w:trPr>
          <w:trHeight w:val="20"/>
        </w:trPr>
        <w:tc>
          <w:tcPr>
            <w:tcW w:w="1375" w:type="pct"/>
          </w:tcPr>
          <w:p w14:paraId="069351E5" w14:textId="77777777" w:rsidR="00B02F84" w:rsidRPr="00403AAF" w:rsidRDefault="00B02F84" w:rsidP="00641654">
            <w:pPr>
              <w:spacing w:after="0" w:line="264" w:lineRule="auto"/>
              <w:jc w:val="both"/>
              <w:rPr>
                <w:rFonts w:cs="Times New Roman"/>
                <w:sz w:val="26"/>
                <w:szCs w:val="26"/>
              </w:rPr>
            </w:pPr>
            <w:r w:rsidRPr="00403AAF">
              <w:rPr>
                <w:rFonts w:cs="Times New Roman"/>
                <w:sz w:val="26"/>
                <w:szCs w:val="26"/>
              </w:rPr>
              <w:t>Tỷ số chết mẹ (trên 100.000 trẻ đẻ sống)</w:t>
            </w:r>
          </w:p>
        </w:tc>
        <w:tc>
          <w:tcPr>
            <w:tcW w:w="725" w:type="pct"/>
            <w:vAlign w:val="center"/>
          </w:tcPr>
          <w:p w14:paraId="5CB961C8" w14:textId="77777777" w:rsidR="00B02F84" w:rsidRPr="00403AAF" w:rsidRDefault="007B7171" w:rsidP="00641654">
            <w:pPr>
              <w:spacing w:after="0" w:line="264" w:lineRule="auto"/>
              <w:jc w:val="center"/>
              <w:rPr>
                <w:rFonts w:cs="Times New Roman"/>
                <w:iCs/>
                <w:sz w:val="26"/>
                <w:szCs w:val="26"/>
              </w:rPr>
            </w:pPr>
            <w:r w:rsidRPr="00403AAF">
              <w:rPr>
                <w:rFonts w:cs="Times New Roman"/>
                <w:iCs/>
                <w:sz w:val="26"/>
                <w:szCs w:val="26"/>
              </w:rPr>
              <w:t>&lt;15</w:t>
            </w:r>
          </w:p>
        </w:tc>
        <w:tc>
          <w:tcPr>
            <w:tcW w:w="725" w:type="pct"/>
            <w:vAlign w:val="center"/>
          </w:tcPr>
          <w:p w14:paraId="4EE91A36" w14:textId="77777777" w:rsidR="00B02F84" w:rsidRPr="00403AAF" w:rsidRDefault="007B7171" w:rsidP="00641654">
            <w:pPr>
              <w:spacing w:after="0" w:line="264" w:lineRule="auto"/>
              <w:jc w:val="center"/>
              <w:rPr>
                <w:rFonts w:cs="Times New Roman"/>
                <w:iCs/>
                <w:sz w:val="26"/>
                <w:szCs w:val="26"/>
              </w:rPr>
            </w:pPr>
            <w:r w:rsidRPr="00403AAF">
              <w:rPr>
                <w:rFonts w:cs="Times New Roman"/>
                <w:iCs/>
                <w:sz w:val="26"/>
                <w:szCs w:val="26"/>
              </w:rPr>
              <w:t>&lt;10</w:t>
            </w:r>
          </w:p>
        </w:tc>
        <w:tc>
          <w:tcPr>
            <w:tcW w:w="725" w:type="pct"/>
            <w:vAlign w:val="center"/>
          </w:tcPr>
          <w:p w14:paraId="5F9F5A50" w14:textId="77777777" w:rsidR="00B02F84" w:rsidRPr="00403AAF" w:rsidRDefault="00B02F84" w:rsidP="00641654">
            <w:pPr>
              <w:spacing w:after="0" w:line="264" w:lineRule="auto"/>
              <w:jc w:val="center"/>
              <w:rPr>
                <w:rFonts w:cs="Times New Roman"/>
                <w:iCs/>
                <w:sz w:val="26"/>
                <w:szCs w:val="26"/>
              </w:rPr>
            </w:pPr>
            <w:r w:rsidRPr="00403AAF">
              <w:rPr>
                <w:rFonts w:cs="Times New Roman"/>
                <w:iCs/>
                <w:sz w:val="26"/>
                <w:szCs w:val="26"/>
              </w:rPr>
              <w:t>0</w:t>
            </w:r>
          </w:p>
        </w:tc>
        <w:tc>
          <w:tcPr>
            <w:tcW w:w="727" w:type="pct"/>
            <w:vAlign w:val="center"/>
          </w:tcPr>
          <w:p w14:paraId="7F58A0F3" w14:textId="77777777" w:rsidR="00B02F84" w:rsidRPr="00403AAF" w:rsidRDefault="00B02F84" w:rsidP="00641654">
            <w:pPr>
              <w:spacing w:after="0" w:line="264" w:lineRule="auto"/>
              <w:jc w:val="center"/>
              <w:rPr>
                <w:rFonts w:cs="Times New Roman"/>
                <w:iCs/>
                <w:sz w:val="26"/>
                <w:szCs w:val="26"/>
              </w:rPr>
            </w:pPr>
            <w:r w:rsidRPr="00403AAF">
              <w:rPr>
                <w:rFonts w:cs="Times New Roman"/>
                <w:iCs/>
                <w:sz w:val="26"/>
                <w:szCs w:val="26"/>
              </w:rPr>
              <w:t xml:space="preserve">Đạt </w:t>
            </w:r>
          </w:p>
        </w:tc>
        <w:tc>
          <w:tcPr>
            <w:tcW w:w="723" w:type="pct"/>
            <w:vAlign w:val="center"/>
          </w:tcPr>
          <w:p w14:paraId="06238E14" w14:textId="77777777" w:rsidR="00B02F84" w:rsidRPr="00403AAF" w:rsidRDefault="00B02F84" w:rsidP="00641654">
            <w:pPr>
              <w:spacing w:after="0" w:line="264" w:lineRule="auto"/>
              <w:jc w:val="center"/>
              <w:rPr>
                <w:rFonts w:cs="Times New Roman"/>
                <w:iCs/>
                <w:sz w:val="26"/>
                <w:szCs w:val="26"/>
              </w:rPr>
            </w:pPr>
            <w:r w:rsidRPr="00403AAF">
              <w:rPr>
                <w:rFonts w:cs="Times New Roman"/>
                <w:iCs/>
                <w:sz w:val="26"/>
                <w:szCs w:val="26"/>
              </w:rPr>
              <w:t>Đạt</w:t>
            </w:r>
          </w:p>
        </w:tc>
      </w:tr>
      <w:tr w:rsidR="004051A7" w:rsidRPr="00403AAF" w14:paraId="2D7A6713" w14:textId="77777777" w:rsidTr="00470C8E">
        <w:trPr>
          <w:trHeight w:val="20"/>
        </w:trPr>
        <w:tc>
          <w:tcPr>
            <w:tcW w:w="1375" w:type="pct"/>
          </w:tcPr>
          <w:p w14:paraId="4AF4D112" w14:textId="77777777" w:rsidR="00B02F84" w:rsidRPr="00403AAF" w:rsidRDefault="00B02F84" w:rsidP="00641654">
            <w:pPr>
              <w:spacing w:after="0" w:line="264" w:lineRule="auto"/>
              <w:jc w:val="both"/>
              <w:rPr>
                <w:rFonts w:cs="Times New Roman"/>
                <w:sz w:val="26"/>
                <w:szCs w:val="26"/>
              </w:rPr>
            </w:pPr>
            <w:r w:rsidRPr="00403AAF">
              <w:rPr>
                <w:rFonts w:cs="Times New Roman"/>
                <w:sz w:val="26"/>
                <w:szCs w:val="26"/>
              </w:rPr>
              <w:t>Tỷ suất chết TE dưới 1 tuổi (%o)</w:t>
            </w:r>
          </w:p>
        </w:tc>
        <w:tc>
          <w:tcPr>
            <w:tcW w:w="725" w:type="pct"/>
            <w:vAlign w:val="center"/>
          </w:tcPr>
          <w:p w14:paraId="2D057BA1" w14:textId="77777777" w:rsidR="00B02F84" w:rsidRPr="00403AAF" w:rsidRDefault="007B7171" w:rsidP="00641654">
            <w:pPr>
              <w:spacing w:after="0" w:line="264" w:lineRule="auto"/>
              <w:jc w:val="center"/>
              <w:rPr>
                <w:rFonts w:cs="Times New Roman"/>
                <w:iCs/>
                <w:sz w:val="26"/>
                <w:szCs w:val="26"/>
              </w:rPr>
            </w:pPr>
            <w:r w:rsidRPr="00403AAF">
              <w:rPr>
                <w:rFonts w:cs="Times New Roman"/>
                <w:iCs/>
                <w:sz w:val="26"/>
                <w:szCs w:val="26"/>
              </w:rPr>
              <w:t>-</w:t>
            </w:r>
          </w:p>
        </w:tc>
        <w:tc>
          <w:tcPr>
            <w:tcW w:w="725" w:type="pct"/>
            <w:vAlign w:val="center"/>
          </w:tcPr>
          <w:p w14:paraId="46648C08" w14:textId="77777777" w:rsidR="00B02F84" w:rsidRPr="00403AAF" w:rsidRDefault="007B7171" w:rsidP="00641654">
            <w:pPr>
              <w:spacing w:after="0" w:line="264" w:lineRule="auto"/>
              <w:jc w:val="center"/>
              <w:rPr>
                <w:rFonts w:cs="Times New Roman"/>
                <w:iCs/>
                <w:sz w:val="26"/>
                <w:szCs w:val="26"/>
              </w:rPr>
            </w:pPr>
            <w:r w:rsidRPr="00403AAF">
              <w:rPr>
                <w:rFonts w:cs="Times New Roman"/>
                <w:iCs/>
                <w:sz w:val="26"/>
                <w:szCs w:val="26"/>
              </w:rPr>
              <w:t>-</w:t>
            </w:r>
          </w:p>
        </w:tc>
        <w:tc>
          <w:tcPr>
            <w:tcW w:w="725" w:type="pct"/>
            <w:vAlign w:val="center"/>
          </w:tcPr>
          <w:p w14:paraId="1A5CDFC2" w14:textId="77777777" w:rsidR="00B02F84" w:rsidRPr="00403AAF" w:rsidRDefault="007B7171" w:rsidP="00641654">
            <w:pPr>
              <w:spacing w:after="0" w:line="264" w:lineRule="auto"/>
              <w:jc w:val="center"/>
              <w:rPr>
                <w:rFonts w:cs="Times New Roman"/>
                <w:iCs/>
                <w:sz w:val="26"/>
                <w:szCs w:val="26"/>
              </w:rPr>
            </w:pPr>
            <w:r w:rsidRPr="00403AAF">
              <w:rPr>
                <w:rFonts w:cs="Times New Roman"/>
                <w:iCs/>
                <w:sz w:val="26"/>
                <w:szCs w:val="26"/>
              </w:rPr>
              <w:t>8,5</w:t>
            </w:r>
          </w:p>
        </w:tc>
        <w:tc>
          <w:tcPr>
            <w:tcW w:w="727" w:type="pct"/>
            <w:vAlign w:val="center"/>
          </w:tcPr>
          <w:p w14:paraId="7800C893" w14:textId="77777777" w:rsidR="00B02F84" w:rsidRPr="00403AAF" w:rsidRDefault="007B7171" w:rsidP="00641654">
            <w:pPr>
              <w:spacing w:after="0" w:line="264" w:lineRule="auto"/>
              <w:jc w:val="center"/>
              <w:rPr>
                <w:rFonts w:cs="Times New Roman"/>
                <w:iCs/>
                <w:sz w:val="26"/>
                <w:szCs w:val="26"/>
              </w:rPr>
            </w:pPr>
            <w:r w:rsidRPr="00403AAF">
              <w:rPr>
                <w:rFonts w:cs="Times New Roman"/>
                <w:iCs/>
                <w:sz w:val="26"/>
                <w:szCs w:val="26"/>
              </w:rPr>
              <w:t>-</w:t>
            </w:r>
          </w:p>
        </w:tc>
        <w:tc>
          <w:tcPr>
            <w:tcW w:w="723" w:type="pct"/>
            <w:vAlign w:val="center"/>
          </w:tcPr>
          <w:p w14:paraId="511BAAF5" w14:textId="77777777" w:rsidR="00B02F84" w:rsidRPr="00403AAF" w:rsidRDefault="007B7171" w:rsidP="00641654">
            <w:pPr>
              <w:spacing w:after="0" w:line="264" w:lineRule="auto"/>
              <w:jc w:val="center"/>
              <w:rPr>
                <w:rFonts w:cs="Times New Roman"/>
                <w:iCs/>
                <w:sz w:val="26"/>
                <w:szCs w:val="26"/>
              </w:rPr>
            </w:pPr>
            <w:r w:rsidRPr="00403AAF">
              <w:rPr>
                <w:rFonts w:cs="Times New Roman"/>
                <w:iCs/>
                <w:sz w:val="26"/>
                <w:szCs w:val="26"/>
              </w:rPr>
              <w:t>-</w:t>
            </w:r>
          </w:p>
        </w:tc>
      </w:tr>
      <w:tr w:rsidR="004051A7" w:rsidRPr="00403AAF" w14:paraId="0312025E" w14:textId="77777777" w:rsidTr="00470C8E">
        <w:trPr>
          <w:trHeight w:val="20"/>
        </w:trPr>
        <w:tc>
          <w:tcPr>
            <w:tcW w:w="1375" w:type="pct"/>
          </w:tcPr>
          <w:p w14:paraId="4BD11739" w14:textId="77777777" w:rsidR="00B02F84" w:rsidRPr="00403AAF" w:rsidRDefault="00B02F84" w:rsidP="00641654">
            <w:pPr>
              <w:spacing w:after="0" w:line="264" w:lineRule="auto"/>
              <w:jc w:val="both"/>
              <w:rPr>
                <w:rFonts w:cs="Times New Roman"/>
                <w:sz w:val="26"/>
                <w:szCs w:val="26"/>
              </w:rPr>
            </w:pPr>
            <w:r w:rsidRPr="00403AAF">
              <w:rPr>
                <w:rFonts w:cs="Times New Roman"/>
                <w:sz w:val="26"/>
                <w:szCs w:val="26"/>
              </w:rPr>
              <w:t>Tỷ suất chết TE dưới 5 tuổi (%o)</w:t>
            </w:r>
          </w:p>
        </w:tc>
        <w:tc>
          <w:tcPr>
            <w:tcW w:w="725" w:type="pct"/>
            <w:vAlign w:val="center"/>
          </w:tcPr>
          <w:p w14:paraId="2F74BEF3" w14:textId="77777777" w:rsidR="00B02F84" w:rsidRPr="00403AAF" w:rsidRDefault="007B7171" w:rsidP="00641654">
            <w:pPr>
              <w:spacing w:after="0" w:line="264" w:lineRule="auto"/>
              <w:jc w:val="center"/>
              <w:rPr>
                <w:rFonts w:cs="Times New Roman"/>
                <w:iCs/>
                <w:sz w:val="26"/>
                <w:szCs w:val="26"/>
              </w:rPr>
            </w:pPr>
            <w:r w:rsidRPr="00403AAF">
              <w:rPr>
                <w:rFonts w:cs="Times New Roman"/>
                <w:iCs/>
                <w:sz w:val="26"/>
                <w:szCs w:val="26"/>
              </w:rPr>
              <w:t>-</w:t>
            </w:r>
          </w:p>
        </w:tc>
        <w:tc>
          <w:tcPr>
            <w:tcW w:w="725" w:type="pct"/>
            <w:vAlign w:val="center"/>
          </w:tcPr>
          <w:p w14:paraId="2CCE3091" w14:textId="77777777" w:rsidR="00B02F84" w:rsidRPr="00403AAF" w:rsidRDefault="007B7171" w:rsidP="00641654">
            <w:pPr>
              <w:spacing w:after="0" w:line="264" w:lineRule="auto"/>
              <w:jc w:val="center"/>
              <w:rPr>
                <w:rFonts w:cs="Times New Roman"/>
                <w:iCs/>
                <w:sz w:val="26"/>
                <w:szCs w:val="26"/>
              </w:rPr>
            </w:pPr>
            <w:r w:rsidRPr="00403AAF">
              <w:rPr>
                <w:rFonts w:cs="Times New Roman"/>
                <w:iCs/>
                <w:sz w:val="26"/>
                <w:szCs w:val="26"/>
              </w:rPr>
              <w:t>-</w:t>
            </w:r>
          </w:p>
        </w:tc>
        <w:tc>
          <w:tcPr>
            <w:tcW w:w="725" w:type="pct"/>
            <w:vAlign w:val="center"/>
          </w:tcPr>
          <w:p w14:paraId="7D29FEAB" w14:textId="77777777" w:rsidR="00B02F84" w:rsidRPr="00403AAF" w:rsidRDefault="007B7171" w:rsidP="00641654">
            <w:pPr>
              <w:spacing w:after="0" w:line="264" w:lineRule="auto"/>
              <w:jc w:val="center"/>
              <w:rPr>
                <w:rFonts w:cs="Times New Roman"/>
                <w:iCs/>
                <w:sz w:val="26"/>
                <w:szCs w:val="26"/>
              </w:rPr>
            </w:pPr>
            <w:r w:rsidRPr="00403AAF">
              <w:rPr>
                <w:rFonts w:cs="Times New Roman"/>
                <w:iCs/>
                <w:sz w:val="26"/>
                <w:szCs w:val="26"/>
              </w:rPr>
              <w:t>10</w:t>
            </w:r>
          </w:p>
        </w:tc>
        <w:tc>
          <w:tcPr>
            <w:tcW w:w="727" w:type="pct"/>
            <w:vAlign w:val="center"/>
          </w:tcPr>
          <w:p w14:paraId="4F1BD7B6" w14:textId="77777777" w:rsidR="00B02F84" w:rsidRPr="00403AAF" w:rsidRDefault="007B7171" w:rsidP="00641654">
            <w:pPr>
              <w:spacing w:after="0" w:line="264" w:lineRule="auto"/>
              <w:jc w:val="center"/>
              <w:rPr>
                <w:rFonts w:cs="Times New Roman"/>
                <w:iCs/>
                <w:sz w:val="26"/>
                <w:szCs w:val="26"/>
              </w:rPr>
            </w:pPr>
            <w:r w:rsidRPr="00403AAF">
              <w:rPr>
                <w:rFonts w:cs="Times New Roman"/>
                <w:iCs/>
                <w:sz w:val="26"/>
                <w:szCs w:val="26"/>
              </w:rPr>
              <w:t>-</w:t>
            </w:r>
          </w:p>
        </w:tc>
        <w:tc>
          <w:tcPr>
            <w:tcW w:w="723" w:type="pct"/>
            <w:vAlign w:val="center"/>
          </w:tcPr>
          <w:p w14:paraId="7A2F490A" w14:textId="77777777" w:rsidR="00B02F84" w:rsidRPr="00403AAF" w:rsidRDefault="007B7171" w:rsidP="00641654">
            <w:pPr>
              <w:spacing w:after="0" w:line="264" w:lineRule="auto"/>
              <w:jc w:val="center"/>
              <w:rPr>
                <w:rFonts w:cs="Times New Roman"/>
                <w:iCs/>
                <w:sz w:val="26"/>
                <w:szCs w:val="26"/>
              </w:rPr>
            </w:pPr>
            <w:r w:rsidRPr="00403AAF">
              <w:rPr>
                <w:rFonts w:cs="Times New Roman"/>
                <w:iCs/>
                <w:sz w:val="26"/>
                <w:szCs w:val="26"/>
              </w:rPr>
              <w:t>-</w:t>
            </w:r>
          </w:p>
        </w:tc>
      </w:tr>
      <w:tr w:rsidR="004051A7" w:rsidRPr="00403AAF" w14:paraId="053582FC" w14:textId="77777777" w:rsidTr="00470C8E">
        <w:trPr>
          <w:trHeight w:val="20"/>
        </w:trPr>
        <w:tc>
          <w:tcPr>
            <w:tcW w:w="1375" w:type="pct"/>
          </w:tcPr>
          <w:p w14:paraId="64F17BD4" w14:textId="77777777" w:rsidR="00B02F84" w:rsidRPr="00403AAF" w:rsidRDefault="00B02F84" w:rsidP="00641654">
            <w:pPr>
              <w:spacing w:after="0" w:line="264" w:lineRule="auto"/>
              <w:jc w:val="both"/>
              <w:rPr>
                <w:rFonts w:cs="Times New Roman"/>
                <w:sz w:val="26"/>
                <w:szCs w:val="26"/>
              </w:rPr>
            </w:pPr>
            <w:r w:rsidRPr="00403AAF">
              <w:rPr>
                <w:rFonts w:cs="Times New Roman"/>
                <w:sz w:val="26"/>
                <w:szCs w:val="26"/>
              </w:rPr>
              <w:t>Tỷ lệ tăng dân số (%)</w:t>
            </w:r>
          </w:p>
        </w:tc>
        <w:tc>
          <w:tcPr>
            <w:tcW w:w="725" w:type="pct"/>
            <w:vAlign w:val="center"/>
          </w:tcPr>
          <w:p w14:paraId="1F287040" w14:textId="77777777" w:rsidR="00B02F84" w:rsidRPr="00403AAF" w:rsidRDefault="007B7171" w:rsidP="00641654">
            <w:pPr>
              <w:spacing w:after="0" w:line="264" w:lineRule="auto"/>
              <w:jc w:val="center"/>
              <w:rPr>
                <w:rFonts w:cs="Times New Roman"/>
                <w:iCs/>
                <w:sz w:val="26"/>
                <w:szCs w:val="26"/>
              </w:rPr>
            </w:pPr>
            <w:r w:rsidRPr="00403AAF">
              <w:rPr>
                <w:rFonts w:cs="Times New Roman"/>
                <w:iCs/>
                <w:sz w:val="26"/>
                <w:szCs w:val="26"/>
              </w:rPr>
              <w:t>10</w:t>
            </w:r>
          </w:p>
        </w:tc>
        <w:tc>
          <w:tcPr>
            <w:tcW w:w="725" w:type="pct"/>
            <w:vAlign w:val="center"/>
          </w:tcPr>
          <w:p w14:paraId="6D6717DF" w14:textId="77777777" w:rsidR="00B02F84" w:rsidRPr="00403AAF" w:rsidRDefault="007B7171" w:rsidP="00641654">
            <w:pPr>
              <w:spacing w:after="0" w:line="264" w:lineRule="auto"/>
              <w:jc w:val="center"/>
              <w:rPr>
                <w:rFonts w:cs="Times New Roman"/>
                <w:iCs/>
                <w:sz w:val="26"/>
                <w:szCs w:val="26"/>
              </w:rPr>
            </w:pPr>
            <w:r w:rsidRPr="00403AAF">
              <w:rPr>
                <w:rFonts w:cs="Times New Roman"/>
                <w:iCs/>
                <w:sz w:val="26"/>
                <w:szCs w:val="26"/>
              </w:rPr>
              <w:t>10</w:t>
            </w:r>
          </w:p>
        </w:tc>
        <w:tc>
          <w:tcPr>
            <w:tcW w:w="725" w:type="pct"/>
            <w:vAlign w:val="center"/>
          </w:tcPr>
          <w:p w14:paraId="270BB0F0" w14:textId="77777777" w:rsidR="00B02F84" w:rsidRPr="00403AAF" w:rsidRDefault="007B7171" w:rsidP="00641654">
            <w:pPr>
              <w:spacing w:after="0" w:line="264" w:lineRule="auto"/>
              <w:jc w:val="center"/>
              <w:rPr>
                <w:rFonts w:cs="Times New Roman"/>
                <w:iCs/>
                <w:sz w:val="26"/>
                <w:szCs w:val="26"/>
              </w:rPr>
            </w:pPr>
            <w:r w:rsidRPr="00403AAF">
              <w:rPr>
                <w:rFonts w:cs="Times New Roman"/>
                <w:iCs/>
                <w:sz w:val="26"/>
                <w:szCs w:val="26"/>
              </w:rPr>
              <w:t>7,27</w:t>
            </w:r>
          </w:p>
        </w:tc>
        <w:tc>
          <w:tcPr>
            <w:tcW w:w="727" w:type="pct"/>
            <w:vAlign w:val="center"/>
          </w:tcPr>
          <w:p w14:paraId="068FA276" w14:textId="77777777" w:rsidR="00B02F84" w:rsidRPr="00403AAF" w:rsidRDefault="007B7171" w:rsidP="00641654">
            <w:pPr>
              <w:spacing w:after="0" w:line="264" w:lineRule="auto"/>
              <w:jc w:val="center"/>
              <w:rPr>
                <w:rFonts w:cs="Times New Roman"/>
                <w:iCs/>
                <w:sz w:val="26"/>
                <w:szCs w:val="26"/>
              </w:rPr>
            </w:pPr>
            <w:r w:rsidRPr="00403AAF">
              <w:rPr>
                <w:rFonts w:cs="Times New Roman"/>
                <w:iCs/>
                <w:sz w:val="26"/>
                <w:szCs w:val="26"/>
              </w:rPr>
              <w:t>Vượt</w:t>
            </w:r>
          </w:p>
        </w:tc>
        <w:tc>
          <w:tcPr>
            <w:tcW w:w="723" w:type="pct"/>
            <w:vAlign w:val="center"/>
          </w:tcPr>
          <w:p w14:paraId="4F582FFB" w14:textId="77777777" w:rsidR="00B02F84" w:rsidRPr="00403AAF" w:rsidRDefault="007B7171" w:rsidP="00641654">
            <w:pPr>
              <w:spacing w:after="0" w:line="264" w:lineRule="auto"/>
              <w:jc w:val="center"/>
              <w:rPr>
                <w:rFonts w:cs="Times New Roman"/>
                <w:iCs/>
                <w:sz w:val="26"/>
                <w:szCs w:val="26"/>
              </w:rPr>
            </w:pPr>
            <w:r w:rsidRPr="00403AAF">
              <w:rPr>
                <w:rFonts w:cs="Times New Roman"/>
                <w:iCs/>
                <w:sz w:val="26"/>
                <w:szCs w:val="26"/>
              </w:rPr>
              <w:t>Vượt</w:t>
            </w:r>
          </w:p>
        </w:tc>
      </w:tr>
      <w:tr w:rsidR="004051A7" w:rsidRPr="00403AAF" w14:paraId="3CCBB27F" w14:textId="77777777" w:rsidTr="00470C8E">
        <w:trPr>
          <w:trHeight w:val="20"/>
        </w:trPr>
        <w:tc>
          <w:tcPr>
            <w:tcW w:w="1375" w:type="pct"/>
          </w:tcPr>
          <w:p w14:paraId="70EEA601" w14:textId="77777777" w:rsidR="00B02F84" w:rsidRPr="00403AAF" w:rsidRDefault="00B02F84" w:rsidP="00641654">
            <w:pPr>
              <w:spacing w:after="0" w:line="264" w:lineRule="auto"/>
              <w:jc w:val="both"/>
              <w:rPr>
                <w:rFonts w:cs="Times New Roman"/>
                <w:sz w:val="26"/>
                <w:szCs w:val="26"/>
              </w:rPr>
            </w:pPr>
            <w:r w:rsidRPr="00403AAF">
              <w:rPr>
                <w:rFonts w:cs="Times New Roman"/>
                <w:sz w:val="26"/>
                <w:szCs w:val="26"/>
              </w:rPr>
              <w:t>Tỷ lệ SDD trẻ em dưới 5 tuổi</w:t>
            </w:r>
          </w:p>
        </w:tc>
        <w:tc>
          <w:tcPr>
            <w:tcW w:w="725" w:type="pct"/>
            <w:vAlign w:val="center"/>
          </w:tcPr>
          <w:p w14:paraId="0E6377DE" w14:textId="77777777" w:rsidR="00B02F84" w:rsidRPr="00403AAF" w:rsidRDefault="00B02F84" w:rsidP="00641654">
            <w:pPr>
              <w:spacing w:after="0" w:line="264" w:lineRule="auto"/>
              <w:jc w:val="center"/>
              <w:rPr>
                <w:rFonts w:cs="Times New Roman"/>
                <w:iCs/>
                <w:sz w:val="26"/>
                <w:szCs w:val="26"/>
              </w:rPr>
            </w:pPr>
            <w:r w:rsidRPr="00403AAF">
              <w:rPr>
                <w:rFonts w:cs="Times New Roman"/>
                <w:iCs/>
                <w:sz w:val="26"/>
                <w:szCs w:val="26"/>
              </w:rPr>
              <w:t>&lt;1</w:t>
            </w:r>
            <w:r w:rsidR="007B7171" w:rsidRPr="00403AAF">
              <w:rPr>
                <w:rFonts w:cs="Times New Roman"/>
                <w:iCs/>
                <w:sz w:val="26"/>
                <w:szCs w:val="26"/>
              </w:rPr>
              <w:t>1</w:t>
            </w:r>
          </w:p>
        </w:tc>
        <w:tc>
          <w:tcPr>
            <w:tcW w:w="725" w:type="pct"/>
            <w:vAlign w:val="center"/>
          </w:tcPr>
          <w:p w14:paraId="18FA2ABC" w14:textId="77777777" w:rsidR="00B02F84" w:rsidRPr="00403AAF" w:rsidRDefault="007B7171" w:rsidP="00641654">
            <w:pPr>
              <w:spacing w:after="0" w:line="264" w:lineRule="auto"/>
              <w:jc w:val="center"/>
              <w:rPr>
                <w:rFonts w:cs="Times New Roman"/>
                <w:iCs/>
                <w:sz w:val="26"/>
                <w:szCs w:val="26"/>
              </w:rPr>
            </w:pPr>
            <w:r w:rsidRPr="00403AAF">
              <w:rPr>
                <w:rFonts w:cs="Times New Roman"/>
                <w:iCs/>
                <w:sz w:val="26"/>
                <w:szCs w:val="26"/>
              </w:rPr>
              <w:t>&lt;11</w:t>
            </w:r>
          </w:p>
        </w:tc>
        <w:tc>
          <w:tcPr>
            <w:tcW w:w="725" w:type="pct"/>
            <w:vAlign w:val="center"/>
          </w:tcPr>
          <w:p w14:paraId="504632C8" w14:textId="77777777" w:rsidR="00B02F84" w:rsidRPr="00403AAF" w:rsidRDefault="007B7171" w:rsidP="00641654">
            <w:pPr>
              <w:spacing w:after="0" w:line="264" w:lineRule="auto"/>
              <w:jc w:val="center"/>
              <w:rPr>
                <w:rFonts w:cs="Times New Roman"/>
                <w:iCs/>
                <w:sz w:val="26"/>
                <w:szCs w:val="26"/>
              </w:rPr>
            </w:pPr>
            <w:r w:rsidRPr="00403AAF">
              <w:rPr>
                <w:rFonts w:cs="Times New Roman"/>
                <w:iCs/>
                <w:sz w:val="26"/>
                <w:szCs w:val="26"/>
              </w:rPr>
              <w:t>10,9</w:t>
            </w:r>
          </w:p>
        </w:tc>
        <w:tc>
          <w:tcPr>
            <w:tcW w:w="727" w:type="pct"/>
            <w:vAlign w:val="center"/>
          </w:tcPr>
          <w:p w14:paraId="3016FD3F" w14:textId="77777777" w:rsidR="00B02F84" w:rsidRPr="00403AAF" w:rsidRDefault="007B7171" w:rsidP="00641654">
            <w:pPr>
              <w:spacing w:after="0" w:line="264" w:lineRule="auto"/>
              <w:jc w:val="center"/>
              <w:rPr>
                <w:rFonts w:cs="Times New Roman"/>
                <w:iCs/>
                <w:sz w:val="26"/>
                <w:szCs w:val="26"/>
              </w:rPr>
            </w:pPr>
            <w:r w:rsidRPr="00403AAF">
              <w:rPr>
                <w:rFonts w:cs="Times New Roman"/>
                <w:iCs/>
                <w:sz w:val="26"/>
                <w:szCs w:val="26"/>
              </w:rPr>
              <w:t>Đạt</w:t>
            </w:r>
          </w:p>
        </w:tc>
        <w:tc>
          <w:tcPr>
            <w:tcW w:w="723" w:type="pct"/>
            <w:vAlign w:val="center"/>
          </w:tcPr>
          <w:p w14:paraId="7CFE2483" w14:textId="77777777" w:rsidR="00B02F84" w:rsidRPr="00403AAF" w:rsidRDefault="007B7171" w:rsidP="00641654">
            <w:pPr>
              <w:spacing w:after="0" w:line="264" w:lineRule="auto"/>
              <w:jc w:val="center"/>
              <w:rPr>
                <w:rFonts w:cs="Times New Roman"/>
                <w:iCs/>
                <w:sz w:val="26"/>
                <w:szCs w:val="26"/>
              </w:rPr>
            </w:pPr>
            <w:r w:rsidRPr="00403AAF">
              <w:rPr>
                <w:rFonts w:cs="Times New Roman"/>
                <w:iCs/>
                <w:sz w:val="26"/>
                <w:szCs w:val="26"/>
              </w:rPr>
              <w:t>Đạt</w:t>
            </w:r>
          </w:p>
        </w:tc>
      </w:tr>
      <w:tr w:rsidR="00403AAF" w:rsidRPr="00403AAF" w14:paraId="3DE47256" w14:textId="77777777" w:rsidTr="00470C8E">
        <w:trPr>
          <w:trHeight w:val="20"/>
        </w:trPr>
        <w:tc>
          <w:tcPr>
            <w:tcW w:w="1375" w:type="pct"/>
            <w:vAlign w:val="center"/>
          </w:tcPr>
          <w:p w14:paraId="6D8B842E" w14:textId="77777777" w:rsidR="00B02F84" w:rsidRPr="00403AAF" w:rsidRDefault="00B02F84" w:rsidP="00641654">
            <w:pPr>
              <w:spacing w:after="0" w:line="264" w:lineRule="auto"/>
              <w:jc w:val="both"/>
              <w:rPr>
                <w:rFonts w:cs="Times New Roman"/>
                <w:sz w:val="26"/>
                <w:szCs w:val="26"/>
              </w:rPr>
            </w:pPr>
            <w:r w:rsidRPr="00403AAF">
              <w:rPr>
                <w:rFonts w:cs="Times New Roman"/>
                <w:sz w:val="26"/>
                <w:szCs w:val="26"/>
              </w:rPr>
              <w:t>Tỷ lệ dân số tham gia BHYT</w:t>
            </w:r>
          </w:p>
        </w:tc>
        <w:tc>
          <w:tcPr>
            <w:tcW w:w="725" w:type="pct"/>
            <w:vAlign w:val="center"/>
          </w:tcPr>
          <w:p w14:paraId="1C5AD4F2" w14:textId="77777777" w:rsidR="00B02F84" w:rsidRPr="00403AAF" w:rsidRDefault="007B7171" w:rsidP="00641654">
            <w:pPr>
              <w:spacing w:after="0" w:line="264" w:lineRule="auto"/>
              <w:jc w:val="center"/>
              <w:rPr>
                <w:rFonts w:cs="Times New Roman"/>
                <w:iCs/>
                <w:sz w:val="26"/>
                <w:szCs w:val="26"/>
              </w:rPr>
            </w:pPr>
            <w:r w:rsidRPr="00403AAF">
              <w:rPr>
                <w:rFonts w:cs="Times New Roman"/>
                <w:iCs/>
                <w:sz w:val="26"/>
                <w:szCs w:val="26"/>
              </w:rPr>
              <w:t>90</w:t>
            </w:r>
          </w:p>
        </w:tc>
        <w:tc>
          <w:tcPr>
            <w:tcW w:w="725" w:type="pct"/>
            <w:vAlign w:val="center"/>
          </w:tcPr>
          <w:p w14:paraId="63A801AF" w14:textId="77777777" w:rsidR="00B02F84" w:rsidRPr="00403AAF" w:rsidRDefault="007B7171" w:rsidP="00641654">
            <w:pPr>
              <w:spacing w:after="0" w:line="264" w:lineRule="auto"/>
              <w:jc w:val="center"/>
              <w:rPr>
                <w:rFonts w:cs="Times New Roman"/>
                <w:iCs/>
                <w:sz w:val="26"/>
                <w:szCs w:val="26"/>
              </w:rPr>
            </w:pPr>
            <w:r w:rsidRPr="00403AAF">
              <w:rPr>
                <w:rFonts w:cs="Times New Roman"/>
                <w:iCs/>
                <w:sz w:val="26"/>
                <w:szCs w:val="26"/>
              </w:rPr>
              <w:t>90</w:t>
            </w:r>
          </w:p>
        </w:tc>
        <w:tc>
          <w:tcPr>
            <w:tcW w:w="725" w:type="pct"/>
            <w:vAlign w:val="center"/>
          </w:tcPr>
          <w:p w14:paraId="3F557223" w14:textId="77777777" w:rsidR="00B02F84" w:rsidRPr="00403AAF" w:rsidRDefault="00B02F84" w:rsidP="00641654">
            <w:pPr>
              <w:spacing w:after="0" w:line="264" w:lineRule="auto"/>
              <w:jc w:val="center"/>
              <w:rPr>
                <w:rFonts w:cs="Times New Roman"/>
                <w:iCs/>
                <w:sz w:val="26"/>
                <w:szCs w:val="26"/>
              </w:rPr>
            </w:pPr>
            <w:r w:rsidRPr="00403AAF">
              <w:rPr>
                <w:rFonts w:cs="Times New Roman"/>
                <w:iCs/>
                <w:sz w:val="26"/>
                <w:szCs w:val="26"/>
              </w:rPr>
              <w:t>91,</w:t>
            </w:r>
            <w:r w:rsidR="007B7171" w:rsidRPr="00403AAF">
              <w:rPr>
                <w:rFonts w:cs="Times New Roman"/>
                <w:iCs/>
                <w:sz w:val="26"/>
                <w:szCs w:val="26"/>
              </w:rPr>
              <w:t>20</w:t>
            </w:r>
          </w:p>
        </w:tc>
        <w:tc>
          <w:tcPr>
            <w:tcW w:w="727" w:type="pct"/>
            <w:vAlign w:val="center"/>
          </w:tcPr>
          <w:p w14:paraId="4C088134" w14:textId="77777777" w:rsidR="00B02F84" w:rsidRPr="00403AAF" w:rsidRDefault="007B7171" w:rsidP="00641654">
            <w:pPr>
              <w:spacing w:after="0" w:line="264" w:lineRule="auto"/>
              <w:jc w:val="center"/>
              <w:rPr>
                <w:rFonts w:cs="Times New Roman"/>
                <w:iCs/>
                <w:sz w:val="26"/>
                <w:szCs w:val="26"/>
              </w:rPr>
            </w:pPr>
            <w:r w:rsidRPr="00403AAF">
              <w:rPr>
                <w:rFonts w:cs="Times New Roman"/>
                <w:iCs/>
                <w:sz w:val="26"/>
                <w:szCs w:val="26"/>
              </w:rPr>
              <w:t>Vượt</w:t>
            </w:r>
          </w:p>
        </w:tc>
        <w:tc>
          <w:tcPr>
            <w:tcW w:w="723" w:type="pct"/>
            <w:vAlign w:val="center"/>
          </w:tcPr>
          <w:p w14:paraId="7D519595" w14:textId="77777777" w:rsidR="00B02F84" w:rsidRPr="00403AAF" w:rsidRDefault="00B02F84" w:rsidP="00641654">
            <w:pPr>
              <w:spacing w:after="0" w:line="264" w:lineRule="auto"/>
              <w:jc w:val="center"/>
              <w:rPr>
                <w:rFonts w:cs="Times New Roman"/>
                <w:iCs/>
                <w:sz w:val="26"/>
                <w:szCs w:val="26"/>
              </w:rPr>
            </w:pPr>
            <w:r w:rsidRPr="00403AAF">
              <w:rPr>
                <w:rFonts w:cs="Times New Roman"/>
                <w:iCs/>
                <w:sz w:val="26"/>
                <w:szCs w:val="26"/>
              </w:rPr>
              <w:t>Vượt</w:t>
            </w:r>
          </w:p>
        </w:tc>
      </w:tr>
    </w:tbl>
    <w:p w14:paraId="000314CE" w14:textId="77777777" w:rsidR="00B02F84" w:rsidRPr="00403AAF" w:rsidRDefault="00B02F84" w:rsidP="00FE4412">
      <w:pPr>
        <w:pStyle w:val="Source"/>
        <w:rPr>
          <w:b/>
        </w:rPr>
      </w:pPr>
      <w:r w:rsidRPr="00403AAF">
        <w:t>Nguồn: Nhóm tư vấn quy hoạch tổng hợp</w:t>
      </w:r>
    </w:p>
    <w:p w14:paraId="1141C1DC" w14:textId="54994EAF" w:rsidR="007C6D29" w:rsidRPr="00403AAF" w:rsidRDefault="009B494D" w:rsidP="009016FD">
      <w:pPr>
        <w:pStyle w:val="Heading3"/>
      </w:pPr>
      <w:bookmarkStart w:id="108" w:name="_Toc89794262"/>
      <w:bookmarkStart w:id="109" w:name="_Toc89794400"/>
      <w:bookmarkStart w:id="110" w:name="_Toc112184527"/>
      <w:r w:rsidRPr="00403AAF">
        <w:lastRenderedPageBreak/>
        <w:t>2.1.</w:t>
      </w:r>
      <w:r w:rsidR="007C6D29" w:rsidRPr="00403AAF">
        <w:t>2. Cơ cấu bệnh tật</w:t>
      </w:r>
      <w:bookmarkEnd w:id="108"/>
      <w:bookmarkEnd w:id="109"/>
      <w:bookmarkEnd w:id="110"/>
    </w:p>
    <w:p w14:paraId="22B6D00B" w14:textId="77777777" w:rsidR="007C6D29" w:rsidRPr="00403AAF" w:rsidRDefault="007C6D29" w:rsidP="009101A2">
      <w:pPr>
        <w:pStyle w:val="Content"/>
      </w:pPr>
      <w:r w:rsidRPr="00403AAF">
        <w:t>Những năm gần đây, mô hình bệnh tật trên địa bàn tỉnh thay đổi, diễn biến phức tạp. Sự hình thành và phát triển nhanh chóng các khu, cụm công nghiệp trên địa bàn tỉnh Hậu Giang đã gây ra nhiều ảnh hưởng tiêu cực đến biến đổi khí hậu, ô nhiễm môi trường, lối sống, văn hóa, xã hội đã trực tiếp ảnh hưởng đến sức khỏe người dân. Cùng với đó là sự gia tăng nguy cơ mắc các bệnh không lây nhiễm như tăng huyết áp, đái tháo đường, ung thư... và các bệnh nghề nghiệp, chấn thương, tai nạn lao động.</w:t>
      </w:r>
    </w:p>
    <w:p w14:paraId="5A58035C" w14:textId="77777777" w:rsidR="007C6D29" w:rsidRPr="00403AAF" w:rsidRDefault="007C6D29" w:rsidP="009101A2">
      <w:pPr>
        <w:pStyle w:val="Content"/>
      </w:pPr>
      <w:r w:rsidRPr="00403AAF">
        <w:t xml:space="preserve">Cùng với sự phát triển của kinh tế-xã hội trên địa bàn tỉnh trong thời gian qua, người dân hiện nay càng dễ dàng tiếp cận với nhiều loại thức ăn chứa nhiều năng lượng, do đó tỷ lệ thừa cân, béo phì đang có chiều hướng tăng. Chấn thương và tai nạn lao động cũng tăng trong giai đoạn 2015-2019, năm 2019 có 141 trường hợp xảy ra tai nạn lao động, gấp hơn 2 lần năm 2015.  </w:t>
      </w:r>
    </w:p>
    <w:p w14:paraId="7D85BBF1" w14:textId="77777777" w:rsidR="007C6D29" w:rsidRPr="00403AAF" w:rsidRDefault="007C6D29" w:rsidP="009101A2">
      <w:pPr>
        <w:pStyle w:val="Content"/>
      </w:pPr>
      <w:r w:rsidRPr="00403AAF">
        <w:t xml:space="preserve">Hiện nay, tình cả nước nói chung và tỉnh Hậu Giang nói riêng đang có nguy cơ bùng phát các bệnh dịch truyền nhiễm nguy hiểm mới nổi, có tác động xấu đến sức khỏe của nhân dân. Đặc biệt năm 2019, dịch bệnh mới nổi như đại dịch Covid-19 diễn biến phức tạp, gây nhiều khó khăn và thách thức trong công tác phòng chống dịch đối với ngành y tế của Việt Nam nói chung và ngành y tế Hậu Giang nói riêng.  </w:t>
      </w:r>
    </w:p>
    <w:p w14:paraId="0E881B11" w14:textId="29D7D8D1" w:rsidR="007C6D29" w:rsidRPr="00403AAF" w:rsidRDefault="009B494D" w:rsidP="009016FD">
      <w:pPr>
        <w:pStyle w:val="Heading3"/>
      </w:pPr>
      <w:bookmarkStart w:id="111" w:name="_Toc73611782"/>
      <w:bookmarkStart w:id="112" w:name="_Toc89794263"/>
      <w:bookmarkStart w:id="113" w:name="_Toc89794401"/>
      <w:bookmarkStart w:id="114" w:name="_Toc112184528"/>
      <w:r w:rsidRPr="00403AAF">
        <w:t>2.1.</w:t>
      </w:r>
      <w:r w:rsidR="007C6D29" w:rsidRPr="00403AAF">
        <w:t>3. Mô hình tổ chức</w:t>
      </w:r>
      <w:bookmarkEnd w:id="111"/>
      <w:bookmarkEnd w:id="112"/>
      <w:bookmarkEnd w:id="113"/>
      <w:bookmarkEnd w:id="114"/>
    </w:p>
    <w:p w14:paraId="1683213D" w14:textId="77777777" w:rsidR="007C6D29" w:rsidRPr="00403AAF" w:rsidRDefault="007C6D29" w:rsidP="009101A2">
      <w:pPr>
        <w:pStyle w:val="Content"/>
      </w:pPr>
      <w:r w:rsidRPr="00403AAF">
        <w:t>Mạng lưới tổ chức các đơn vị y tế trong tỉnh được thực hiện theo quy định hiện hành và phù hợp với điều kiện thực tế của địa phương ngày càng theo hướng tinh gọn, hiệu lực, hiệu quả. Đến năm 2020, tổ chức hệ thống Y tế của Hậu Giang như sau:</w:t>
      </w:r>
    </w:p>
    <w:p w14:paraId="3F9ECE44" w14:textId="58A59CCC" w:rsidR="007C6D29" w:rsidRPr="00403AAF" w:rsidRDefault="009B494D" w:rsidP="009101A2">
      <w:pPr>
        <w:pStyle w:val="Heading4"/>
      </w:pPr>
      <w:bookmarkStart w:id="115" w:name="_Toc73611783"/>
      <w:r w:rsidRPr="00403AAF">
        <w:t>2.1.</w:t>
      </w:r>
      <w:r w:rsidR="007C6D29" w:rsidRPr="00403AAF">
        <w:t>3.1. Cơ sở y tế công lập</w:t>
      </w:r>
      <w:bookmarkEnd w:id="115"/>
    </w:p>
    <w:p w14:paraId="4A5BEDE1" w14:textId="77777777" w:rsidR="00583F5C" w:rsidRPr="00403AAF" w:rsidRDefault="007C6D29" w:rsidP="009101A2">
      <w:pPr>
        <w:pStyle w:val="Content"/>
        <w:sectPr w:rsidR="00583F5C" w:rsidRPr="00403AAF" w:rsidSect="00F51817">
          <w:pgSz w:w="11907" w:h="16840" w:code="9"/>
          <w:pgMar w:top="1134" w:right="1134" w:bottom="1134" w:left="1701" w:header="454" w:footer="454" w:gutter="0"/>
          <w:cols w:space="720"/>
          <w:docGrid w:linePitch="381"/>
        </w:sectPr>
      </w:pPr>
      <w:r w:rsidRPr="00403AAF">
        <w:t>Mạng lưới y tế công lập Hậu Giang được tổ chức theo sơ đồ như hình dướ</w:t>
      </w:r>
      <w:r w:rsidR="007E0FD7" w:rsidRPr="00403AAF">
        <w:t>i:</w:t>
      </w:r>
    </w:p>
    <w:p w14:paraId="43C1AF26" w14:textId="4DABC277" w:rsidR="00D550D8" w:rsidRPr="00403AAF" w:rsidRDefault="00B9561A" w:rsidP="00A50387">
      <w:pPr>
        <w:spacing w:before="60" w:after="60" w:line="312" w:lineRule="auto"/>
        <w:jc w:val="center"/>
        <w:rPr>
          <w:noProof/>
          <w:sz w:val="26"/>
          <w:lang w:eastAsia="vi-VN"/>
        </w:rPr>
      </w:pPr>
      <w:r w:rsidRPr="00403AAF">
        <w:rPr>
          <w:noProof/>
          <w:sz w:val="26"/>
        </w:rPr>
        <w:lastRenderedPageBreak/>
        <w:drawing>
          <wp:inline distT="0" distB="0" distL="0" distR="0" wp14:anchorId="5150404D" wp14:editId="0EBF9820">
            <wp:extent cx="7679690" cy="482099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ơ-đồ-ab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92948" cy="4829318"/>
                    </a:xfrm>
                    <a:prstGeom prst="rect">
                      <a:avLst/>
                    </a:prstGeom>
                  </pic:spPr>
                </pic:pic>
              </a:graphicData>
            </a:graphic>
          </wp:inline>
        </w:drawing>
      </w:r>
    </w:p>
    <w:p w14:paraId="7869198C" w14:textId="2AA82184" w:rsidR="00D550D8" w:rsidRPr="00403AAF" w:rsidRDefault="007E0FD7" w:rsidP="008244B8">
      <w:pPr>
        <w:pStyle w:val="HinhList"/>
        <w:rPr>
          <w:noProof/>
          <w:lang w:eastAsia="vi-VN"/>
        </w:rPr>
      </w:pPr>
      <w:bookmarkStart w:id="116" w:name="_Toc95858999"/>
      <w:r w:rsidRPr="00403AAF">
        <w:rPr>
          <w:noProof/>
          <w:lang w:eastAsia="vi-VN"/>
        </w:rPr>
        <w:t xml:space="preserve">Sơ đồ tổ chức </w:t>
      </w:r>
      <w:r w:rsidR="00D550D8" w:rsidRPr="00403AAF">
        <w:rPr>
          <w:noProof/>
          <w:lang w:eastAsia="vi-VN"/>
        </w:rPr>
        <w:t>hệ thống y tế công lập tỉnh Hậu Giang</w:t>
      </w:r>
      <w:bookmarkEnd w:id="116"/>
    </w:p>
    <w:p w14:paraId="7305FA68" w14:textId="0F1A991A" w:rsidR="00D550D8" w:rsidRPr="00403AAF" w:rsidRDefault="00D550D8" w:rsidP="00FE4412">
      <w:pPr>
        <w:pStyle w:val="Source"/>
        <w:rPr>
          <w:rFonts w:eastAsia="Calibri"/>
        </w:rPr>
        <w:sectPr w:rsidR="00D550D8" w:rsidRPr="00403AAF" w:rsidSect="00583F5C">
          <w:pgSz w:w="16840" w:h="11907" w:orient="landscape" w:code="9"/>
          <w:pgMar w:top="1985" w:right="1418" w:bottom="1134" w:left="1418" w:header="720" w:footer="720" w:gutter="0"/>
          <w:cols w:space="720"/>
          <w:docGrid w:linePitch="381"/>
        </w:sectPr>
      </w:pPr>
      <w:r w:rsidRPr="00403AAF">
        <w:rPr>
          <w:rFonts w:eastAsia="Calibri"/>
        </w:rPr>
        <w:t>Nguồn: Sở Y tế tỉnh Hậu Giang</w:t>
      </w:r>
    </w:p>
    <w:p w14:paraId="47644D02" w14:textId="4549E8D7" w:rsidR="00DC0C84" w:rsidRPr="000D553C" w:rsidRDefault="009B494D" w:rsidP="004A66BC">
      <w:pPr>
        <w:pStyle w:val="Heading5"/>
        <w:rPr>
          <w:lang w:val="en-US"/>
        </w:rPr>
      </w:pPr>
      <w:r w:rsidRPr="00403AAF">
        <w:lastRenderedPageBreak/>
        <w:t>2.1.</w:t>
      </w:r>
      <w:r w:rsidR="00DC0C84" w:rsidRPr="00403AAF">
        <w:t>3.1.1</w:t>
      </w:r>
      <w:r w:rsidR="00DC0C84" w:rsidRPr="00403AAF">
        <w:rPr>
          <w:lang w:val="en-GB"/>
        </w:rPr>
        <w:t>.</w:t>
      </w:r>
      <w:r w:rsidR="00DC0C84" w:rsidRPr="00403AAF">
        <w:t xml:space="preserve"> Sở Y tế</w:t>
      </w:r>
      <w:r w:rsidR="000D553C">
        <w:rPr>
          <w:lang w:val="en-US"/>
        </w:rPr>
        <w:t xml:space="preserve"> (giai đoạn 2011 – 2020)</w:t>
      </w:r>
    </w:p>
    <w:p w14:paraId="6DEB2ED9" w14:textId="1BF24880" w:rsidR="00DC0C84" w:rsidRPr="00403AAF" w:rsidRDefault="00DC0C84" w:rsidP="004A66BC">
      <w:pPr>
        <w:pStyle w:val="Content"/>
        <w:rPr>
          <w:lang w:val="vi-VN"/>
        </w:rPr>
      </w:pPr>
      <w:r w:rsidRPr="00403AAF">
        <w:rPr>
          <w:lang w:val="vi-VN"/>
        </w:rPr>
        <w:t xml:space="preserve">Cơ quan Sở Y tế gồm </w:t>
      </w:r>
      <w:r w:rsidR="007D6677" w:rsidRPr="00403AAF">
        <w:t>5</w:t>
      </w:r>
      <w:r w:rsidRPr="00403AAF">
        <w:rPr>
          <w:lang w:val="vi-VN"/>
        </w:rPr>
        <w:t xml:space="preserve"> phòng chức năng: </w:t>
      </w:r>
      <w:r w:rsidR="007D6677" w:rsidRPr="00403AAF">
        <w:t>Phòng Tổ chức</w:t>
      </w:r>
      <w:r w:rsidR="000D553C">
        <w:t xml:space="preserve"> </w:t>
      </w:r>
      <w:r w:rsidR="007D6677" w:rsidRPr="00403AAF">
        <w:t>-</w:t>
      </w:r>
      <w:r w:rsidR="000D553C">
        <w:t xml:space="preserve"> H</w:t>
      </w:r>
      <w:r w:rsidR="007D6677" w:rsidRPr="00403AAF">
        <w:t xml:space="preserve">ành chính, </w:t>
      </w:r>
      <w:r w:rsidRPr="00403AAF">
        <w:rPr>
          <w:lang w:val="vi-VN"/>
        </w:rPr>
        <w:t>Phòng Nghiệp vụ Dược, Phòng Nghiệp vụ Y</w:t>
      </w:r>
      <w:r w:rsidR="007D6677" w:rsidRPr="00403AAF">
        <w:t xml:space="preserve"> – Bảo hiểm y tế</w:t>
      </w:r>
      <w:r w:rsidRPr="00403AAF">
        <w:rPr>
          <w:lang w:val="vi-VN"/>
        </w:rPr>
        <w:t xml:space="preserve">, Phòng </w:t>
      </w:r>
      <w:r w:rsidR="007D6677" w:rsidRPr="00403AAF">
        <w:t>Kế hoạch – Tài chính</w:t>
      </w:r>
      <w:r w:rsidRPr="00403AAF">
        <w:rPr>
          <w:lang w:val="vi-VN"/>
        </w:rPr>
        <w:t>, Thanh tra Sở Y tế.</w:t>
      </w:r>
    </w:p>
    <w:p w14:paraId="727134F6" w14:textId="2D715DEF" w:rsidR="00DC0C84" w:rsidRPr="00403AAF" w:rsidRDefault="009B494D" w:rsidP="004A66BC">
      <w:pPr>
        <w:pStyle w:val="Heading5"/>
      </w:pPr>
      <w:r w:rsidRPr="00403AAF">
        <w:t>2.1.</w:t>
      </w:r>
      <w:r w:rsidR="00DC0C84" w:rsidRPr="00403AAF">
        <w:t>3.1.2</w:t>
      </w:r>
      <w:r w:rsidR="00DC0C84" w:rsidRPr="00403AAF">
        <w:rPr>
          <w:lang w:val="en-GB"/>
        </w:rPr>
        <w:t>.</w:t>
      </w:r>
      <w:r w:rsidR="00DC0C84" w:rsidRPr="00403AAF">
        <w:t xml:space="preserve"> Các đơn vị y tế thuộc Sở Y tế</w:t>
      </w:r>
    </w:p>
    <w:p w14:paraId="7C09C490" w14:textId="7C353B0F" w:rsidR="00DC0C84" w:rsidRPr="00403AAF" w:rsidRDefault="00DC0C84" w:rsidP="004A66BC">
      <w:pPr>
        <w:pStyle w:val="Heading6"/>
        <w:rPr>
          <w:iCs/>
        </w:rPr>
      </w:pPr>
      <w:r w:rsidRPr="00403AAF">
        <w:t>a. Chi cục có chức năng quản lý Nhà nước</w:t>
      </w:r>
    </w:p>
    <w:p w14:paraId="1DC6CA9D" w14:textId="72A27D24" w:rsidR="00DC0C84" w:rsidRPr="00403AAF" w:rsidRDefault="00211202" w:rsidP="004A66BC">
      <w:pPr>
        <w:pStyle w:val="Content"/>
        <w:rPr>
          <w:lang w:val="vi-VN"/>
        </w:rPr>
      </w:pPr>
      <w:r>
        <w:t xml:space="preserve">(1) </w:t>
      </w:r>
      <w:r w:rsidR="00DC0C84" w:rsidRPr="00403AAF">
        <w:rPr>
          <w:lang w:val="vi-VN"/>
        </w:rPr>
        <w:t xml:space="preserve">Chi cục </w:t>
      </w:r>
      <w:proofErr w:type="gramStart"/>
      <w:r w:rsidR="00DC0C84" w:rsidRPr="00403AAF">
        <w:rPr>
          <w:lang w:val="vi-VN"/>
        </w:rPr>
        <w:t>An</w:t>
      </w:r>
      <w:proofErr w:type="gramEnd"/>
      <w:r w:rsidR="00DC0C84" w:rsidRPr="00403AAF">
        <w:rPr>
          <w:lang w:val="vi-VN"/>
        </w:rPr>
        <w:t xml:space="preserve"> toàn vệ sinh thực phẩm và </w:t>
      </w:r>
      <w:r>
        <w:t xml:space="preserve">(2) </w:t>
      </w:r>
      <w:r w:rsidR="00DC0C84" w:rsidRPr="00403AAF">
        <w:rPr>
          <w:lang w:val="vi-VN"/>
        </w:rPr>
        <w:t>Chi cục Dân số - KHHGĐ là các đơn vị quản lý Nhà nước theo chuyên ngành thuộc Sở Y tế.</w:t>
      </w:r>
    </w:p>
    <w:p w14:paraId="087891C1" w14:textId="7714D39E" w:rsidR="00211202" w:rsidRPr="007E3AE3" w:rsidRDefault="00211202" w:rsidP="004A66BC">
      <w:pPr>
        <w:pStyle w:val="Content"/>
        <w:rPr>
          <w:i/>
        </w:rPr>
      </w:pPr>
      <w:r w:rsidRPr="007E3AE3">
        <w:rPr>
          <w:i/>
        </w:rPr>
        <w:t>b. Trung tâm chuyên ngành</w:t>
      </w:r>
    </w:p>
    <w:p w14:paraId="6E57BE14" w14:textId="54AF1359" w:rsidR="00DC0C84" w:rsidRDefault="00DC0C84" w:rsidP="004A66BC">
      <w:pPr>
        <w:pStyle w:val="Content"/>
      </w:pPr>
      <w:r w:rsidRPr="00403AAF">
        <w:t xml:space="preserve">Ngoài ra còn có 4 trung tâm chuyên khoa bao gồm: </w:t>
      </w:r>
      <w:r w:rsidR="00211202">
        <w:t xml:space="preserve">(1) </w:t>
      </w:r>
      <w:r w:rsidRPr="00403AAF">
        <w:t xml:space="preserve">Trung tâm kiểm soát bệnh tật </w:t>
      </w:r>
      <w:r w:rsidR="00E66356" w:rsidRPr="00403AAF">
        <w:t>(CDC Hậu Giang)</w:t>
      </w:r>
      <w:r w:rsidRPr="00403AAF">
        <w:t xml:space="preserve">, </w:t>
      </w:r>
      <w:r w:rsidR="00211202">
        <w:t xml:space="preserve">(2) </w:t>
      </w:r>
      <w:r w:rsidRPr="00403AAF">
        <w:t xml:space="preserve">Trung tâm Kiểm nghiệm </w:t>
      </w:r>
      <w:r w:rsidR="00E66356" w:rsidRPr="00403AAF">
        <w:t>Dược phẩm</w:t>
      </w:r>
      <w:r w:rsidRPr="00403AAF">
        <w:t>- Mỹ phẩ</w:t>
      </w:r>
      <w:r w:rsidR="00E66356" w:rsidRPr="00403AAF">
        <w:t>m-</w:t>
      </w:r>
      <w:r w:rsidRPr="00403AAF">
        <w:t xml:space="preserve"> Thực phẩm</w:t>
      </w:r>
      <w:r w:rsidR="00E66356" w:rsidRPr="00403AAF">
        <w:t>- Thiết bị Y tế</w:t>
      </w:r>
      <w:r w:rsidRPr="00403AAF">
        <w:t xml:space="preserve">; </w:t>
      </w:r>
      <w:r w:rsidR="00211202">
        <w:t xml:space="preserve">(3) </w:t>
      </w:r>
      <w:r w:rsidRPr="00403AAF">
        <w:t xml:space="preserve">Trung tâm Pháp Y; và </w:t>
      </w:r>
      <w:r w:rsidR="00211202">
        <w:t xml:space="preserve">(4) </w:t>
      </w:r>
      <w:r w:rsidRPr="00403AAF">
        <w:t xml:space="preserve">Trung tâm Giám định Y khoa. </w:t>
      </w:r>
    </w:p>
    <w:p w14:paraId="39F348E8" w14:textId="67594DC7" w:rsidR="007E3AE3" w:rsidRPr="007E3AE3" w:rsidRDefault="007E3AE3" w:rsidP="007E3AE3">
      <w:pPr>
        <w:pStyle w:val="Heading5"/>
        <w:rPr>
          <w:lang w:val="en-US"/>
        </w:rPr>
      </w:pPr>
      <w:r w:rsidRPr="00403AAF">
        <w:t>2.1.3.1.</w:t>
      </w:r>
      <w:r>
        <w:rPr>
          <w:lang w:val="en-US"/>
        </w:rPr>
        <w:t>3</w:t>
      </w:r>
      <w:r w:rsidRPr="00403AAF">
        <w:rPr>
          <w:lang w:val="en-GB"/>
        </w:rPr>
        <w:t>.</w:t>
      </w:r>
      <w:r w:rsidRPr="00403AAF">
        <w:t xml:space="preserve"> </w:t>
      </w:r>
      <w:r>
        <w:rPr>
          <w:lang w:val="en-US"/>
        </w:rPr>
        <w:t>Mô hình tổ chức mạng lưới theo hệ thống tại tỉnh</w:t>
      </w:r>
    </w:p>
    <w:p w14:paraId="3723E553" w14:textId="6615662C" w:rsidR="00DC0C84" w:rsidRPr="00403AAF" w:rsidRDefault="007E3AE3" w:rsidP="003A3CCC">
      <w:pPr>
        <w:pStyle w:val="Heading6"/>
      </w:pPr>
      <w:r>
        <w:t>a</w:t>
      </w:r>
      <w:r w:rsidR="00DC0C84" w:rsidRPr="00403AAF">
        <w:t>. Dân số KHHGĐ</w:t>
      </w:r>
    </w:p>
    <w:p w14:paraId="772175E5" w14:textId="77777777" w:rsidR="00DC0C84" w:rsidRPr="00403AAF" w:rsidRDefault="00DC0C84" w:rsidP="004A66BC">
      <w:pPr>
        <w:pStyle w:val="Content"/>
      </w:pPr>
      <w:r w:rsidRPr="00403AAF">
        <w:rPr>
          <w:lang w:val="vi-VN"/>
        </w:rPr>
        <w:t xml:space="preserve">- </w:t>
      </w:r>
      <w:r w:rsidRPr="00403AAF">
        <w:t>Tuyến tỉnh: Chi cục Dân số - KHHGĐ là đơn vị quản lý nhà nước theo chuyên ngành trực thuộc Sở y tế.</w:t>
      </w:r>
    </w:p>
    <w:p w14:paraId="59B4BCBD" w14:textId="77777777" w:rsidR="00DC0C84" w:rsidRPr="00403AAF" w:rsidRDefault="00DC0C84" w:rsidP="004A66BC">
      <w:pPr>
        <w:pStyle w:val="Content"/>
      </w:pPr>
      <w:r w:rsidRPr="00403AAF">
        <w:t xml:space="preserve">- Tuyến huyện: </w:t>
      </w:r>
      <w:r w:rsidR="00E66356" w:rsidRPr="00403AAF">
        <w:t>8</w:t>
      </w:r>
      <w:r w:rsidRPr="00403AAF">
        <w:t xml:space="preserve"> trung tâm Dân số -KHHGĐ của huyện, thành phố, thị xã trực thuộc Chi cục.</w:t>
      </w:r>
    </w:p>
    <w:p w14:paraId="05B983E4" w14:textId="41D06CE8" w:rsidR="00DC0C84" w:rsidRDefault="00DC0C84" w:rsidP="004A66BC">
      <w:pPr>
        <w:pStyle w:val="Content"/>
      </w:pPr>
      <w:r w:rsidRPr="00403AAF">
        <w:t xml:space="preserve">- Tuyến xã: Hiện nay, công tác Dân số - KHHGĐ đã được giao cho </w:t>
      </w:r>
      <w:r w:rsidRPr="00403AAF">
        <w:rPr>
          <w:lang w:val="vi-VN"/>
        </w:rPr>
        <w:t>viên</w:t>
      </w:r>
      <w:r w:rsidRPr="00403AAF">
        <w:t xml:space="preserve"> chức của Trạm y tế xã/phường/thị trấn. Ở cấp khóm ấp, cộng tác viên dân số được thay bằng nhân viên y tế khóm, ấp.</w:t>
      </w:r>
    </w:p>
    <w:p w14:paraId="2D3F756F" w14:textId="1ABD9A92" w:rsidR="007E3AE3" w:rsidRPr="00403AAF" w:rsidRDefault="007E3AE3" w:rsidP="007E3AE3">
      <w:pPr>
        <w:pStyle w:val="Heading6"/>
      </w:pPr>
      <w:r>
        <w:t>a</w:t>
      </w:r>
      <w:r w:rsidRPr="00403AAF">
        <w:t xml:space="preserve">. </w:t>
      </w:r>
      <w:r>
        <w:t xml:space="preserve">Quản lý nhà nước về </w:t>
      </w:r>
      <w:proofErr w:type="gramStart"/>
      <w:r>
        <w:t>An</w:t>
      </w:r>
      <w:proofErr w:type="gramEnd"/>
      <w:r>
        <w:t xml:space="preserve"> toàn VSTP</w:t>
      </w:r>
    </w:p>
    <w:p w14:paraId="7688F691" w14:textId="569025CB" w:rsidR="007E3AE3" w:rsidRPr="00403AAF" w:rsidRDefault="007E3AE3" w:rsidP="007E3AE3">
      <w:pPr>
        <w:pStyle w:val="Content"/>
      </w:pPr>
      <w:r w:rsidRPr="00403AAF">
        <w:rPr>
          <w:lang w:val="vi-VN"/>
        </w:rPr>
        <w:t xml:space="preserve">- </w:t>
      </w:r>
      <w:r w:rsidRPr="00403AAF">
        <w:t xml:space="preserve">Tuyến tỉnh: Chi cục </w:t>
      </w:r>
      <w:r>
        <w:t>An toàn Vệ sinh thực phẩm</w:t>
      </w:r>
      <w:r w:rsidRPr="00403AAF">
        <w:t xml:space="preserve"> là đơn vị quản lý nhà nước theo chuyên ngành trực thuộc Sở y tế.</w:t>
      </w:r>
    </w:p>
    <w:p w14:paraId="7F68114F" w14:textId="0A7AF7B8" w:rsidR="007E3AE3" w:rsidRPr="00403AAF" w:rsidRDefault="007E3AE3" w:rsidP="007E3AE3">
      <w:pPr>
        <w:pStyle w:val="Content"/>
      </w:pPr>
      <w:r w:rsidRPr="00403AAF">
        <w:t xml:space="preserve">- Tuyến huyện: </w:t>
      </w:r>
      <w:r>
        <w:t xml:space="preserve">có Khoa ATVSTP </w:t>
      </w:r>
      <w:r w:rsidRPr="00403AAF">
        <w:t xml:space="preserve">của huyện, thành phố, thị xã trực thuộc </w:t>
      </w:r>
      <w:r>
        <w:t>Trung tâm y tế</w:t>
      </w:r>
      <w:r w:rsidRPr="00403AAF">
        <w:t>.</w:t>
      </w:r>
    </w:p>
    <w:p w14:paraId="566CEE9F" w14:textId="63C5F33A" w:rsidR="007E3AE3" w:rsidRPr="00403AAF" w:rsidRDefault="007E3AE3" w:rsidP="007E3AE3">
      <w:pPr>
        <w:pStyle w:val="Content"/>
      </w:pPr>
      <w:r w:rsidRPr="00403AAF">
        <w:t xml:space="preserve">- Tuyến xã: Hiện nay, công tác </w:t>
      </w:r>
      <w:r>
        <w:t>ATVSTP</w:t>
      </w:r>
      <w:r w:rsidRPr="00403AAF">
        <w:t xml:space="preserve"> giao cho </w:t>
      </w:r>
      <w:r w:rsidRPr="00403AAF">
        <w:rPr>
          <w:lang w:val="vi-VN"/>
        </w:rPr>
        <w:t>viên</w:t>
      </w:r>
      <w:r w:rsidRPr="00403AAF">
        <w:t xml:space="preserve"> chức của Trạm y tế xã/phường/thị trấn. Ở cấ</w:t>
      </w:r>
      <w:r>
        <w:t xml:space="preserve">p </w:t>
      </w:r>
      <w:r w:rsidRPr="00403AAF">
        <w:t>ấp</w:t>
      </w:r>
      <w:r>
        <w:t>/khu vực có mạng lưới</w:t>
      </w:r>
      <w:r w:rsidRPr="00403AAF">
        <w:t xml:space="preserve"> cộng tác viên.</w:t>
      </w:r>
    </w:p>
    <w:p w14:paraId="39058484" w14:textId="77777777" w:rsidR="00E66356" w:rsidRPr="00403AAF" w:rsidRDefault="00E66356" w:rsidP="003A3CCC">
      <w:pPr>
        <w:pStyle w:val="Heading6"/>
      </w:pPr>
      <w:r w:rsidRPr="00403AAF">
        <w:t>c. Y tế dự phòng</w:t>
      </w:r>
    </w:p>
    <w:p w14:paraId="23B988C2" w14:textId="3B0C8227" w:rsidR="00E66356" w:rsidRPr="00403AAF" w:rsidRDefault="00E66356" w:rsidP="004A66BC">
      <w:pPr>
        <w:pStyle w:val="Content"/>
      </w:pPr>
      <w:r w:rsidRPr="00403AAF">
        <w:rPr>
          <w:lang w:val="vi-VN"/>
        </w:rPr>
        <w:t xml:space="preserve">Theo xu hướng tinh gọn, tỉnh </w:t>
      </w:r>
      <w:r w:rsidR="00585965" w:rsidRPr="00403AAF">
        <w:t>Hậu</w:t>
      </w:r>
      <w:r w:rsidRPr="00403AAF">
        <w:rPr>
          <w:lang w:val="vi-VN"/>
        </w:rPr>
        <w:t xml:space="preserve"> Giang </w:t>
      </w:r>
      <w:r w:rsidRPr="00403AAF">
        <w:t xml:space="preserve">đã sáp nhập trung tâm y tế dự phòng tỉnh với </w:t>
      </w:r>
      <w:r w:rsidR="005F533E" w:rsidRPr="00403AAF">
        <w:t>3</w:t>
      </w:r>
      <w:r w:rsidRPr="00403AAF">
        <w:t xml:space="preserve"> trung tâm chuyên khoa khác của tỉnh (</w:t>
      </w:r>
      <w:r w:rsidR="005F533E" w:rsidRPr="00403AAF">
        <w:t xml:space="preserve">Trung tâm y tế dự phòng, Trung tâm Phòng, chống HIV/AIDS, Trung tâm Truyền thông - Giáo dục sức </w:t>
      </w:r>
      <w:r w:rsidR="005F533E" w:rsidRPr="00403AAF">
        <w:lastRenderedPageBreak/>
        <w:t>khỏe</w:t>
      </w:r>
      <w:r w:rsidRPr="00403AAF">
        <w:t xml:space="preserve">) thành </w:t>
      </w:r>
      <w:r w:rsidRPr="00403AAF">
        <w:rPr>
          <w:lang w:val="vi-VN"/>
        </w:rPr>
        <w:t>trung tâm kiểm soát bệnh tật</w:t>
      </w:r>
      <w:r w:rsidRPr="00403AAF">
        <w:t xml:space="preserve"> tỉnh </w:t>
      </w:r>
      <w:r w:rsidR="00585965" w:rsidRPr="00403AAF">
        <w:t>Hậu</w:t>
      </w:r>
      <w:r w:rsidRPr="00403AAF">
        <w:t xml:space="preserve"> Giang</w:t>
      </w:r>
      <w:r w:rsidR="000D553C">
        <w:t xml:space="preserve"> (tháng 6/2020)</w:t>
      </w:r>
      <w:r w:rsidRPr="00403AAF">
        <w:rPr>
          <w:lang w:val="vi-VN"/>
        </w:rPr>
        <w:t xml:space="preserve">. Đối với tuyến huyện, hiện nay trung tâm y tế dự phòng đã được sáp nhập vào trung tâm y tế huyện. Trên địa bàn tỉnh có </w:t>
      </w:r>
      <w:r w:rsidR="005F533E" w:rsidRPr="00403AAF">
        <w:t>8</w:t>
      </w:r>
      <w:r w:rsidRPr="00403AAF">
        <w:rPr>
          <w:lang w:val="vi-VN"/>
        </w:rPr>
        <w:t xml:space="preserve"> trung tâm y tế </w:t>
      </w:r>
      <w:r w:rsidR="007E3AE3">
        <w:t>thưc hiện công tác</w:t>
      </w:r>
      <w:r w:rsidR="007E3AE3" w:rsidRPr="00403AAF">
        <w:rPr>
          <w:lang w:val="vi-VN"/>
        </w:rPr>
        <w:t xml:space="preserve"> y tế dự</w:t>
      </w:r>
      <w:r w:rsidR="007E3AE3">
        <w:rPr>
          <w:lang w:val="vi-VN"/>
        </w:rPr>
        <w:t xml:space="preserve"> phòng</w:t>
      </w:r>
      <w:r w:rsidRPr="00403AAF">
        <w:rPr>
          <w:lang w:val="vi-VN"/>
        </w:rPr>
        <w:t xml:space="preserve">. </w:t>
      </w:r>
    </w:p>
    <w:p w14:paraId="1FC034EC" w14:textId="77777777" w:rsidR="00E66356" w:rsidRPr="00403AAF" w:rsidRDefault="00E66356" w:rsidP="003A3CCC">
      <w:pPr>
        <w:pStyle w:val="Heading6"/>
      </w:pPr>
      <w:r w:rsidRPr="00403AAF">
        <w:t>d. Hệ thống cấp cứu</w:t>
      </w:r>
    </w:p>
    <w:p w14:paraId="2BBB0F49" w14:textId="633C282B" w:rsidR="00E66356" w:rsidRPr="00403AAF" w:rsidRDefault="00E66356" w:rsidP="004A66BC">
      <w:pPr>
        <w:pStyle w:val="Content"/>
        <w:rPr>
          <w:lang w:val="vi-VN"/>
        </w:rPr>
      </w:pPr>
      <w:r w:rsidRPr="00403AAF">
        <w:rPr>
          <w:lang w:val="vi-VN"/>
        </w:rPr>
        <w:t xml:space="preserve">Hệ thống cấp cứu của tỉnh </w:t>
      </w:r>
      <w:r w:rsidR="00384636" w:rsidRPr="00403AAF">
        <w:rPr>
          <w:lang w:val="vi-VN"/>
        </w:rPr>
        <w:t>Hậu</w:t>
      </w:r>
      <w:r w:rsidRPr="00403AAF">
        <w:t xml:space="preserve"> Giang</w:t>
      </w:r>
      <w:r w:rsidRPr="00403AAF">
        <w:rPr>
          <w:lang w:val="vi-VN"/>
        </w:rPr>
        <w:t xml:space="preserve"> hiện nay bao gồm:</w:t>
      </w:r>
    </w:p>
    <w:p w14:paraId="42463D49" w14:textId="77777777" w:rsidR="00E66356" w:rsidRPr="00403AAF" w:rsidRDefault="00E66356" w:rsidP="004A66BC">
      <w:pPr>
        <w:pStyle w:val="Content"/>
        <w:rPr>
          <w:lang w:val="vi-VN"/>
        </w:rPr>
      </w:pPr>
      <w:r w:rsidRPr="00403AAF">
        <w:rPr>
          <w:lang w:val="vi-VN"/>
        </w:rPr>
        <w:t>- Cấp cứu trong bệnh viện:</w:t>
      </w:r>
    </w:p>
    <w:p w14:paraId="1BA9E43A" w14:textId="77777777" w:rsidR="00E66356" w:rsidRPr="00403AAF" w:rsidRDefault="00E66356" w:rsidP="004A66BC">
      <w:pPr>
        <w:pStyle w:val="Content"/>
        <w:rPr>
          <w:lang w:val="vi-VN"/>
        </w:rPr>
      </w:pPr>
      <w:r w:rsidRPr="00403AAF">
        <w:rPr>
          <w:lang w:val="vi-VN"/>
        </w:rPr>
        <w:t>+ Tuyến tỉnh: có các khoa cấp cứu, khoa Hồi sức tích cực - chống độc hại trong các bệnh viện.</w:t>
      </w:r>
    </w:p>
    <w:p w14:paraId="5FA53C37" w14:textId="77777777" w:rsidR="00E66356" w:rsidRPr="00403AAF" w:rsidRDefault="00E66356" w:rsidP="004A66BC">
      <w:pPr>
        <w:pStyle w:val="Content"/>
        <w:rPr>
          <w:lang w:val="vi-VN"/>
        </w:rPr>
      </w:pPr>
      <w:r w:rsidRPr="00403AAF">
        <w:rPr>
          <w:lang w:val="vi-VN"/>
        </w:rPr>
        <w:t>+ Tuyến huyện: có các khoa hồi sức cấp cứu ở các Trung tâm y tế huyện</w:t>
      </w:r>
    </w:p>
    <w:p w14:paraId="6103FE31" w14:textId="77777777" w:rsidR="00E66356" w:rsidRPr="00403AAF" w:rsidRDefault="00E66356" w:rsidP="004A66BC">
      <w:pPr>
        <w:pStyle w:val="Content"/>
      </w:pPr>
      <w:r w:rsidRPr="00403AAF">
        <w:rPr>
          <w:lang w:val="vi-VN"/>
        </w:rPr>
        <w:t>+ Tuyến xã: các cán bộ y tế xã, phường, thị trấn được tập huấn các kỹ thuật sơ cứu</w:t>
      </w:r>
      <w:r w:rsidR="003D096A" w:rsidRPr="00403AAF">
        <w:t>.</w:t>
      </w:r>
    </w:p>
    <w:p w14:paraId="713B936F" w14:textId="77777777" w:rsidR="00E66356" w:rsidRPr="00403AAF" w:rsidRDefault="00E66356" w:rsidP="004A66BC">
      <w:pPr>
        <w:pStyle w:val="Content"/>
        <w:rPr>
          <w:lang w:val="vi-VN"/>
        </w:rPr>
      </w:pPr>
      <w:r w:rsidRPr="00403AAF">
        <w:rPr>
          <w:lang w:val="vi-VN"/>
        </w:rPr>
        <w:t>- Cấp cứu ngoài bệnh viện:</w:t>
      </w:r>
    </w:p>
    <w:p w14:paraId="15941046" w14:textId="77777777" w:rsidR="00E66356" w:rsidRPr="00403AAF" w:rsidRDefault="00E66356" w:rsidP="004A66BC">
      <w:pPr>
        <w:pStyle w:val="Content"/>
        <w:rPr>
          <w:lang w:val="vi-VN"/>
        </w:rPr>
      </w:pPr>
      <w:r w:rsidRPr="00403AAF">
        <w:rPr>
          <w:lang w:val="vi-VN"/>
        </w:rPr>
        <w:t>+ Tuyến tỉnh: Có đội cấp cứu 115 tại Bệnh viện đa khoa tỉnh</w:t>
      </w:r>
    </w:p>
    <w:p w14:paraId="6C410626" w14:textId="77777777" w:rsidR="00E66356" w:rsidRPr="00403AAF" w:rsidRDefault="00E66356" w:rsidP="004A66BC">
      <w:pPr>
        <w:pStyle w:val="Content"/>
        <w:rPr>
          <w:lang w:val="vi-VN"/>
        </w:rPr>
      </w:pPr>
      <w:r w:rsidRPr="00403AAF">
        <w:rPr>
          <w:lang w:val="vi-VN"/>
        </w:rPr>
        <w:t xml:space="preserve">+ Tuyến huyện: có các Tổ vận chuyển cấp cứu tại các bệnh viện đa khoa huyện. </w:t>
      </w:r>
    </w:p>
    <w:p w14:paraId="1595CCE7" w14:textId="77777777" w:rsidR="00E66356" w:rsidRPr="00403AAF" w:rsidRDefault="00E66356" w:rsidP="003A3CCC">
      <w:pPr>
        <w:pStyle w:val="Heading6"/>
      </w:pPr>
      <w:r w:rsidRPr="00403AAF">
        <w:t xml:space="preserve">e. Mạng lưới các cơ sở KCB và chăm sóc sức khoẻ </w:t>
      </w:r>
    </w:p>
    <w:p w14:paraId="2EE27F61" w14:textId="77777777" w:rsidR="00E66356" w:rsidRPr="00403AAF" w:rsidRDefault="00E66356" w:rsidP="004A66BC">
      <w:pPr>
        <w:pStyle w:val="Content"/>
        <w:rPr>
          <w:lang w:val="vi-VN"/>
        </w:rPr>
      </w:pPr>
      <w:r w:rsidRPr="00403AAF">
        <w:rPr>
          <w:lang w:val="vi-VN"/>
        </w:rPr>
        <w:t>*</w:t>
      </w:r>
      <w:r w:rsidRPr="00403AAF">
        <w:t xml:space="preserve"> </w:t>
      </w:r>
      <w:r w:rsidRPr="00403AAF">
        <w:rPr>
          <w:b/>
        </w:rPr>
        <w:t>Tuyến tỉnh</w:t>
      </w:r>
      <w:r w:rsidRPr="00403AAF">
        <w:t xml:space="preserve">: toàn tỉnh hiện có </w:t>
      </w:r>
      <w:r w:rsidR="00034EA2" w:rsidRPr="007E3AE3">
        <w:t>4</w:t>
      </w:r>
      <w:r w:rsidRPr="007E3AE3">
        <w:t xml:space="preserve"> </w:t>
      </w:r>
      <w:r w:rsidRPr="00403AAF">
        <w:t>cơ sở, trong đó</w:t>
      </w:r>
      <w:r w:rsidRPr="00403AAF">
        <w:rPr>
          <w:lang w:val="vi-VN"/>
        </w:rPr>
        <w:t>:</w:t>
      </w:r>
    </w:p>
    <w:p w14:paraId="423D6E53" w14:textId="77777777" w:rsidR="00E66356" w:rsidRPr="007E3AE3" w:rsidRDefault="00E66356" w:rsidP="004A66BC">
      <w:pPr>
        <w:pStyle w:val="Content"/>
      </w:pPr>
      <w:r w:rsidRPr="00403AAF">
        <w:rPr>
          <w:lang w:val="vi-VN"/>
        </w:rPr>
        <w:t>+</w:t>
      </w:r>
      <w:r w:rsidRPr="00403AAF">
        <w:t xml:space="preserve"> </w:t>
      </w:r>
      <w:r w:rsidR="00034EA2" w:rsidRPr="007E3AE3">
        <w:t>1</w:t>
      </w:r>
      <w:r w:rsidRPr="007E3AE3">
        <w:t xml:space="preserve"> bệnh viện đa khoa (BV đa khoa </w:t>
      </w:r>
      <w:r w:rsidR="00034EA2" w:rsidRPr="007E3AE3">
        <w:t>tỉnh Hậu Giang</w:t>
      </w:r>
      <w:r w:rsidRPr="007E3AE3">
        <w:t>)</w:t>
      </w:r>
    </w:p>
    <w:p w14:paraId="49BE47EF" w14:textId="77777777" w:rsidR="00E66356" w:rsidRPr="00403AAF" w:rsidRDefault="00E66356" w:rsidP="004A66BC">
      <w:pPr>
        <w:pStyle w:val="Content"/>
      </w:pPr>
      <w:r w:rsidRPr="007E3AE3">
        <w:rPr>
          <w:lang w:val="vi-VN"/>
        </w:rPr>
        <w:t>+</w:t>
      </w:r>
      <w:r w:rsidRPr="007E3AE3">
        <w:t xml:space="preserve"> </w:t>
      </w:r>
      <w:r w:rsidR="00034EA2" w:rsidRPr="007E3AE3">
        <w:t>3</w:t>
      </w:r>
      <w:r w:rsidRPr="00403AAF">
        <w:t xml:space="preserve"> bệnh viện chuyên khoa (BV </w:t>
      </w:r>
      <w:r w:rsidR="00034EA2" w:rsidRPr="00403AAF">
        <w:t>Sản nhi</w:t>
      </w:r>
      <w:r w:rsidRPr="00403AAF">
        <w:t xml:space="preserve">, BV </w:t>
      </w:r>
      <w:r w:rsidR="00034EA2" w:rsidRPr="00403AAF">
        <w:t>Phổi</w:t>
      </w:r>
      <w:r w:rsidRPr="00403AAF">
        <w:t xml:space="preserve">, BV </w:t>
      </w:r>
      <w:r w:rsidR="00034EA2" w:rsidRPr="00403AAF">
        <w:t>Chuyên khoa Tâm thần và Da liễu</w:t>
      </w:r>
      <w:r w:rsidRPr="00403AAF">
        <w:t xml:space="preserve">). </w:t>
      </w:r>
    </w:p>
    <w:p w14:paraId="23DA773D" w14:textId="77777777" w:rsidR="00E66356" w:rsidRPr="00403AAF" w:rsidRDefault="00E66356" w:rsidP="004A66BC">
      <w:pPr>
        <w:pStyle w:val="Content"/>
        <w:rPr>
          <w:b/>
          <w:lang w:val="vi-VN"/>
        </w:rPr>
      </w:pPr>
      <w:r w:rsidRPr="00403AAF">
        <w:rPr>
          <w:b/>
          <w:lang w:val="vi-VN"/>
        </w:rPr>
        <w:t>* Tuyến huyện:</w:t>
      </w:r>
    </w:p>
    <w:p w14:paraId="0F1D29B8" w14:textId="4ECBBEBF" w:rsidR="00034EA2" w:rsidRPr="007E3AE3" w:rsidRDefault="00034EA2" w:rsidP="004A66BC">
      <w:pPr>
        <w:pStyle w:val="Content"/>
      </w:pPr>
      <w:r w:rsidRPr="00403AAF">
        <w:t xml:space="preserve">+ Bệnh viện đa khoa tuyến huyện      </w:t>
      </w:r>
      <w:proofErr w:type="gramStart"/>
      <w:r w:rsidRPr="00403AAF">
        <w:t xml:space="preserve"> </w:t>
      </w:r>
      <w:r w:rsidR="008115AC" w:rsidRPr="00403AAF">
        <w:t xml:space="preserve"> </w:t>
      </w:r>
      <w:r w:rsidRPr="00403AAF">
        <w:t>:</w:t>
      </w:r>
      <w:proofErr w:type="gramEnd"/>
      <w:r w:rsidRPr="00403AAF">
        <w:t xml:space="preserve"> </w:t>
      </w:r>
      <w:r w:rsidRPr="007E3AE3">
        <w:t>1 (BVĐK thành phố Ngã Bảy)</w:t>
      </w:r>
    </w:p>
    <w:p w14:paraId="6CD6210D" w14:textId="301B83ED" w:rsidR="00E66356" w:rsidRPr="007E3AE3" w:rsidRDefault="00E66356" w:rsidP="004A66BC">
      <w:pPr>
        <w:pStyle w:val="Content"/>
        <w:rPr>
          <w:lang w:val="nl-NL"/>
        </w:rPr>
      </w:pPr>
      <w:r w:rsidRPr="007E3AE3">
        <w:rPr>
          <w:lang w:val="vi-VN"/>
        </w:rPr>
        <w:t>+</w:t>
      </w:r>
      <w:r w:rsidRPr="007E3AE3">
        <w:rPr>
          <w:lang w:val="nl-NL"/>
        </w:rPr>
        <w:t xml:space="preserve"> Trung tâm y tế huyện           </w:t>
      </w:r>
      <w:r w:rsidRPr="007E3AE3">
        <w:rPr>
          <w:lang w:val="nl-NL"/>
        </w:rPr>
        <w:tab/>
      </w:r>
      <w:r w:rsidRPr="007E3AE3">
        <w:rPr>
          <w:lang w:val="nl-NL"/>
        </w:rPr>
        <w:tab/>
        <w:t xml:space="preserve">: </w:t>
      </w:r>
      <w:r w:rsidR="00034EA2" w:rsidRPr="007E3AE3">
        <w:rPr>
          <w:lang w:val="nl-NL"/>
        </w:rPr>
        <w:t>8</w:t>
      </w:r>
      <w:r w:rsidR="007E3AE3" w:rsidRPr="007E3AE3">
        <w:rPr>
          <w:lang w:val="nl-NL"/>
        </w:rPr>
        <w:t xml:space="preserve"> (TP</w:t>
      </w:r>
      <w:r w:rsidR="007E3AE3">
        <w:rPr>
          <w:lang w:val="nl-NL"/>
        </w:rPr>
        <w:t>.</w:t>
      </w:r>
      <w:r w:rsidR="007E3AE3" w:rsidRPr="007E3AE3">
        <w:rPr>
          <w:lang w:val="nl-NL"/>
        </w:rPr>
        <w:t xml:space="preserve"> Vị Thanh không có bệnh viện)</w:t>
      </w:r>
      <w:r w:rsidR="007E3AE3">
        <w:rPr>
          <w:lang w:val="nl-NL"/>
        </w:rPr>
        <w:t>.</w:t>
      </w:r>
    </w:p>
    <w:p w14:paraId="6DBEEC2D" w14:textId="77777777" w:rsidR="00E66356" w:rsidRPr="007E3AE3" w:rsidRDefault="00E66356" w:rsidP="004A66BC">
      <w:pPr>
        <w:pStyle w:val="Content"/>
        <w:rPr>
          <w:lang w:val="nl-NL"/>
        </w:rPr>
      </w:pPr>
      <w:r w:rsidRPr="007E3AE3">
        <w:rPr>
          <w:lang w:val="vi-VN"/>
        </w:rPr>
        <w:t>+</w:t>
      </w:r>
      <w:r w:rsidRPr="007E3AE3">
        <w:rPr>
          <w:lang w:val="nl-NL"/>
        </w:rPr>
        <w:t xml:space="preserve"> Phòng khám đa khoa TTYT</w:t>
      </w:r>
      <w:r w:rsidRPr="007E3AE3">
        <w:rPr>
          <w:lang w:val="nl-NL"/>
        </w:rPr>
        <w:tab/>
      </w:r>
      <w:r w:rsidRPr="007E3AE3">
        <w:rPr>
          <w:lang w:val="nl-NL"/>
        </w:rPr>
        <w:tab/>
        <w:t xml:space="preserve">: </w:t>
      </w:r>
      <w:r w:rsidR="00034EA2" w:rsidRPr="007E3AE3">
        <w:rPr>
          <w:lang w:val="nl-NL"/>
        </w:rPr>
        <w:t>4</w:t>
      </w:r>
    </w:p>
    <w:p w14:paraId="50776F4F" w14:textId="5C05E0F9" w:rsidR="00E66356" w:rsidRPr="00403AAF" w:rsidRDefault="00E66356" w:rsidP="004A66BC">
      <w:pPr>
        <w:pStyle w:val="Content"/>
        <w:rPr>
          <w:lang w:val="nl-NL"/>
        </w:rPr>
      </w:pPr>
      <w:r w:rsidRPr="00403AAF">
        <w:rPr>
          <w:lang w:val="nl-NL"/>
        </w:rPr>
        <w:t xml:space="preserve">* </w:t>
      </w:r>
      <w:r w:rsidRPr="00403AAF">
        <w:rPr>
          <w:b/>
          <w:lang w:val="nl-NL"/>
        </w:rPr>
        <w:t>Trạm y tế xã</w:t>
      </w:r>
      <w:r w:rsidRPr="00403AAF">
        <w:rPr>
          <w:lang w:val="nl-NL"/>
        </w:rPr>
        <w:t xml:space="preserve">                   </w:t>
      </w:r>
      <w:r w:rsidR="00102A76" w:rsidRPr="00403AAF">
        <w:rPr>
          <w:lang w:val="nl-NL"/>
        </w:rPr>
        <w:t xml:space="preserve">      </w:t>
      </w:r>
      <w:r w:rsidR="00102A76" w:rsidRPr="00403AAF">
        <w:rPr>
          <w:lang w:val="nl-NL"/>
        </w:rPr>
        <w:tab/>
      </w:r>
      <w:r w:rsidR="00102A76" w:rsidRPr="00403AAF">
        <w:rPr>
          <w:lang w:val="nl-NL"/>
        </w:rPr>
        <w:tab/>
        <w:t xml:space="preserve">: </w:t>
      </w:r>
      <w:r w:rsidR="003E17E8" w:rsidRPr="007E3AE3">
        <w:rPr>
          <w:lang w:val="nl-NL"/>
        </w:rPr>
        <w:t>71</w:t>
      </w:r>
      <w:r w:rsidR="005433D2" w:rsidRPr="007E3AE3">
        <w:rPr>
          <w:lang w:val="en-GB"/>
        </w:rPr>
        <w:t xml:space="preserve"> </w:t>
      </w:r>
    </w:p>
    <w:p w14:paraId="10F6185F" w14:textId="712D6B91" w:rsidR="00E66356" w:rsidRPr="00403AAF" w:rsidRDefault="009B494D" w:rsidP="003A3CCC">
      <w:pPr>
        <w:pStyle w:val="Heading4"/>
      </w:pPr>
      <w:bookmarkStart w:id="117" w:name="_Toc73611784"/>
      <w:r w:rsidRPr="00403AAF">
        <w:t>2.1.</w:t>
      </w:r>
      <w:r w:rsidR="00E66356" w:rsidRPr="00403AAF">
        <w:t>3.2 Các cơ sở y tế ngoài công lập</w:t>
      </w:r>
      <w:bookmarkEnd w:id="117"/>
    </w:p>
    <w:p w14:paraId="4C11B2DA" w14:textId="77777777" w:rsidR="00E66356" w:rsidRPr="00403AAF" w:rsidRDefault="00E66356" w:rsidP="00B74B72">
      <w:pPr>
        <w:pStyle w:val="Content"/>
        <w:rPr>
          <w:lang w:val="vi-VN"/>
        </w:rPr>
      </w:pPr>
      <w:r w:rsidRPr="00403AAF">
        <w:t xml:space="preserve">Năm 2020, mạng lưới y tế ngoài công lập trên địa bàn tỉnh </w:t>
      </w:r>
      <w:r w:rsidR="003E17E8" w:rsidRPr="00403AAF">
        <w:t>Hậu</w:t>
      </w:r>
      <w:r w:rsidRPr="00403AAF">
        <w:t xml:space="preserve"> Giang có</w:t>
      </w:r>
      <w:r w:rsidRPr="00403AAF">
        <w:rPr>
          <w:lang w:val="vi-VN"/>
        </w:rPr>
        <w:t>:</w:t>
      </w:r>
    </w:p>
    <w:p w14:paraId="5E0733D4" w14:textId="1AA40B34" w:rsidR="00E66356" w:rsidRPr="00403AAF" w:rsidRDefault="00E66356" w:rsidP="00B74B72">
      <w:pPr>
        <w:pStyle w:val="Content"/>
      </w:pPr>
      <w:r w:rsidRPr="00403AAF">
        <w:rPr>
          <w:lang w:val="vi-VN"/>
        </w:rPr>
        <w:t>+ 0</w:t>
      </w:r>
      <w:r w:rsidR="003E17E8" w:rsidRPr="00403AAF">
        <w:t>2</w:t>
      </w:r>
      <w:r w:rsidRPr="00403AAF">
        <w:rPr>
          <w:lang w:val="vi-VN"/>
        </w:rPr>
        <w:t xml:space="preserve"> Bệnh viện đa khoa tư nhân (Bệnh viện </w:t>
      </w:r>
      <w:r w:rsidR="003E17E8" w:rsidRPr="00403AAF">
        <w:t>Trường Đại học Võ Trường Toản và Bệnh viện đa khoa số 10)</w:t>
      </w:r>
      <w:r w:rsidR="007E3AE3">
        <w:t>.</w:t>
      </w:r>
    </w:p>
    <w:p w14:paraId="555C35AA" w14:textId="30B6FB7E" w:rsidR="00E66356" w:rsidRPr="00403AAF" w:rsidRDefault="00E66356" w:rsidP="00B74B72">
      <w:pPr>
        <w:pStyle w:val="Content"/>
      </w:pPr>
      <w:r w:rsidRPr="00403AAF">
        <w:rPr>
          <w:lang w:val="vi-VN"/>
        </w:rPr>
        <w:lastRenderedPageBreak/>
        <w:t xml:space="preserve">+ </w:t>
      </w:r>
      <w:r w:rsidR="0068706C" w:rsidRPr="00403AAF">
        <w:t>0</w:t>
      </w:r>
      <w:r w:rsidR="000F3460" w:rsidRPr="00403AAF">
        <w:t>4</w:t>
      </w:r>
      <w:r w:rsidR="00D766C5" w:rsidRPr="00403AAF">
        <w:rPr>
          <w:lang w:val="vi-VN"/>
        </w:rPr>
        <w:t xml:space="preserve"> Phòng khám đa khoa tư nhân</w:t>
      </w:r>
      <w:r w:rsidR="000C5960" w:rsidRPr="00403AAF">
        <w:t xml:space="preserve"> (Phòng khám đa khoa Thiên Tâm, Phòng khám đa khoa Tâm An, </w:t>
      </w:r>
      <w:r w:rsidR="00DD4D3E" w:rsidRPr="00403AAF">
        <w:t>Phòng khám đa khoa Trương Bá Nhẫn</w:t>
      </w:r>
      <w:r w:rsidR="000F3460" w:rsidRPr="00403AAF">
        <w:t>, Phòng khám đa khoa Tây Sông Hậu</w:t>
      </w:r>
      <w:r w:rsidR="00DD4D3E" w:rsidRPr="00403AAF">
        <w:t>)</w:t>
      </w:r>
    </w:p>
    <w:p w14:paraId="4D8398F1" w14:textId="13048D8C" w:rsidR="00E66356" w:rsidRPr="00403AAF" w:rsidRDefault="00E66356" w:rsidP="00B74B72">
      <w:pPr>
        <w:pStyle w:val="Content"/>
      </w:pPr>
      <w:r w:rsidRPr="00403AAF">
        <w:rPr>
          <w:lang w:val="vi-VN"/>
        </w:rPr>
        <w:t xml:space="preserve">+ </w:t>
      </w:r>
      <w:r w:rsidR="000F3460" w:rsidRPr="00403AAF">
        <w:t>499</w:t>
      </w:r>
      <w:r w:rsidRPr="00403AAF">
        <w:rPr>
          <w:lang w:val="vi-VN"/>
        </w:rPr>
        <w:t xml:space="preserve"> cơ sở hành nghề y tư nhân khác</w:t>
      </w:r>
      <w:r w:rsidRPr="00403AAF">
        <w:t xml:space="preserve"> </w:t>
      </w:r>
    </w:p>
    <w:p w14:paraId="4C8F3BC1" w14:textId="28FD6743" w:rsidR="00E66356" w:rsidRPr="00403AAF" w:rsidRDefault="00E66356" w:rsidP="00B74B72">
      <w:pPr>
        <w:pStyle w:val="Content"/>
        <w:rPr>
          <w:lang w:val="vi-VN"/>
        </w:rPr>
      </w:pPr>
      <w:r w:rsidRPr="00403AAF">
        <w:t>Ngoài</w:t>
      </w:r>
      <w:r w:rsidRPr="00403AAF">
        <w:rPr>
          <w:lang w:val="vi-VN"/>
        </w:rPr>
        <w:t xml:space="preserve"> ra, mạng lưới y học cổ truyền tư nhân còn có </w:t>
      </w:r>
      <w:r w:rsidR="000F3460" w:rsidRPr="00403AAF">
        <w:t>107</w:t>
      </w:r>
      <w:r w:rsidRPr="00403AAF">
        <w:rPr>
          <w:lang w:val="vi-VN"/>
        </w:rPr>
        <w:t xml:space="preserve"> phòng chẩn trị YHCT tư nhân.</w:t>
      </w:r>
    </w:p>
    <w:p w14:paraId="2DF42BAA" w14:textId="77777777" w:rsidR="00E66356" w:rsidRPr="00403AAF" w:rsidRDefault="00542F0B" w:rsidP="00B74B72">
      <w:pPr>
        <w:pStyle w:val="Content"/>
        <w:rPr>
          <w:iCs/>
        </w:rPr>
      </w:pPr>
      <w:r w:rsidRPr="00403AAF">
        <w:t xml:space="preserve">Nhìn chung, độ bao phủ y tế tư nhân trong toàn tỉnh chưa đều, tập trung chủ yếu ở hai thành phố Vị Thanh và Ngã Bảy. </w:t>
      </w:r>
      <w:r w:rsidR="00E66356" w:rsidRPr="00403AAF">
        <w:t xml:space="preserve">Mặc dù còn nhiều hạn chế nhưng mạng lưới y tế ngoài công lập của </w:t>
      </w:r>
      <w:r w:rsidRPr="00403AAF">
        <w:t>Hậu</w:t>
      </w:r>
      <w:r w:rsidR="00E66356" w:rsidRPr="00403AAF">
        <w:t xml:space="preserve"> Giang đã đóng góp quan trọng cho ngành y tế của địa phương, tạo cơ hội tiếp cận dịch vụ y tế cho người dân, tăng cường hoạt động bảo vệ, chăm sóc và nâng cao sức khỏe cho nhân dân trên địa bàn tỉnh. </w:t>
      </w:r>
      <w:r w:rsidR="004728F0" w:rsidRPr="00403AAF">
        <w:t xml:space="preserve">Ngoài ra, mạng lưới y tế tư nhân đã phần nào khẳng định được vai trò trong hệ thống y tế chung, giảm tải cho các bệnh viện tuyến tỉnh. </w:t>
      </w:r>
    </w:p>
    <w:p w14:paraId="0B3BD65A" w14:textId="7684A065" w:rsidR="006E2349" w:rsidRPr="00403AAF" w:rsidRDefault="009B494D" w:rsidP="00B74B72">
      <w:pPr>
        <w:pStyle w:val="Heading3"/>
      </w:pPr>
      <w:bookmarkStart w:id="118" w:name="_Toc73611785"/>
      <w:bookmarkStart w:id="119" w:name="_Toc89794264"/>
      <w:bookmarkStart w:id="120" w:name="_Toc89794402"/>
      <w:bookmarkStart w:id="121" w:name="_Toc112184529"/>
      <w:r w:rsidRPr="00403AAF">
        <w:t>2.1.</w:t>
      </w:r>
      <w:r w:rsidR="006E2349" w:rsidRPr="00403AAF">
        <w:t>4. Nhân lực y tế</w:t>
      </w:r>
      <w:bookmarkEnd w:id="118"/>
      <w:bookmarkEnd w:id="119"/>
      <w:bookmarkEnd w:id="120"/>
      <w:bookmarkEnd w:id="121"/>
    </w:p>
    <w:p w14:paraId="119AFA03" w14:textId="77777777" w:rsidR="00884F70" w:rsidRPr="00403AAF" w:rsidRDefault="00884F70" w:rsidP="00B74B72">
      <w:pPr>
        <w:pStyle w:val="Content"/>
      </w:pPr>
      <w:r w:rsidRPr="00403AAF">
        <w:t>Trong những năm qua, nhân lực y tế của tỉnh Hậu Giang tăng lên cả về số lượng và chất lượng.</w:t>
      </w:r>
      <w:r w:rsidR="00D75B78" w:rsidRPr="00403AAF">
        <w:t xml:space="preserve"> Cụ thể:</w:t>
      </w:r>
    </w:p>
    <w:p w14:paraId="01760B3A" w14:textId="77777777" w:rsidR="006E2349" w:rsidRPr="00403AAF" w:rsidRDefault="006E2349" w:rsidP="00B74B72">
      <w:pPr>
        <w:pStyle w:val="Content"/>
      </w:pPr>
      <w:r w:rsidRPr="00403AAF">
        <w:t xml:space="preserve">Số lượng nhân viên y tế của </w:t>
      </w:r>
      <w:r w:rsidR="00682C5B" w:rsidRPr="00403AAF">
        <w:t>Hậu</w:t>
      </w:r>
      <w:r w:rsidRPr="00403AAF">
        <w:t xml:space="preserve"> Giang tăng </w:t>
      </w:r>
      <w:r w:rsidR="00682C5B" w:rsidRPr="00403AAF">
        <w:t>nhẹ</w:t>
      </w:r>
      <w:r w:rsidRPr="00403AAF">
        <w:t xml:space="preserve"> trong giai đoạn 2011-2020. Năm 2020, toàn tỉnh có </w:t>
      </w:r>
      <w:r w:rsidR="00682C5B" w:rsidRPr="00403AAF">
        <w:t>3.096</w:t>
      </w:r>
      <w:r w:rsidRPr="00403AAF">
        <w:t xml:space="preserve"> cán bộ y tế</w:t>
      </w:r>
      <w:r w:rsidR="00682C5B" w:rsidRPr="00403AAF">
        <w:t>, tăng 535 người so với năm 201</w:t>
      </w:r>
      <w:r w:rsidR="00682C5B" w:rsidRPr="00403AAF">
        <w:rPr>
          <w:lang w:val="vi-VN"/>
        </w:rPr>
        <w:t>1</w:t>
      </w:r>
      <w:r w:rsidR="00682C5B" w:rsidRPr="00403AAF">
        <w:t xml:space="preserve">; </w:t>
      </w:r>
      <w:r w:rsidRPr="00403AAF">
        <w:t xml:space="preserve">trong đó nhân lực ngành y là </w:t>
      </w:r>
      <w:r w:rsidR="00682C5B" w:rsidRPr="00403AAF">
        <w:t>2.092</w:t>
      </w:r>
      <w:r w:rsidRPr="00403AAF">
        <w:t xml:space="preserve"> người (chiếm </w:t>
      </w:r>
      <w:r w:rsidR="00682C5B" w:rsidRPr="00403AAF">
        <w:t>67,57</w:t>
      </w:r>
      <w:r w:rsidRPr="00403AAF">
        <w:t>% tổng số nhân lực y tế của tỉnh)</w:t>
      </w:r>
      <w:r w:rsidR="00682C5B" w:rsidRPr="00403AAF">
        <w:t xml:space="preserve">. </w:t>
      </w:r>
    </w:p>
    <w:p w14:paraId="28996426" w14:textId="35A53305" w:rsidR="006E2349" w:rsidRPr="00403AAF" w:rsidRDefault="006E2349" w:rsidP="00B74B72">
      <w:pPr>
        <w:pStyle w:val="Content"/>
      </w:pPr>
      <w:r w:rsidRPr="00403AAF">
        <w:t>Quy mô nhân lực y tế của tỉnh tăng nên tỷ lệ bác sĩ/vạn dân cũng tăng, từ 4,</w:t>
      </w:r>
      <w:r w:rsidR="00682C5B" w:rsidRPr="00403AAF">
        <w:t>47</w:t>
      </w:r>
      <w:r w:rsidRPr="00403AAF">
        <w:t xml:space="preserve"> bác sĩ năm 2011 lên </w:t>
      </w:r>
      <w:r w:rsidR="00107753" w:rsidRPr="00403AAF">
        <w:t>8,31</w:t>
      </w:r>
      <w:r w:rsidRPr="00403AAF">
        <w:t xml:space="preserve"> bác sĩ năm 2020,</w:t>
      </w:r>
      <w:r w:rsidR="005F6227" w:rsidRPr="00403AAF">
        <w:t xml:space="preserve"> vượt mục tiêu Quy hoạch (8 bác sĩ/vạn dân);</w:t>
      </w:r>
      <w:r w:rsidRPr="00403AAF">
        <w:t xml:space="preserve"> tuy nhiên vẫn </w:t>
      </w:r>
      <w:r w:rsidRPr="00403AAF">
        <w:rPr>
          <w:lang w:val="vi-VN"/>
        </w:rPr>
        <w:t>thấp hơn</w:t>
      </w:r>
      <w:r w:rsidR="000F3460" w:rsidRPr="00403AAF">
        <w:t xml:space="preserve"> tương đối nhiều</w:t>
      </w:r>
      <w:r w:rsidRPr="00403AAF">
        <w:rPr>
          <w:lang w:val="vi-VN"/>
        </w:rPr>
        <w:t xml:space="preserve"> so với các tỉnh lân cận (</w:t>
      </w:r>
      <w:r w:rsidR="00036286" w:rsidRPr="00403AAF">
        <w:rPr>
          <w:lang w:val="vi-VN"/>
        </w:rPr>
        <w:t>Cần Thơ</w:t>
      </w:r>
      <w:r w:rsidRPr="00403AAF">
        <w:rPr>
          <w:lang w:val="vi-VN"/>
        </w:rPr>
        <w:t xml:space="preserve"> </w:t>
      </w:r>
      <w:r w:rsidR="000F3460" w:rsidRPr="00403AAF">
        <w:t>16,83 bác sĩ/vạn dân, Bạc Liêu 11 bác sĩ/vạn dân và Kiên Giang 9,98 bác sĩ/vạn dân)</w:t>
      </w:r>
      <w:r w:rsidRPr="00403AAF">
        <w:rPr>
          <w:lang w:val="vi-VN"/>
        </w:rPr>
        <w:t>, thấp hơn so vớ</w:t>
      </w:r>
      <w:r w:rsidR="00567E41" w:rsidRPr="00403AAF">
        <w:rPr>
          <w:lang w:val="vi-VN"/>
        </w:rPr>
        <w:t>i vùng ĐBSCL (9,5 bác</w:t>
      </w:r>
      <w:r w:rsidRPr="00403AAF">
        <w:rPr>
          <w:lang w:val="vi-VN"/>
        </w:rPr>
        <w:t xml:space="preserve"> sĩ/vạn dân), thấp hơn so với cả nước (8,8</w:t>
      </w:r>
      <w:r w:rsidR="005F6227" w:rsidRPr="00403AAF">
        <w:t>).</w:t>
      </w:r>
    </w:p>
    <w:p w14:paraId="1DA304A2" w14:textId="54DAF30C" w:rsidR="00CB691D" w:rsidRPr="00403AAF" w:rsidRDefault="00CB691D" w:rsidP="00B74B72">
      <w:pPr>
        <w:pStyle w:val="Content"/>
      </w:pPr>
      <w:r w:rsidRPr="00403AAF">
        <w:rPr>
          <w:szCs w:val="28"/>
        </w:rPr>
        <w:t>Tỷ lệ trạm y tế xã có bác sỹ làm việc hiện đạt 67/75 (trong đó số TYT xã có bác sĩ hiện đạt 89,33%, số TYT còn lại các TTYT cử bác sĩ luân phiên đảm bảo có bác sĩ KCB tại TYT 2 ngày/tuần.</w:t>
      </w:r>
    </w:p>
    <w:p w14:paraId="1FA3C280" w14:textId="45F3EB5E" w:rsidR="006E2349" w:rsidRPr="00403AAF" w:rsidRDefault="006E2349" w:rsidP="00B74B72">
      <w:pPr>
        <w:pStyle w:val="Content"/>
        <w:rPr>
          <w:lang w:val="vi-VN"/>
        </w:rPr>
      </w:pPr>
      <w:r w:rsidRPr="00403AAF">
        <w:rPr>
          <w:lang w:val="sv-SE"/>
        </w:rPr>
        <w:t>Định biên cán bộ trên giường bệnh ở các cơ sở điều trị còn thấp, bình quân tuyến tỉ</w:t>
      </w:r>
      <w:r w:rsidR="000F3460" w:rsidRPr="00403AAF">
        <w:rPr>
          <w:lang w:val="sv-SE"/>
        </w:rPr>
        <w:t>nh là 1,15</w:t>
      </w:r>
      <w:r w:rsidRPr="00403AAF">
        <w:rPr>
          <w:lang w:val="sv-SE"/>
        </w:rPr>
        <w:t xml:space="preserve"> định biên /giường bệnh, tuyến huyện, PKĐK thuộ</w:t>
      </w:r>
      <w:r w:rsidR="000F3460" w:rsidRPr="00403AAF">
        <w:rPr>
          <w:lang w:val="sv-SE"/>
        </w:rPr>
        <w:t>c TTYT là 0,95</w:t>
      </w:r>
      <w:r w:rsidRPr="00403AAF">
        <w:rPr>
          <w:lang w:val="sv-SE"/>
        </w:rPr>
        <w:t xml:space="preserve"> định biên/giường bệnh, trong khi Quy chế bệnh viện yêu cầu chăm sóc bệnh nhân phải toàn diện do đó áp lực công việc rất nặng nề.</w:t>
      </w:r>
      <w:r w:rsidRPr="00403AAF">
        <w:rPr>
          <w:szCs w:val="28"/>
          <w:lang w:val="vi-VN"/>
        </w:rPr>
        <w:t xml:space="preserve"> </w:t>
      </w:r>
      <w:r w:rsidRPr="00403AAF">
        <w:rPr>
          <w:lang w:val="vi-VN"/>
        </w:rPr>
        <w:t>Tỷ lệ bác sĩ/</w:t>
      </w:r>
      <w:r w:rsidR="005F6227" w:rsidRPr="00403AAF">
        <w:t>giường bệnh</w:t>
      </w:r>
      <w:r w:rsidRPr="00403AAF">
        <w:rPr>
          <w:lang w:val="vi-VN"/>
        </w:rPr>
        <w:t xml:space="preserve"> của </w:t>
      </w:r>
      <w:r w:rsidR="005F6227" w:rsidRPr="00403AAF">
        <w:t>Hậu</w:t>
      </w:r>
      <w:r w:rsidRPr="00403AAF">
        <w:rPr>
          <w:lang w:val="vi-VN"/>
        </w:rPr>
        <w:t xml:space="preserve"> Giang</w:t>
      </w:r>
      <w:r w:rsidR="005F6227" w:rsidRPr="00403AAF">
        <w:t xml:space="preserve"> giai đoạn 2011-2020</w:t>
      </w:r>
      <w:r w:rsidRPr="00403AAF">
        <w:rPr>
          <w:lang w:val="vi-VN"/>
        </w:rPr>
        <w:t xml:space="preserve"> </w:t>
      </w:r>
      <w:r w:rsidR="005F6227" w:rsidRPr="00403AAF">
        <w:t xml:space="preserve">luôn đạt mức cao </w:t>
      </w:r>
      <w:r w:rsidRPr="00403AAF">
        <w:rPr>
          <w:lang w:val="vi-VN"/>
        </w:rPr>
        <w:t xml:space="preserve">hơn so với tỷ lệ 0,2 được quy định tại Quyết định số 2992 ngày 17/7/2015 của Bộ Y tế Phê duyệt Kế hoạch </w:t>
      </w:r>
      <w:r w:rsidRPr="00403AAF">
        <w:rPr>
          <w:lang w:val="vi-VN"/>
        </w:rPr>
        <w:lastRenderedPageBreak/>
        <w:t>phát triển nhân lực trong hệ thống khám bệnh, chữa bệnh giai đoạn 2015-2020)</w:t>
      </w:r>
      <w:r w:rsidR="005F6227" w:rsidRPr="00403AAF">
        <w:t>; năm 2020 đạt 0,24 bác sĩ/giường bệnh</w:t>
      </w:r>
      <w:r w:rsidRPr="00403AAF">
        <w:rPr>
          <w:lang w:val="vi-VN"/>
        </w:rPr>
        <w:t>.</w:t>
      </w:r>
    </w:p>
    <w:p w14:paraId="68696C6C" w14:textId="77777777" w:rsidR="006E2349" w:rsidRPr="00403AAF" w:rsidRDefault="006E2349" w:rsidP="00B74B72">
      <w:pPr>
        <w:pStyle w:val="Content"/>
      </w:pPr>
      <w:r w:rsidRPr="00403AAF">
        <w:t xml:space="preserve">Tỷ lệ DSĐH/vạn dân </w:t>
      </w:r>
      <w:r w:rsidR="00B06031" w:rsidRPr="00403AAF">
        <w:t xml:space="preserve">trên địa bàn tỉnh </w:t>
      </w:r>
      <w:r w:rsidRPr="00403AAF">
        <w:t xml:space="preserve">năm 2020 đạt </w:t>
      </w:r>
      <w:r w:rsidR="00B06031" w:rsidRPr="00403AAF">
        <w:t>2,7</w:t>
      </w:r>
      <w:r w:rsidRPr="00403AAF">
        <w:t xml:space="preserve">, </w:t>
      </w:r>
      <w:r w:rsidR="00B06031" w:rsidRPr="00403AAF">
        <w:t>cao hơn</w:t>
      </w:r>
      <w:r w:rsidRPr="00403AAF">
        <w:t xml:space="preserve"> so với tỷ lệ chung của cả nước (2,5</w:t>
      </w:r>
      <w:r w:rsidR="00B06031" w:rsidRPr="00403AAF">
        <w:t xml:space="preserve"> DSĐH/vạn dân</w:t>
      </w:r>
      <w:r w:rsidRPr="00403AAF">
        <w:t xml:space="preserve">). </w:t>
      </w:r>
    </w:p>
    <w:p w14:paraId="31342BF0" w14:textId="36AB62AD" w:rsidR="005D1616" w:rsidRPr="00403AAF" w:rsidRDefault="00493BEB" w:rsidP="00B74B72">
      <w:pPr>
        <w:pStyle w:val="Content"/>
      </w:pPr>
      <w:r w:rsidRPr="00403AAF">
        <w:t xml:space="preserve">Số lượng y sĩ và điều dưỡng trong ngành y tế của Hậu Giang đều có chiều hướng tăng trong giai đoạn 2011-2020, lần lượt là 568 người và 637 người, tương ứng tăng 32 người và 112 người so với năm 2011. </w:t>
      </w:r>
    </w:p>
    <w:p w14:paraId="0890DB1A" w14:textId="67F54B41" w:rsidR="005D1616" w:rsidRPr="00403AAF" w:rsidRDefault="005D1616" w:rsidP="00B74B72">
      <w:pPr>
        <w:pStyle w:val="Content"/>
      </w:pPr>
      <w:r w:rsidRPr="00403AAF">
        <w:t>N</w:t>
      </w:r>
      <w:r w:rsidR="00493BEB" w:rsidRPr="00403AAF">
        <w:t xml:space="preserve">hân viên hộ sinh trong thời gian qua giảm nhẹ, từ 217 người năm 2011 giảm xuống còn 207 người năm 2020. </w:t>
      </w:r>
      <w:r w:rsidR="00A81F0F" w:rsidRPr="00403AAF">
        <w:t xml:space="preserve">Kỹ thuật viên ngành y của Hậu Giang hiện có 145 người (tăng 18 người so với năm 2011). </w:t>
      </w:r>
    </w:p>
    <w:p w14:paraId="4854F699" w14:textId="108CAB11" w:rsidR="005D1616" w:rsidRPr="00403AAF" w:rsidRDefault="00CB691D" w:rsidP="00B74B72">
      <w:pPr>
        <w:pStyle w:val="Content"/>
        <w:rPr>
          <w:lang w:val="vi-VN"/>
        </w:rPr>
      </w:pPr>
      <w:r w:rsidRPr="00403AAF">
        <w:t>Tuy</w:t>
      </w:r>
      <w:r w:rsidRPr="00403AAF">
        <w:rPr>
          <w:lang w:val="vi-VN"/>
        </w:rPr>
        <w:t xml:space="preserve"> nhiên, v</w:t>
      </w:r>
      <w:r w:rsidR="005D1616" w:rsidRPr="00403AAF">
        <w:t>ới</w:t>
      </w:r>
      <w:r w:rsidR="005D1616" w:rsidRPr="00403AAF">
        <w:rPr>
          <w:lang w:val="vi-VN"/>
        </w:rPr>
        <w:t xml:space="preserve"> số lượng điều dưỡng và hộ sinh như vậy thì tỷ lệ điều dưỡng/bác sĩ của Hậu Giang chỉ đạt 1,19, tỷ lệ điều dưỡng, hộ sinh/bác sĩ chỉ đạt 1,58, thấp hơn nhiều so với yêu cầu </w:t>
      </w:r>
      <w:r w:rsidR="00F15C7F" w:rsidRPr="00403AAF">
        <w:rPr>
          <w:lang w:val="vi-VN"/>
        </w:rPr>
        <w:t>tối thiểu (3-3,5 điều dưỡng/bác sĩ)</w:t>
      </w:r>
      <w:r w:rsidR="00766DC2" w:rsidRPr="00403AAF">
        <w:rPr>
          <w:lang w:val="vi-VN"/>
        </w:rPr>
        <w:t>, thấp hơn tỷ lệ 2,32 theo Quyết định số 2992 ngày 17/7/2015 của Bộ Y tế Phê duyệt Kế hoạch phát triển nhân lực trong hệ thống khám bệnh, chữa bệnh giai đoạn 2015-2020.</w:t>
      </w:r>
      <w:r w:rsidR="00BA0968" w:rsidRPr="00403AAF">
        <w:rPr>
          <w:lang w:val="vi-VN"/>
        </w:rPr>
        <w:t xml:space="preserve"> Tỷ lệ </w:t>
      </w:r>
      <w:r w:rsidR="00BA0968" w:rsidRPr="00403AAF">
        <w:rPr>
          <w:szCs w:val="28"/>
        </w:rPr>
        <w:t>điều dưỡng/10.000 dân hiện đạt 12,91 không</w:t>
      </w:r>
      <w:r w:rsidR="00BA0968" w:rsidRPr="00403AAF">
        <w:rPr>
          <w:szCs w:val="28"/>
          <w:lang w:val="vi-VN"/>
        </w:rPr>
        <w:t xml:space="preserve"> đạt mục tiêu </w:t>
      </w:r>
      <w:r w:rsidR="00BA0968" w:rsidRPr="00403AAF">
        <w:rPr>
          <w:szCs w:val="28"/>
        </w:rPr>
        <w:t>đến 2020 đạt 16 điều dưỡng/10.000 dân).</w:t>
      </w:r>
    </w:p>
    <w:p w14:paraId="285B2121" w14:textId="5B91EF29" w:rsidR="00CC22DB" w:rsidRPr="00403AAF" w:rsidRDefault="00CC22DB" w:rsidP="00B74B72">
      <w:pPr>
        <w:pStyle w:val="Content"/>
      </w:pPr>
      <w:r w:rsidRPr="00403AAF">
        <w:t xml:space="preserve">Trong ngành dược, dược sĩ (bao gồm đại học, cao đẳng và trung cấp là 378 người, tăng không đáng kể so với năm 2011 (315 người); trong đó dược sĩ đại học chiếm 45,24% (tương ứng 171 người). </w:t>
      </w:r>
      <w:r w:rsidR="00A81F0F" w:rsidRPr="00403AAF">
        <w:t xml:space="preserve">Đến nay, nhân lực ngành dược trên địa bàn tỉnh vẫn còn một số khó khăn, hiện vẫn còn thiếu dược tá và kỹ thuật viên ngành dược. </w:t>
      </w:r>
    </w:p>
    <w:p w14:paraId="265F705A" w14:textId="6303DB14" w:rsidR="00043D66" w:rsidRPr="00403AAF" w:rsidRDefault="00641654" w:rsidP="00641654">
      <w:pPr>
        <w:pStyle w:val="Caption"/>
        <w:rPr>
          <w:color w:val="auto"/>
        </w:rPr>
      </w:pPr>
      <w:bookmarkStart w:id="122" w:name="_Toc108286501"/>
      <w:r w:rsidRPr="00403AAF">
        <w:rPr>
          <w:color w:val="auto"/>
        </w:rPr>
        <w:t xml:space="preserve">Bảng </w:t>
      </w:r>
      <w:r w:rsidR="00C97580" w:rsidRPr="00403AAF">
        <w:rPr>
          <w:color w:val="auto"/>
        </w:rPr>
        <w:fldChar w:fldCharType="begin"/>
      </w:r>
      <w:r w:rsidR="00C97580" w:rsidRPr="00403AAF">
        <w:rPr>
          <w:color w:val="auto"/>
        </w:rPr>
        <w:instrText xml:space="preserve"> SEQ Bảng \* ARABIC </w:instrText>
      </w:r>
      <w:r w:rsidR="00C97580" w:rsidRPr="00403AAF">
        <w:rPr>
          <w:color w:val="auto"/>
        </w:rPr>
        <w:fldChar w:fldCharType="separate"/>
      </w:r>
      <w:r w:rsidR="001C156A">
        <w:rPr>
          <w:noProof/>
          <w:color w:val="auto"/>
        </w:rPr>
        <w:t>5</w:t>
      </w:r>
      <w:r w:rsidR="00C97580" w:rsidRPr="00403AAF">
        <w:rPr>
          <w:noProof/>
          <w:color w:val="auto"/>
        </w:rPr>
        <w:fldChar w:fldCharType="end"/>
      </w:r>
      <w:r w:rsidRPr="00403AAF">
        <w:rPr>
          <w:color w:val="auto"/>
        </w:rPr>
        <w:t xml:space="preserve">: </w:t>
      </w:r>
      <w:r w:rsidR="00043D66" w:rsidRPr="00403AAF">
        <w:rPr>
          <w:color w:val="auto"/>
        </w:rPr>
        <w:t>Nhân lực y tế của Hậu Giang giai đoạn 2011-2020</w:t>
      </w:r>
      <w:bookmarkEnd w:id="122"/>
    </w:p>
    <w:tbl>
      <w:tblPr>
        <w:tblW w:w="54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114"/>
        <w:gridCol w:w="644"/>
        <w:gridCol w:w="615"/>
        <w:gridCol w:w="954"/>
        <w:gridCol w:w="690"/>
        <w:gridCol w:w="823"/>
        <w:gridCol w:w="835"/>
        <w:gridCol w:w="853"/>
        <w:gridCol w:w="835"/>
        <w:gridCol w:w="809"/>
        <w:gridCol w:w="979"/>
      </w:tblGrid>
      <w:tr w:rsidR="004051A7" w:rsidRPr="00403AAF" w14:paraId="0339FA17" w14:textId="77777777" w:rsidTr="003465A2">
        <w:trPr>
          <w:trHeight w:val="300"/>
          <w:jc w:val="center"/>
        </w:trPr>
        <w:tc>
          <w:tcPr>
            <w:tcW w:w="391" w:type="pct"/>
            <w:vMerge w:val="restart"/>
            <w:noWrap/>
            <w:hideMark/>
          </w:tcPr>
          <w:p w14:paraId="3665E950" w14:textId="77777777" w:rsidR="00043D66" w:rsidRPr="00403AAF" w:rsidRDefault="00043D66" w:rsidP="00A30521">
            <w:pPr>
              <w:spacing w:after="0"/>
              <w:jc w:val="center"/>
              <w:rPr>
                <w:rFonts w:eastAsia="Times New Roman" w:cs="Times New Roman"/>
                <w:b/>
                <w:bCs/>
                <w:sz w:val="26"/>
                <w:szCs w:val="26"/>
                <w:lang w:val="vi-VN" w:eastAsia="vi-VN"/>
              </w:rPr>
            </w:pPr>
            <w:r w:rsidRPr="00403AAF">
              <w:rPr>
                <w:rFonts w:eastAsia="Times New Roman" w:cs="Times New Roman"/>
                <w:b/>
                <w:bCs/>
                <w:sz w:val="26"/>
                <w:szCs w:val="26"/>
                <w:lang w:val="vi-VN" w:eastAsia="vi-VN"/>
              </w:rPr>
              <w:t>Năm</w:t>
            </w:r>
          </w:p>
        </w:tc>
        <w:tc>
          <w:tcPr>
            <w:tcW w:w="568" w:type="pct"/>
            <w:vMerge w:val="restart"/>
            <w:noWrap/>
            <w:hideMark/>
          </w:tcPr>
          <w:p w14:paraId="7EB479E0" w14:textId="77777777" w:rsidR="00043D66" w:rsidRPr="00403AAF" w:rsidRDefault="00043D66" w:rsidP="00A30521">
            <w:pPr>
              <w:spacing w:after="0"/>
              <w:jc w:val="center"/>
              <w:rPr>
                <w:rFonts w:eastAsia="Times New Roman" w:cs="Times New Roman"/>
                <w:b/>
                <w:bCs/>
                <w:sz w:val="26"/>
                <w:szCs w:val="26"/>
                <w:lang w:val="vi-VN" w:eastAsia="vi-VN"/>
              </w:rPr>
            </w:pPr>
            <w:r w:rsidRPr="00403AAF">
              <w:rPr>
                <w:rFonts w:eastAsia="Times New Roman" w:cs="Times New Roman"/>
                <w:b/>
                <w:bCs/>
                <w:sz w:val="26"/>
                <w:szCs w:val="26"/>
                <w:lang w:val="vi-VN" w:eastAsia="vi-VN"/>
              </w:rPr>
              <w:t>Tổng số</w:t>
            </w:r>
          </w:p>
        </w:tc>
        <w:tc>
          <w:tcPr>
            <w:tcW w:w="1908" w:type="pct"/>
            <w:gridSpan w:val="5"/>
            <w:noWrap/>
            <w:hideMark/>
          </w:tcPr>
          <w:p w14:paraId="6CB48214" w14:textId="77777777" w:rsidR="00043D66" w:rsidRPr="00403AAF" w:rsidRDefault="00043D66" w:rsidP="00A30521">
            <w:pPr>
              <w:spacing w:after="0"/>
              <w:jc w:val="center"/>
              <w:rPr>
                <w:rFonts w:eastAsia="Times New Roman" w:cs="Times New Roman"/>
                <w:b/>
                <w:bCs/>
                <w:sz w:val="26"/>
                <w:szCs w:val="26"/>
                <w:lang w:val="vi-VN" w:eastAsia="vi-VN"/>
              </w:rPr>
            </w:pPr>
            <w:r w:rsidRPr="00403AAF">
              <w:rPr>
                <w:rFonts w:eastAsia="Times New Roman" w:cs="Times New Roman"/>
                <w:b/>
                <w:bCs/>
                <w:sz w:val="26"/>
                <w:szCs w:val="26"/>
                <w:lang w:val="vi-VN" w:eastAsia="vi-VN"/>
              </w:rPr>
              <w:t>Nhân lực ngành Y</w:t>
            </w:r>
          </w:p>
        </w:tc>
        <w:tc>
          <w:tcPr>
            <w:tcW w:w="1632" w:type="pct"/>
            <w:gridSpan w:val="4"/>
            <w:noWrap/>
            <w:hideMark/>
          </w:tcPr>
          <w:p w14:paraId="63EF3545" w14:textId="77777777" w:rsidR="00043D66" w:rsidRPr="00403AAF" w:rsidRDefault="00043D66" w:rsidP="00A30521">
            <w:pPr>
              <w:spacing w:after="0"/>
              <w:jc w:val="center"/>
              <w:rPr>
                <w:rFonts w:eastAsia="Times New Roman" w:cs="Times New Roman"/>
                <w:b/>
                <w:bCs/>
                <w:sz w:val="26"/>
                <w:szCs w:val="26"/>
                <w:lang w:val="vi-VN" w:eastAsia="vi-VN"/>
              </w:rPr>
            </w:pPr>
            <w:r w:rsidRPr="00403AAF">
              <w:rPr>
                <w:rFonts w:eastAsia="Times New Roman" w:cs="Times New Roman"/>
                <w:b/>
                <w:bCs/>
                <w:sz w:val="26"/>
                <w:szCs w:val="26"/>
                <w:lang w:val="vi-VN" w:eastAsia="vi-VN"/>
              </w:rPr>
              <w:t>Nhân lực ngành dược</w:t>
            </w:r>
          </w:p>
        </w:tc>
        <w:tc>
          <w:tcPr>
            <w:tcW w:w="500" w:type="pct"/>
            <w:vMerge w:val="restart"/>
            <w:noWrap/>
            <w:hideMark/>
          </w:tcPr>
          <w:p w14:paraId="6ADB8995" w14:textId="77777777" w:rsidR="00043D66" w:rsidRPr="00403AAF" w:rsidRDefault="00043D66" w:rsidP="00A30521">
            <w:pPr>
              <w:spacing w:after="0"/>
              <w:jc w:val="center"/>
              <w:rPr>
                <w:rFonts w:eastAsia="Times New Roman" w:cs="Times New Roman"/>
                <w:b/>
                <w:bCs/>
                <w:sz w:val="26"/>
                <w:szCs w:val="26"/>
                <w:lang w:val="vi-VN" w:eastAsia="vi-VN"/>
              </w:rPr>
            </w:pPr>
            <w:r w:rsidRPr="00403AAF">
              <w:rPr>
                <w:rFonts w:eastAsia="Times New Roman" w:cs="Times New Roman"/>
                <w:b/>
                <w:bCs/>
                <w:sz w:val="26"/>
                <w:szCs w:val="26"/>
                <w:lang w:val="vi-VN" w:eastAsia="vi-VN"/>
              </w:rPr>
              <w:t>Khác</w:t>
            </w:r>
          </w:p>
        </w:tc>
      </w:tr>
      <w:tr w:rsidR="004051A7" w:rsidRPr="00403AAF" w14:paraId="382B0475" w14:textId="77777777" w:rsidTr="003465A2">
        <w:trPr>
          <w:trHeight w:val="600"/>
          <w:jc w:val="center"/>
        </w:trPr>
        <w:tc>
          <w:tcPr>
            <w:tcW w:w="391" w:type="pct"/>
            <w:vMerge/>
            <w:hideMark/>
          </w:tcPr>
          <w:p w14:paraId="623BF9A1" w14:textId="77777777" w:rsidR="00043D66" w:rsidRPr="00403AAF" w:rsidRDefault="00043D66" w:rsidP="00A30521">
            <w:pPr>
              <w:spacing w:after="0"/>
              <w:rPr>
                <w:rFonts w:ascii="Arial" w:eastAsia="Times New Roman" w:hAnsi="Arial" w:cs="Arial"/>
                <w:b/>
                <w:bCs/>
                <w:sz w:val="22"/>
                <w:lang w:val="vi-VN" w:eastAsia="vi-VN"/>
              </w:rPr>
            </w:pPr>
          </w:p>
        </w:tc>
        <w:tc>
          <w:tcPr>
            <w:tcW w:w="568" w:type="pct"/>
            <w:vMerge/>
            <w:hideMark/>
          </w:tcPr>
          <w:p w14:paraId="31E474F3" w14:textId="77777777" w:rsidR="00043D66" w:rsidRPr="00403AAF" w:rsidRDefault="00043D66" w:rsidP="00A30521">
            <w:pPr>
              <w:spacing w:after="0"/>
              <w:rPr>
                <w:rFonts w:ascii="Arial" w:eastAsia="Times New Roman" w:hAnsi="Arial" w:cs="Arial"/>
                <w:b/>
                <w:bCs/>
                <w:sz w:val="22"/>
                <w:lang w:val="vi-VN" w:eastAsia="vi-VN"/>
              </w:rPr>
            </w:pPr>
          </w:p>
        </w:tc>
        <w:tc>
          <w:tcPr>
            <w:tcW w:w="331" w:type="pct"/>
            <w:noWrap/>
            <w:hideMark/>
          </w:tcPr>
          <w:p w14:paraId="2467687E" w14:textId="77777777" w:rsidR="00982A7D" w:rsidRPr="00403AAF" w:rsidRDefault="00043D66" w:rsidP="00A30521">
            <w:pPr>
              <w:spacing w:after="0"/>
              <w:jc w:val="center"/>
              <w:rPr>
                <w:rFonts w:eastAsia="Times New Roman" w:cs="Times New Roman"/>
                <w:b/>
                <w:bCs/>
                <w:sz w:val="26"/>
                <w:szCs w:val="26"/>
                <w:lang w:val="vi-VN" w:eastAsia="vi-VN"/>
              </w:rPr>
            </w:pPr>
            <w:r w:rsidRPr="00403AAF">
              <w:rPr>
                <w:rFonts w:eastAsia="Times New Roman" w:cs="Times New Roman"/>
                <w:b/>
                <w:bCs/>
                <w:sz w:val="26"/>
                <w:szCs w:val="26"/>
                <w:lang w:val="vi-VN" w:eastAsia="vi-VN"/>
              </w:rPr>
              <w:t xml:space="preserve">Bác </w:t>
            </w:r>
          </w:p>
          <w:p w14:paraId="2E2077ED" w14:textId="720F5C76" w:rsidR="00043D66" w:rsidRPr="00403AAF" w:rsidRDefault="0031751B" w:rsidP="00A30521">
            <w:pPr>
              <w:spacing w:after="0"/>
              <w:jc w:val="center"/>
              <w:rPr>
                <w:rFonts w:eastAsia="Times New Roman" w:cs="Times New Roman"/>
                <w:b/>
                <w:bCs/>
                <w:sz w:val="26"/>
                <w:szCs w:val="26"/>
                <w:lang w:val="vi-VN" w:eastAsia="vi-VN"/>
              </w:rPr>
            </w:pPr>
            <w:r w:rsidRPr="00403AAF">
              <w:rPr>
                <w:rFonts w:eastAsia="Times New Roman" w:cs="Times New Roman"/>
                <w:b/>
                <w:bCs/>
                <w:sz w:val="26"/>
                <w:szCs w:val="26"/>
                <w:lang w:val="vi-VN" w:eastAsia="vi-VN"/>
              </w:rPr>
              <w:t>S</w:t>
            </w:r>
            <w:r w:rsidR="00043D66" w:rsidRPr="00403AAF">
              <w:rPr>
                <w:rFonts w:eastAsia="Times New Roman" w:cs="Times New Roman"/>
                <w:b/>
                <w:bCs/>
                <w:sz w:val="26"/>
                <w:szCs w:val="26"/>
                <w:lang w:val="vi-VN" w:eastAsia="vi-VN"/>
              </w:rPr>
              <w:t>ĩ</w:t>
            </w:r>
          </w:p>
        </w:tc>
        <w:tc>
          <w:tcPr>
            <w:tcW w:w="316" w:type="pct"/>
            <w:noWrap/>
            <w:hideMark/>
          </w:tcPr>
          <w:p w14:paraId="2EA583E2" w14:textId="77777777" w:rsidR="00982A7D" w:rsidRPr="00403AAF" w:rsidRDefault="00043D66" w:rsidP="00A30521">
            <w:pPr>
              <w:spacing w:after="0"/>
              <w:jc w:val="center"/>
              <w:rPr>
                <w:rFonts w:eastAsia="Times New Roman" w:cs="Times New Roman"/>
                <w:b/>
                <w:bCs/>
                <w:sz w:val="26"/>
                <w:szCs w:val="26"/>
                <w:lang w:val="vi-VN" w:eastAsia="vi-VN"/>
              </w:rPr>
            </w:pPr>
            <w:r w:rsidRPr="00403AAF">
              <w:rPr>
                <w:rFonts w:eastAsia="Times New Roman" w:cs="Times New Roman"/>
                <w:b/>
                <w:bCs/>
                <w:sz w:val="26"/>
                <w:szCs w:val="26"/>
                <w:lang w:val="vi-VN" w:eastAsia="vi-VN"/>
              </w:rPr>
              <w:t xml:space="preserve">Y </w:t>
            </w:r>
          </w:p>
          <w:p w14:paraId="1EC14534" w14:textId="77777777" w:rsidR="00043D66" w:rsidRPr="00403AAF" w:rsidRDefault="0047094B" w:rsidP="00A30521">
            <w:pPr>
              <w:spacing w:after="0"/>
              <w:jc w:val="center"/>
              <w:rPr>
                <w:rFonts w:eastAsia="Times New Roman" w:cs="Times New Roman"/>
                <w:b/>
                <w:bCs/>
                <w:sz w:val="26"/>
                <w:szCs w:val="26"/>
                <w:lang w:val="vi-VN" w:eastAsia="vi-VN"/>
              </w:rPr>
            </w:pPr>
            <w:r w:rsidRPr="00403AAF">
              <w:rPr>
                <w:rFonts w:eastAsia="Times New Roman" w:cs="Times New Roman"/>
                <w:b/>
                <w:bCs/>
                <w:sz w:val="26"/>
                <w:szCs w:val="26"/>
                <w:lang w:val="vi-VN" w:eastAsia="vi-VN"/>
              </w:rPr>
              <w:t>S</w:t>
            </w:r>
            <w:r w:rsidR="00043D66" w:rsidRPr="00403AAF">
              <w:rPr>
                <w:rFonts w:eastAsia="Times New Roman" w:cs="Times New Roman"/>
                <w:b/>
                <w:bCs/>
                <w:sz w:val="26"/>
                <w:szCs w:val="26"/>
                <w:lang w:val="vi-VN" w:eastAsia="vi-VN"/>
              </w:rPr>
              <w:t>ĩ</w:t>
            </w:r>
          </w:p>
        </w:tc>
        <w:tc>
          <w:tcPr>
            <w:tcW w:w="487" w:type="pct"/>
            <w:noWrap/>
            <w:hideMark/>
          </w:tcPr>
          <w:p w14:paraId="77889608" w14:textId="77777777" w:rsidR="00043D66" w:rsidRPr="00403AAF" w:rsidRDefault="00043D66" w:rsidP="00A30521">
            <w:pPr>
              <w:spacing w:after="0"/>
              <w:jc w:val="center"/>
              <w:rPr>
                <w:rFonts w:eastAsia="Times New Roman" w:cs="Times New Roman"/>
                <w:b/>
                <w:bCs/>
                <w:sz w:val="26"/>
                <w:szCs w:val="26"/>
                <w:lang w:val="vi-VN" w:eastAsia="vi-VN"/>
              </w:rPr>
            </w:pPr>
            <w:r w:rsidRPr="00403AAF">
              <w:rPr>
                <w:rFonts w:eastAsia="Times New Roman" w:cs="Times New Roman"/>
                <w:b/>
                <w:bCs/>
                <w:sz w:val="26"/>
                <w:szCs w:val="26"/>
                <w:lang w:val="vi-VN" w:eastAsia="vi-VN"/>
              </w:rPr>
              <w:t xml:space="preserve">Điều </w:t>
            </w:r>
          </w:p>
          <w:p w14:paraId="4DF0AF4F" w14:textId="77777777" w:rsidR="00043D66" w:rsidRPr="00403AAF" w:rsidRDefault="00043D66" w:rsidP="00A30521">
            <w:pPr>
              <w:spacing w:after="0"/>
              <w:jc w:val="center"/>
              <w:rPr>
                <w:rFonts w:eastAsia="Times New Roman" w:cs="Times New Roman"/>
                <w:b/>
                <w:bCs/>
                <w:sz w:val="26"/>
                <w:szCs w:val="26"/>
                <w:lang w:val="vi-VN" w:eastAsia="vi-VN"/>
              </w:rPr>
            </w:pPr>
            <w:r w:rsidRPr="00403AAF">
              <w:rPr>
                <w:rFonts w:eastAsia="Times New Roman" w:cs="Times New Roman"/>
                <w:b/>
                <w:bCs/>
                <w:sz w:val="26"/>
                <w:szCs w:val="26"/>
                <w:lang w:val="vi-VN" w:eastAsia="vi-VN"/>
              </w:rPr>
              <w:t>dưỡng</w:t>
            </w:r>
          </w:p>
        </w:tc>
        <w:tc>
          <w:tcPr>
            <w:tcW w:w="354" w:type="pct"/>
            <w:noWrap/>
            <w:hideMark/>
          </w:tcPr>
          <w:p w14:paraId="25825406" w14:textId="77777777" w:rsidR="00982A7D" w:rsidRPr="00403AAF" w:rsidRDefault="00043D66" w:rsidP="00A30521">
            <w:pPr>
              <w:spacing w:after="0"/>
              <w:jc w:val="center"/>
              <w:rPr>
                <w:rFonts w:eastAsia="Times New Roman" w:cs="Times New Roman"/>
                <w:b/>
                <w:bCs/>
                <w:sz w:val="26"/>
                <w:szCs w:val="26"/>
                <w:lang w:val="vi-VN" w:eastAsia="vi-VN"/>
              </w:rPr>
            </w:pPr>
            <w:r w:rsidRPr="00403AAF">
              <w:rPr>
                <w:rFonts w:eastAsia="Times New Roman" w:cs="Times New Roman"/>
                <w:b/>
                <w:bCs/>
                <w:sz w:val="26"/>
                <w:szCs w:val="26"/>
                <w:lang w:val="vi-VN" w:eastAsia="vi-VN"/>
              </w:rPr>
              <w:t xml:space="preserve">Hộ </w:t>
            </w:r>
          </w:p>
          <w:p w14:paraId="13DE3A5B" w14:textId="77777777" w:rsidR="00043D66" w:rsidRPr="00403AAF" w:rsidRDefault="00043D66" w:rsidP="00A30521">
            <w:pPr>
              <w:spacing w:after="0"/>
              <w:jc w:val="center"/>
              <w:rPr>
                <w:rFonts w:eastAsia="Times New Roman" w:cs="Times New Roman"/>
                <w:b/>
                <w:bCs/>
                <w:sz w:val="26"/>
                <w:szCs w:val="26"/>
                <w:lang w:val="vi-VN" w:eastAsia="vi-VN"/>
              </w:rPr>
            </w:pPr>
            <w:r w:rsidRPr="00403AAF">
              <w:rPr>
                <w:rFonts w:eastAsia="Times New Roman" w:cs="Times New Roman"/>
                <w:b/>
                <w:bCs/>
                <w:sz w:val="26"/>
                <w:szCs w:val="26"/>
                <w:lang w:val="vi-VN" w:eastAsia="vi-VN"/>
              </w:rPr>
              <w:t>sinh</w:t>
            </w:r>
          </w:p>
        </w:tc>
        <w:tc>
          <w:tcPr>
            <w:tcW w:w="421" w:type="pct"/>
            <w:noWrap/>
            <w:hideMark/>
          </w:tcPr>
          <w:p w14:paraId="4F71762C" w14:textId="77777777" w:rsidR="00043D66" w:rsidRPr="00403AAF" w:rsidRDefault="00043D66" w:rsidP="00A30521">
            <w:pPr>
              <w:spacing w:after="0"/>
              <w:jc w:val="center"/>
              <w:rPr>
                <w:rFonts w:eastAsia="Times New Roman" w:cs="Times New Roman"/>
                <w:b/>
                <w:bCs/>
                <w:sz w:val="26"/>
                <w:szCs w:val="26"/>
                <w:lang w:val="vi-VN" w:eastAsia="vi-VN"/>
              </w:rPr>
            </w:pPr>
            <w:r w:rsidRPr="00403AAF">
              <w:rPr>
                <w:rFonts w:eastAsia="Times New Roman" w:cs="Times New Roman"/>
                <w:b/>
                <w:bCs/>
                <w:sz w:val="26"/>
                <w:szCs w:val="26"/>
                <w:lang w:val="vi-VN" w:eastAsia="vi-VN"/>
              </w:rPr>
              <w:t xml:space="preserve">Kỹ </w:t>
            </w:r>
          </w:p>
          <w:p w14:paraId="4ECF49E7" w14:textId="77777777" w:rsidR="00043D66" w:rsidRPr="00403AAF" w:rsidRDefault="00043D66" w:rsidP="00A30521">
            <w:pPr>
              <w:spacing w:after="0"/>
              <w:jc w:val="center"/>
              <w:rPr>
                <w:rFonts w:eastAsia="Times New Roman" w:cs="Times New Roman"/>
                <w:b/>
                <w:bCs/>
                <w:sz w:val="26"/>
                <w:szCs w:val="26"/>
                <w:lang w:val="vi-VN" w:eastAsia="vi-VN"/>
              </w:rPr>
            </w:pPr>
            <w:r w:rsidRPr="00403AAF">
              <w:rPr>
                <w:rFonts w:eastAsia="Times New Roman" w:cs="Times New Roman"/>
                <w:b/>
                <w:bCs/>
                <w:sz w:val="26"/>
                <w:szCs w:val="26"/>
                <w:lang w:val="vi-VN" w:eastAsia="vi-VN"/>
              </w:rPr>
              <w:t xml:space="preserve">thuật </w:t>
            </w:r>
          </w:p>
          <w:p w14:paraId="01530D8C" w14:textId="77777777" w:rsidR="00043D66" w:rsidRPr="00403AAF" w:rsidRDefault="00043D66" w:rsidP="00A30521">
            <w:pPr>
              <w:spacing w:after="0"/>
              <w:jc w:val="center"/>
              <w:rPr>
                <w:rFonts w:eastAsia="Times New Roman" w:cs="Times New Roman"/>
                <w:b/>
                <w:bCs/>
                <w:sz w:val="26"/>
                <w:szCs w:val="26"/>
                <w:lang w:val="vi-VN" w:eastAsia="vi-VN"/>
              </w:rPr>
            </w:pPr>
            <w:r w:rsidRPr="00403AAF">
              <w:rPr>
                <w:rFonts w:eastAsia="Times New Roman" w:cs="Times New Roman"/>
                <w:b/>
                <w:bCs/>
                <w:sz w:val="26"/>
                <w:szCs w:val="26"/>
                <w:lang w:val="vi-VN" w:eastAsia="vi-VN"/>
              </w:rPr>
              <w:t>viên</w:t>
            </w:r>
          </w:p>
        </w:tc>
        <w:tc>
          <w:tcPr>
            <w:tcW w:w="427" w:type="pct"/>
            <w:hideMark/>
          </w:tcPr>
          <w:p w14:paraId="12C6DA67" w14:textId="77777777" w:rsidR="00043D66" w:rsidRPr="00403AAF" w:rsidRDefault="00043D66" w:rsidP="00A30521">
            <w:pPr>
              <w:spacing w:after="0"/>
              <w:jc w:val="center"/>
              <w:rPr>
                <w:rFonts w:eastAsia="Times New Roman" w:cs="Times New Roman"/>
                <w:b/>
                <w:bCs/>
                <w:sz w:val="26"/>
                <w:szCs w:val="26"/>
                <w:lang w:val="vi-VN" w:eastAsia="vi-VN"/>
              </w:rPr>
            </w:pPr>
            <w:r w:rsidRPr="00403AAF">
              <w:rPr>
                <w:rFonts w:eastAsia="Times New Roman" w:cs="Times New Roman"/>
                <w:b/>
                <w:bCs/>
                <w:sz w:val="26"/>
                <w:szCs w:val="26"/>
                <w:lang w:val="vi-VN" w:eastAsia="vi-VN"/>
              </w:rPr>
              <w:t xml:space="preserve">Dược sĩ </w:t>
            </w:r>
          </w:p>
          <w:p w14:paraId="6A3B532D" w14:textId="37A8AB17" w:rsidR="00A601CD" w:rsidRPr="00403AAF" w:rsidRDefault="00A601CD" w:rsidP="00A30521">
            <w:pPr>
              <w:spacing w:after="0"/>
              <w:jc w:val="center"/>
              <w:rPr>
                <w:rFonts w:eastAsia="Times New Roman" w:cs="Times New Roman"/>
                <w:b/>
                <w:bCs/>
                <w:sz w:val="26"/>
                <w:szCs w:val="26"/>
                <w:lang w:eastAsia="vi-VN"/>
              </w:rPr>
            </w:pPr>
            <w:r w:rsidRPr="00403AAF">
              <w:rPr>
                <w:rFonts w:eastAsia="Times New Roman" w:cs="Times New Roman"/>
                <w:b/>
                <w:bCs/>
                <w:sz w:val="26"/>
                <w:szCs w:val="26"/>
                <w:lang w:eastAsia="vi-VN"/>
              </w:rPr>
              <w:t>Đại học</w:t>
            </w:r>
          </w:p>
        </w:tc>
        <w:tc>
          <w:tcPr>
            <w:tcW w:w="436" w:type="pct"/>
            <w:hideMark/>
          </w:tcPr>
          <w:p w14:paraId="00F2E2B5" w14:textId="77777777" w:rsidR="00043D66" w:rsidRPr="00403AAF" w:rsidRDefault="00043D66" w:rsidP="00A30521">
            <w:pPr>
              <w:spacing w:after="0"/>
              <w:jc w:val="center"/>
              <w:rPr>
                <w:rFonts w:eastAsia="Times New Roman" w:cs="Times New Roman"/>
                <w:b/>
                <w:bCs/>
                <w:sz w:val="26"/>
                <w:szCs w:val="26"/>
                <w:lang w:val="vi-VN" w:eastAsia="vi-VN"/>
              </w:rPr>
            </w:pPr>
            <w:r w:rsidRPr="00403AAF">
              <w:rPr>
                <w:rFonts w:eastAsia="Times New Roman" w:cs="Times New Roman"/>
                <w:b/>
                <w:bCs/>
                <w:sz w:val="26"/>
                <w:szCs w:val="26"/>
                <w:lang w:val="vi-VN" w:eastAsia="vi-VN"/>
              </w:rPr>
              <w:t>Dược sĩ cao đẳng trung cấp</w:t>
            </w:r>
          </w:p>
        </w:tc>
        <w:tc>
          <w:tcPr>
            <w:tcW w:w="427" w:type="pct"/>
            <w:noWrap/>
            <w:hideMark/>
          </w:tcPr>
          <w:p w14:paraId="00EFF447" w14:textId="77777777" w:rsidR="00043D66" w:rsidRPr="00403AAF" w:rsidRDefault="00043D66" w:rsidP="00A30521">
            <w:pPr>
              <w:spacing w:after="0"/>
              <w:jc w:val="center"/>
              <w:rPr>
                <w:rFonts w:eastAsia="Times New Roman" w:cs="Times New Roman"/>
                <w:b/>
                <w:bCs/>
                <w:sz w:val="26"/>
                <w:szCs w:val="26"/>
                <w:lang w:val="vi-VN" w:eastAsia="vi-VN"/>
              </w:rPr>
            </w:pPr>
            <w:r w:rsidRPr="00403AAF">
              <w:rPr>
                <w:rFonts w:eastAsia="Times New Roman" w:cs="Times New Roman"/>
                <w:b/>
                <w:bCs/>
                <w:sz w:val="26"/>
                <w:szCs w:val="26"/>
                <w:lang w:val="vi-VN" w:eastAsia="vi-VN"/>
              </w:rPr>
              <w:t xml:space="preserve">Dược </w:t>
            </w:r>
          </w:p>
          <w:p w14:paraId="107AF5F4" w14:textId="77777777" w:rsidR="00043D66" w:rsidRPr="00403AAF" w:rsidRDefault="00043D66" w:rsidP="00A30521">
            <w:pPr>
              <w:spacing w:after="0"/>
              <w:jc w:val="center"/>
              <w:rPr>
                <w:rFonts w:eastAsia="Times New Roman" w:cs="Times New Roman"/>
                <w:b/>
                <w:bCs/>
                <w:sz w:val="26"/>
                <w:szCs w:val="26"/>
                <w:lang w:val="vi-VN" w:eastAsia="vi-VN"/>
              </w:rPr>
            </w:pPr>
            <w:r w:rsidRPr="00403AAF">
              <w:rPr>
                <w:rFonts w:eastAsia="Times New Roman" w:cs="Times New Roman"/>
                <w:b/>
                <w:bCs/>
                <w:sz w:val="26"/>
                <w:szCs w:val="26"/>
                <w:lang w:val="vi-VN" w:eastAsia="vi-VN"/>
              </w:rPr>
              <w:t>tá</w:t>
            </w:r>
          </w:p>
        </w:tc>
        <w:tc>
          <w:tcPr>
            <w:tcW w:w="342" w:type="pct"/>
            <w:hideMark/>
          </w:tcPr>
          <w:p w14:paraId="583A4C6B" w14:textId="77777777" w:rsidR="00043D66" w:rsidRPr="00403AAF" w:rsidRDefault="00043D66" w:rsidP="00A30521">
            <w:pPr>
              <w:spacing w:after="0"/>
              <w:jc w:val="center"/>
              <w:rPr>
                <w:rFonts w:eastAsia="Times New Roman" w:cs="Times New Roman"/>
                <w:b/>
                <w:bCs/>
                <w:sz w:val="26"/>
                <w:szCs w:val="26"/>
                <w:lang w:val="vi-VN" w:eastAsia="vi-VN"/>
              </w:rPr>
            </w:pPr>
            <w:r w:rsidRPr="00403AAF">
              <w:rPr>
                <w:rFonts w:eastAsia="Times New Roman" w:cs="Times New Roman"/>
                <w:b/>
                <w:bCs/>
                <w:sz w:val="26"/>
                <w:szCs w:val="26"/>
                <w:lang w:val="vi-VN" w:eastAsia="vi-VN"/>
              </w:rPr>
              <w:t xml:space="preserve">Kỹ thuật </w:t>
            </w:r>
          </w:p>
          <w:p w14:paraId="4F928DF5" w14:textId="77777777" w:rsidR="00043D66" w:rsidRPr="00403AAF" w:rsidRDefault="00043D66" w:rsidP="00A30521">
            <w:pPr>
              <w:spacing w:after="0"/>
              <w:jc w:val="center"/>
              <w:rPr>
                <w:rFonts w:eastAsia="Times New Roman" w:cs="Times New Roman"/>
                <w:b/>
                <w:bCs/>
                <w:sz w:val="26"/>
                <w:szCs w:val="26"/>
                <w:lang w:val="vi-VN" w:eastAsia="vi-VN"/>
              </w:rPr>
            </w:pPr>
            <w:r w:rsidRPr="00403AAF">
              <w:rPr>
                <w:rFonts w:eastAsia="Times New Roman" w:cs="Times New Roman"/>
                <w:b/>
                <w:bCs/>
                <w:sz w:val="26"/>
                <w:szCs w:val="26"/>
                <w:lang w:val="vi-VN" w:eastAsia="vi-VN"/>
              </w:rPr>
              <w:t>viên</w:t>
            </w:r>
          </w:p>
        </w:tc>
        <w:tc>
          <w:tcPr>
            <w:tcW w:w="500" w:type="pct"/>
            <w:vMerge/>
            <w:hideMark/>
          </w:tcPr>
          <w:p w14:paraId="445CD382" w14:textId="77777777" w:rsidR="00043D66" w:rsidRPr="00403AAF" w:rsidRDefault="00043D66" w:rsidP="00A30521">
            <w:pPr>
              <w:spacing w:after="0"/>
              <w:rPr>
                <w:rFonts w:eastAsia="Times New Roman" w:cs="Times New Roman"/>
                <w:b/>
                <w:bCs/>
                <w:sz w:val="26"/>
                <w:szCs w:val="26"/>
                <w:lang w:val="vi-VN" w:eastAsia="vi-VN"/>
              </w:rPr>
            </w:pPr>
          </w:p>
        </w:tc>
      </w:tr>
      <w:tr w:rsidR="004051A7" w:rsidRPr="00403AAF" w14:paraId="671F6F62" w14:textId="77777777" w:rsidTr="003465A2">
        <w:trPr>
          <w:trHeight w:val="285"/>
          <w:jc w:val="center"/>
        </w:trPr>
        <w:tc>
          <w:tcPr>
            <w:tcW w:w="391" w:type="pct"/>
            <w:noWrap/>
            <w:hideMark/>
          </w:tcPr>
          <w:p w14:paraId="6556DB5C"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2011</w:t>
            </w:r>
          </w:p>
        </w:tc>
        <w:tc>
          <w:tcPr>
            <w:tcW w:w="568" w:type="pct"/>
            <w:noWrap/>
            <w:hideMark/>
          </w:tcPr>
          <w:p w14:paraId="502A56FA"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2561</w:t>
            </w:r>
          </w:p>
        </w:tc>
        <w:tc>
          <w:tcPr>
            <w:tcW w:w="331" w:type="pct"/>
            <w:noWrap/>
            <w:hideMark/>
          </w:tcPr>
          <w:p w14:paraId="035786A5"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378</w:t>
            </w:r>
          </w:p>
        </w:tc>
        <w:tc>
          <w:tcPr>
            <w:tcW w:w="316" w:type="pct"/>
            <w:noWrap/>
            <w:hideMark/>
          </w:tcPr>
          <w:p w14:paraId="4FD528E7"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536</w:t>
            </w:r>
          </w:p>
        </w:tc>
        <w:tc>
          <w:tcPr>
            <w:tcW w:w="487" w:type="pct"/>
            <w:noWrap/>
            <w:hideMark/>
          </w:tcPr>
          <w:p w14:paraId="3F8F1244"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525</w:t>
            </w:r>
          </w:p>
        </w:tc>
        <w:tc>
          <w:tcPr>
            <w:tcW w:w="354" w:type="pct"/>
            <w:noWrap/>
            <w:hideMark/>
          </w:tcPr>
          <w:p w14:paraId="6EBC8734"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217</w:t>
            </w:r>
          </w:p>
        </w:tc>
        <w:tc>
          <w:tcPr>
            <w:tcW w:w="421" w:type="pct"/>
            <w:noWrap/>
            <w:hideMark/>
          </w:tcPr>
          <w:p w14:paraId="519BC130"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127</w:t>
            </w:r>
          </w:p>
        </w:tc>
        <w:tc>
          <w:tcPr>
            <w:tcW w:w="427" w:type="pct"/>
            <w:noWrap/>
            <w:hideMark/>
          </w:tcPr>
          <w:p w14:paraId="5F4F2C79"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49</w:t>
            </w:r>
          </w:p>
        </w:tc>
        <w:tc>
          <w:tcPr>
            <w:tcW w:w="436" w:type="pct"/>
            <w:noWrap/>
            <w:hideMark/>
          </w:tcPr>
          <w:p w14:paraId="7B69F638"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266</w:t>
            </w:r>
          </w:p>
        </w:tc>
        <w:tc>
          <w:tcPr>
            <w:tcW w:w="427" w:type="pct"/>
            <w:noWrap/>
            <w:hideMark/>
          </w:tcPr>
          <w:p w14:paraId="2B17C180" w14:textId="77777777" w:rsidR="00043D66" w:rsidRPr="00403AAF" w:rsidRDefault="00043D66" w:rsidP="00A30521">
            <w:pPr>
              <w:spacing w:after="0"/>
              <w:jc w:val="center"/>
              <w:rPr>
                <w:rFonts w:eastAsia="Times New Roman" w:cs="Times New Roman"/>
                <w:sz w:val="26"/>
                <w:szCs w:val="26"/>
                <w:lang w:eastAsia="vi-VN"/>
              </w:rPr>
            </w:pPr>
            <w:r w:rsidRPr="00403AAF">
              <w:rPr>
                <w:rFonts w:eastAsia="Times New Roman" w:cs="Times New Roman"/>
                <w:sz w:val="26"/>
                <w:szCs w:val="26"/>
                <w:lang w:eastAsia="vi-VN"/>
              </w:rPr>
              <w:t>-</w:t>
            </w:r>
          </w:p>
        </w:tc>
        <w:tc>
          <w:tcPr>
            <w:tcW w:w="342" w:type="pct"/>
            <w:noWrap/>
            <w:hideMark/>
          </w:tcPr>
          <w:p w14:paraId="4967086B"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eastAsia="vi-VN"/>
              </w:rPr>
              <w:t>-</w:t>
            </w:r>
          </w:p>
        </w:tc>
        <w:tc>
          <w:tcPr>
            <w:tcW w:w="500" w:type="pct"/>
            <w:noWrap/>
            <w:hideMark/>
          </w:tcPr>
          <w:p w14:paraId="10BABE33"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463</w:t>
            </w:r>
          </w:p>
        </w:tc>
      </w:tr>
      <w:tr w:rsidR="004051A7" w:rsidRPr="00403AAF" w14:paraId="6B9E7E81" w14:textId="77777777" w:rsidTr="003465A2">
        <w:trPr>
          <w:trHeight w:val="285"/>
          <w:jc w:val="center"/>
        </w:trPr>
        <w:tc>
          <w:tcPr>
            <w:tcW w:w="391" w:type="pct"/>
            <w:noWrap/>
            <w:hideMark/>
          </w:tcPr>
          <w:p w14:paraId="3C010008"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2015</w:t>
            </w:r>
          </w:p>
        </w:tc>
        <w:tc>
          <w:tcPr>
            <w:tcW w:w="568" w:type="pct"/>
            <w:noWrap/>
            <w:hideMark/>
          </w:tcPr>
          <w:p w14:paraId="0D6B0F4C"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3088</w:t>
            </w:r>
          </w:p>
        </w:tc>
        <w:tc>
          <w:tcPr>
            <w:tcW w:w="331" w:type="pct"/>
            <w:noWrap/>
            <w:hideMark/>
          </w:tcPr>
          <w:p w14:paraId="5F3688A9"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459</w:t>
            </w:r>
          </w:p>
        </w:tc>
        <w:tc>
          <w:tcPr>
            <w:tcW w:w="316" w:type="pct"/>
            <w:noWrap/>
            <w:hideMark/>
          </w:tcPr>
          <w:p w14:paraId="4A25A21F"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611</w:t>
            </w:r>
          </w:p>
        </w:tc>
        <w:tc>
          <w:tcPr>
            <w:tcW w:w="487" w:type="pct"/>
            <w:noWrap/>
            <w:hideMark/>
          </w:tcPr>
          <w:p w14:paraId="20C95A3A"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691</w:t>
            </w:r>
          </w:p>
        </w:tc>
        <w:tc>
          <w:tcPr>
            <w:tcW w:w="354" w:type="pct"/>
            <w:noWrap/>
            <w:hideMark/>
          </w:tcPr>
          <w:p w14:paraId="67972A2D"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221</w:t>
            </w:r>
          </w:p>
        </w:tc>
        <w:tc>
          <w:tcPr>
            <w:tcW w:w="421" w:type="pct"/>
            <w:noWrap/>
            <w:hideMark/>
          </w:tcPr>
          <w:p w14:paraId="2D39E8A6"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157</w:t>
            </w:r>
          </w:p>
        </w:tc>
        <w:tc>
          <w:tcPr>
            <w:tcW w:w="427" w:type="pct"/>
            <w:noWrap/>
            <w:hideMark/>
          </w:tcPr>
          <w:p w14:paraId="219EFC27"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108</w:t>
            </w:r>
          </w:p>
        </w:tc>
        <w:tc>
          <w:tcPr>
            <w:tcW w:w="436" w:type="pct"/>
            <w:noWrap/>
            <w:hideMark/>
          </w:tcPr>
          <w:p w14:paraId="6B3C2175"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288</w:t>
            </w:r>
          </w:p>
        </w:tc>
        <w:tc>
          <w:tcPr>
            <w:tcW w:w="427" w:type="pct"/>
            <w:noWrap/>
            <w:hideMark/>
          </w:tcPr>
          <w:p w14:paraId="7CDC75AB" w14:textId="77777777" w:rsidR="00043D66" w:rsidRPr="00403AAF" w:rsidRDefault="00043D66" w:rsidP="00A30521">
            <w:pPr>
              <w:spacing w:after="0"/>
              <w:jc w:val="center"/>
              <w:rPr>
                <w:rFonts w:eastAsia="Times New Roman" w:cs="Times New Roman"/>
                <w:sz w:val="26"/>
                <w:szCs w:val="26"/>
                <w:lang w:eastAsia="vi-VN"/>
              </w:rPr>
            </w:pPr>
            <w:r w:rsidRPr="00403AAF">
              <w:rPr>
                <w:rFonts w:eastAsia="Times New Roman" w:cs="Times New Roman"/>
                <w:sz w:val="26"/>
                <w:szCs w:val="26"/>
                <w:lang w:eastAsia="vi-VN"/>
              </w:rPr>
              <w:t>-</w:t>
            </w:r>
          </w:p>
        </w:tc>
        <w:tc>
          <w:tcPr>
            <w:tcW w:w="342" w:type="pct"/>
            <w:noWrap/>
            <w:hideMark/>
          </w:tcPr>
          <w:p w14:paraId="309B1E2D"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eastAsia="vi-VN"/>
              </w:rPr>
              <w:t>-</w:t>
            </w:r>
          </w:p>
        </w:tc>
        <w:tc>
          <w:tcPr>
            <w:tcW w:w="500" w:type="pct"/>
            <w:noWrap/>
            <w:hideMark/>
          </w:tcPr>
          <w:p w14:paraId="49E18455"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553</w:t>
            </w:r>
          </w:p>
        </w:tc>
      </w:tr>
      <w:tr w:rsidR="004051A7" w:rsidRPr="00403AAF" w14:paraId="1BE03B1C" w14:textId="77777777" w:rsidTr="003465A2">
        <w:trPr>
          <w:trHeight w:val="285"/>
          <w:jc w:val="center"/>
        </w:trPr>
        <w:tc>
          <w:tcPr>
            <w:tcW w:w="391" w:type="pct"/>
            <w:noWrap/>
            <w:hideMark/>
          </w:tcPr>
          <w:p w14:paraId="3A67FB99"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2016</w:t>
            </w:r>
          </w:p>
        </w:tc>
        <w:tc>
          <w:tcPr>
            <w:tcW w:w="568" w:type="pct"/>
            <w:noWrap/>
            <w:hideMark/>
          </w:tcPr>
          <w:p w14:paraId="422BE33D"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3033</w:t>
            </w:r>
          </w:p>
        </w:tc>
        <w:tc>
          <w:tcPr>
            <w:tcW w:w="331" w:type="pct"/>
            <w:noWrap/>
            <w:hideMark/>
          </w:tcPr>
          <w:p w14:paraId="28B98004"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473</w:t>
            </w:r>
          </w:p>
        </w:tc>
        <w:tc>
          <w:tcPr>
            <w:tcW w:w="316" w:type="pct"/>
            <w:noWrap/>
            <w:hideMark/>
          </w:tcPr>
          <w:p w14:paraId="6F70DFA9"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590</w:t>
            </w:r>
          </w:p>
        </w:tc>
        <w:tc>
          <w:tcPr>
            <w:tcW w:w="487" w:type="pct"/>
            <w:noWrap/>
            <w:hideMark/>
          </w:tcPr>
          <w:p w14:paraId="584137CD"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690</w:t>
            </w:r>
          </w:p>
        </w:tc>
        <w:tc>
          <w:tcPr>
            <w:tcW w:w="354" w:type="pct"/>
            <w:noWrap/>
            <w:hideMark/>
          </w:tcPr>
          <w:p w14:paraId="59069268"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214</w:t>
            </w:r>
          </w:p>
        </w:tc>
        <w:tc>
          <w:tcPr>
            <w:tcW w:w="421" w:type="pct"/>
            <w:noWrap/>
            <w:hideMark/>
          </w:tcPr>
          <w:p w14:paraId="6C2B7EF0"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152</w:t>
            </w:r>
          </w:p>
        </w:tc>
        <w:tc>
          <w:tcPr>
            <w:tcW w:w="427" w:type="pct"/>
            <w:noWrap/>
            <w:hideMark/>
          </w:tcPr>
          <w:p w14:paraId="5BB1B140"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120</w:t>
            </w:r>
          </w:p>
        </w:tc>
        <w:tc>
          <w:tcPr>
            <w:tcW w:w="436" w:type="pct"/>
            <w:noWrap/>
            <w:hideMark/>
          </w:tcPr>
          <w:p w14:paraId="4AE9CC06"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273</w:t>
            </w:r>
          </w:p>
        </w:tc>
        <w:tc>
          <w:tcPr>
            <w:tcW w:w="427" w:type="pct"/>
            <w:noWrap/>
            <w:hideMark/>
          </w:tcPr>
          <w:p w14:paraId="0644F1FA" w14:textId="77777777" w:rsidR="00043D66" w:rsidRPr="00403AAF" w:rsidRDefault="00043D66" w:rsidP="00A30521">
            <w:pPr>
              <w:spacing w:after="0"/>
              <w:jc w:val="center"/>
              <w:rPr>
                <w:rFonts w:eastAsia="Times New Roman" w:cs="Times New Roman"/>
                <w:sz w:val="26"/>
                <w:szCs w:val="26"/>
                <w:lang w:eastAsia="vi-VN"/>
              </w:rPr>
            </w:pPr>
            <w:r w:rsidRPr="00403AAF">
              <w:rPr>
                <w:rFonts w:eastAsia="Times New Roman" w:cs="Times New Roman"/>
                <w:sz w:val="26"/>
                <w:szCs w:val="26"/>
                <w:lang w:eastAsia="vi-VN"/>
              </w:rPr>
              <w:t>-</w:t>
            </w:r>
          </w:p>
        </w:tc>
        <w:tc>
          <w:tcPr>
            <w:tcW w:w="342" w:type="pct"/>
            <w:noWrap/>
            <w:hideMark/>
          </w:tcPr>
          <w:p w14:paraId="1E03B799" w14:textId="77777777" w:rsidR="00043D66" w:rsidRPr="00403AAF" w:rsidRDefault="00043D66" w:rsidP="00A30521">
            <w:pPr>
              <w:spacing w:after="0"/>
              <w:jc w:val="center"/>
              <w:rPr>
                <w:rFonts w:eastAsia="Times New Roman" w:cs="Times New Roman"/>
                <w:sz w:val="26"/>
                <w:szCs w:val="26"/>
                <w:lang w:eastAsia="vi-VN"/>
              </w:rPr>
            </w:pPr>
            <w:r w:rsidRPr="00403AAF">
              <w:rPr>
                <w:rFonts w:eastAsia="Times New Roman" w:cs="Times New Roman"/>
                <w:sz w:val="26"/>
                <w:szCs w:val="26"/>
                <w:lang w:eastAsia="vi-VN"/>
              </w:rPr>
              <w:t>-</w:t>
            </w:r>
          </w:p>
        </w:tc>
        <w:tc>
          <w:tcPr>
            <w:tcW w:w="500" w:type="pct"/>
            <w:noWrap/>
            <w:hideMark/>
          </w:tcPr>
          <w:p w14:paraId="0FA72FC4"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521</w:t>
            </w:r>
          </w:p>
        </w:tc>
      </w:tr>
      <w:tr w:rsidR="004051A7" w:rsidRPr="00403AAF" w14:paraId="739340E7" w14:textId="77777777" w:rsidTr="003465A2">
        <w:trPr>
          <w:trHeight w:val="285"/>
          <w:jc w:val="center"/>
        </w:trPr>
        <w:tc>
          <w:tcPr>
            <w:tcW w:w="391" w:type="pct"/>
            <w:noWrap/>
            <w:hideMark/>
          </w:tcPr>
          <w:p w14:paraId="044870E6"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2017</w:t>
            </w:r>
          </w:p>
        </w:tc>
        <w:tc>
          <w:tcPr>
            <w:tcW w:w="568" w:type="pct"/>
            <w:noWrap/>
            <w:hideMark/>
          </w:tcPr>
          <w:p w14:paraId="6A1FE538" w14:textId="77777777" w:rsidR="00043D66" w:rsidRPr="00403AAF" w:rsidRDefault="00043D66" w:rsidP="00A30521">
            <w:pPr>
              <w:spacing w:after="0"/>
              <w:jc w:val="center"/>
              <w:rPr>
                <w:rFonts w:eastAsia="Times New Roman" w:cs="Times New Roman"/>
                <w:sz w:val="26"/>
                <w:szCs w:val="26"/>
                <w:lang w:eastAsia="vi-VN"/>
              </w:rPr>
            </w:pPr>
            <w:r w:rsidRPr="00403AAF">
              <w:rPr>
                <w:rFonts w:eastAsia="Times New Roman" w:cs="Times New Roman"/>
                <w:sz w:val="26"/>
                <w:szCs w:val="26"/>
                <w:lang w:eastAsia="vi-VN"/>
              </w:rPr>
              <w:t>3972</w:t>
            </w:r>
          </w:p>
        </w:tc>
        <w:tc>
          <w:tcPr>
            <w:tcW w:w="331" w:type="pct"/>
            <w:noWrap/>
            <w:hideMark/>
          </w:tcPr>
          <w:p w14:paraId="64A981FD"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490</w:t>
            </w:r>
          </w:p>
        </w:tc>
        <w:tc>
          <w:tcPr>
            <w:tcW w:w="316" w:type="pct"/>
            <w:noWrap/>
            <w:hideMark/>
          </w:tcPr>
          <w:p w14:paraId="55ECAF49"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602</w:t>
            </w:r>
          </w:p>
        </w:tc>
        <w:tc>
          <w:tcPr>
            <w:tcW w:w="487" w:type="pct"/>
            <w:noWrap/>
            <w:hideMark/>
          </w:tcPr>
          <w:p w14:paraId="740D5E54"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680</w:t>
            </w:r>
          </w:p>
        </w:tc>
        <w:tc>
          <w:tcPr>
            <w:tcW w:w="354" w:type="pct"/>
            <w:noWrap/>
            <w:hideMark/>
          </w:tcPr>
          <w:p w14:paraId="3FE8C26A"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220</w:t>
            </w:r>
          </w:p>
        </w:tc>
        <w:tc>
          <w:tcPr>
            <w:tcW w:w="421" w:type="pct"/>
            <w:noWrap/>
            <w:hideMark/>
          </w:tcPr>
          <w:p w14:paraId="5F7726C3"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157</w:t>
            </w:r>
          </w:p>
        </w:tc>
        <w:tc>
          <w:tcPr>
            <w:tcW w:w="427" w:type="pct"/>
            <w:noWrap/>
            <w:hideMark/>
          </w:tcPr>
          <w:p w14:paraId="7916E0E7"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144</w:t>
            </w:r>
          </w:p>
        </w:tc>
        <w:tc>
          <w:tcPr>
            <w:tcW w:w="436" w:type="pct"/>
            <w:noWrap/>
            <w:hideMark/>
          </w:tcPr>
          <w:p w14:paraId="7DBEE47E"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1256</w:t>
            </w:r>
          </w:p>
        </w:tc>
        <w:tc>
          <w:tcPr>
            <w:tcW w:w="427" w:type="pct"/>
            <w:noWrap/>
            <w:hideMark/>
          </w:tcPr>
          <w:p w14:paraId="1F50A93E" w14:textId="77777777" w:rsidR="00043D66" w:rsidRPr="00403AAF" w:rsidRDefault="00043D66" w:rsidP="00A30521">
            <w:pPr>
              <w:spacing w:after="0"/>
              <w:jc w:val="center"/>
              <w:rPr>
                <w:rFonts w:eastAsia="Times New Roman" w:cs="Times New Roman"/>
                <w:sz w:val="26"/>
                <w:szCs w:val="26"/>
                <w:lang w:eastAsia="vi-VN"/>
              </w:rPr>
            </w:pPr>
            <w:r w:rsidRPr="00403AAF">
              <w:rPr>
                <w:rFonts w:eastAsia="Times New Roman" w:cs="Times New Roman"/>
                <w:sz w:val="26"/>
                <w:szCs w:val="26"/>
                <w:lang w:eastAsia="vi-VN"/>
              </w:rPr>
              <w:t>-</w:t>
            </w:r>
          </w:p>
        </w:tc>
        <w:tc>
          <w:tcPr>
            <w:tcW w:w="342" w:type="pct"/>
            <w:noWrap/>
            <w:hideMark/>
          </w:tcPr>
          <w:p w14:paraId="74795F8D" w14:textId="77777777" w:rsidR="00043D66" w:rsidRPr="00403AAF" w:rsidRDefault="00043D66" w:rsidP="00A30521">
            <w:pPr>
              <w:spacing w:after="0"/>
              <w:jc w:val="center"/>
              <w:rPr>
                <w:rFonts w:eastAsia="Times New Roman" w:cs="Times New Roman"/>
                <w:sz w:val="26"/>
                <w:szCs w:val="26"/>
                <w:lang w:eastAsia="vi-VN"/>
              </w:rPr>
            </w:pPr>
            <w:r w:rsidRPr="00403AAF">
              <w:rPr>
                <w:rFonts w:eastAsia="Times New Roman" w:cs="Times New Roman"/>
                <w:sz w:val="26"/>
                <w:szCs w:val="26"/>
                <w:lang w:eastAsia="vi-VN"/>
              </w:rPr>
              <w:t>-</w:t>
            </w:r>
          </w:p>
        </w:tc>
        <w:tc>
          <w:tcPr>
            <w:tcW w:w="500" w:type="pct"/>
            <w:noWrap/>
            <w:hideMark/>
          </w:tcPr>
          <w:p w14:paraId="6F538E9E"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423</w:t>
            </w:r>
          </w:p>
        </w:tc>
      </w:tr>
      <w:tr w:rsidR="004051A7" w:rsidRPr="00403AAF" w14:paraId="66F3B65A" w14:textId="77777777" w:rsidTr="003465A2">
        <w:trPr>
          <w:trHeight w:val="285"/>
          <w:jc w:val="center"/>
        </w:trPr>
        <w:tc>
          <w:tcPr>
            <w:tcW w:w="391" w:type="pct"/>
            <w:noWrap/>
            <w:hideMark/>
          </w:tcPr>
          <w:p w14:paraId="732DC158"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2018</w:t>
            </w:r>
          </w:p>
        </w:tc>
        <w:tc>
          <w:tcPr>
            <w:tcW w:w="568" w:type="pct"/>
            <w:noWrap/>
            <w:hideMark/>
          </w:tcPr>
          <w:p w14:paraId="3D5F4EAC"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3029</w:t>
            </w:r>
          </w:p>
        </w:tc>
        <w:tc>
          <w:tcPr>
            <w:tcW w:w="331" w:type="pct"/>
            <w:noWrap/>
            <w:hideMark/>
          </w:tcPr>
          <w:p w14:paraId="0C59E026"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505</w:t>
            </w:r>
          </w:p>
        </w:tc>
        <w:tc>
          <w:tcPr>
            <w:tcW w:w="316" w:type="pct"/>
            <w:noWrap/>
            <w:hideMark/>
          </w:tcPr>
          <w:p w14:paraId="6EF8C61A"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595</w:t>
            </w:r>
          </w:p>
        </w:tc>
        <w:tc>
          <w:tcPr>
            <w:tcW w:w="487" w:type="pct"/>
            <w:noWrap/>
            <w:hideMark/>
          </w:tcPr>
          <w:p w14:paraId="58D4CB68"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668</w:t>
            </w:r>
          </w:p>
        </w:tc>
        <w:tc>
          <w:tcPr>
            <w:tcW w:w="354" w:type="pct"/>
            <w:noWrap/>
            <w:hideMark/>
          </w:tcPr>
          <w:p w14:paraId="768C2746"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208</w:t>
            </w:r>
          </w:p>
        </w:tc>
        <w:tc>
          <w:tcPr>
            <w:tcW w:w="421" w:type="pct"/>
            <w:noWrap/>
            <w:hideMark/>
          </w:tcPr>
          <w:p w14:paraId="79CBA81B"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145</w:t>
            </w:r>
          </w:p>
        </w:tc>
        <w:tc>
          <w:tcPr>
            <w:tcW w:w="427" w:type="pct"/>
            <w:noWrap/>
            <w:hideMark/>
          </w:tcPr>
          <w:p w14:paraId="14FD016F"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148</w:t>
            </w:r>
          </w:p>
        </w:tc>
        <w:tc>
          <w:tcPr>
            <w:tcW w:w="436" w:type="pct"/>
            <w:noWrap/>
            <w:hideMark/>
          </w:tcPr>
          <w:p w14:paraId="492CA8E9"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138</w:t>
            </w:r>
          </w:p>
        </w:tc>
        <w:tc>
          <w:tcPr>
            <w:tcW w:w="427" w:type="pct"/>
            <w:noWrap/>
            <w:hideMark/>
          </w:tcPr>
          <w:p w14:paraId="5158C537" w14:textId="77777777" w:rsidR="00043D66" w:rsidRPr="00403AAF" w:rsidRDefault="00043D66" w:rsidP="00A30521">
            <w:pPr>
              <w:spacing w:after="0"/>
              <w:jc w:val="center"/>
              <w:rPr>
                <w:rFonts w:eastAsia="Times New Roman" w:cs="Times New Roman"/>
                <w:sz w:val="26"/>
                <w:szCs w:val="26"/>
                <w:lang w:eastAsia="vi-VN"/>
              </w:rPr>
            </w:pPr>
            <w:r w:rsidRPr="00403AAF">
              <w:rPr>
                <w:rFonts w:eastAsia="Times New Roman" w:cs="Times New Roman"/>
                <w:sz w:val="26"/>
                <w:szCs w:val="26"/>
                <w:lang w:eastAsia="vi-VN"/>
              </w:rPr>
              <w:t>-</w:t>
            </w:r>
          </w:p>
        </w:tc>
        <w:tc>
          <w:tcPr>
            <w:tcW w:w="342" w:type="pct"/>
            <w:noWrap/>
            <w:hideMark/>
          </w:tcPr>
          <w:p w14:paraId="5592AF43" w14:textId="77777777" w:rsidR="00043D66" w:rsidRPr="00403AAF" w:rsidRDefault="00043D66" w:rsidP="00A30521">
            <w:pPr>
              <w:spacing w:after="0"/>
              <w:jc w:val="center"/>
              <w:rPr>
                <w:rFonts w:eastAsia="Times New Roman" w:cs="Times New Roman"/>
                <w:sz w:val="26"/>
                <w:szCs w:val="26"/>
                <w:lang w:eastAsia="vi-VN"/>
              </w:rPr>
            </w:pPr>
            <w:r w:rsidRPr="00403AAF">
              <w:rPr>
                <w:rFonts w:eastAsia="Times New Roman" w:cs="Times New Roman"/>
                <w:sz w:val="26"/>
                <w:szCs w:val="26"/>
                <w:lang w:eastAsia="vi-VN"/>
              </w:rPr>
              <w:t>-</w:t>
            </w:r>
          </w:p>
        </w:tc>
        <w:tc>
          <w:tcPr>
            <w:tcW w:w="500" w:type="pct"/>
            <w:noWrap/>
            <w:hideMark/>
          </w:tcPr>
          <w:p w14:paraId="775A86D6"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622</w:t>
            </w:r>
          </w:p>
        </w:tc>
      </w:tr>
      <w:tr w:rsidR="004051A7" w:rsidRPr="00403AAF" w14:paraId="6ABCE052" w14:textId="77777777" w:rsidTr="003465A2">
        <w:trPr>
          <w:trHeight w:val="285"/>
          <w:jc w:val="center"/>
        </w:trPr>
        <w:tc>
          <w:tcPr>
            <w:tcW w:w="391" w:type="pct"/>
            <w:noWrap/>
            <w:hideMark/>
          </w:tcPr>
          <w:p w14:paraId="2EA78937"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2019</w:t>
            </w:r>
          </w:p>
        </w:tc>
        <w:tc>
          <w:tcPr>
            <w:tcW w:w="568" w:type="pct"/>
            <w:noWrap/>
            <w:hideMark/>
          </w:tcPr>
          <w:p w14:paraId="6C47D9BF"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3035</w:t>
            </w:r>
          </w:p>
        </w:tc>
        <w:tc>
          <w:tcPr>
            <w:tcW w:w="331" w:type="pct"/>
            <w:noWrap/>
            <w:hideMark/>
          </w:tcPr>
          <w:p w14:paraId="1B795B44"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524</w:t>
            </w:r>
          </w:p>
        </w:tc>
        <w:tc>
          <w:tcPr>
            <w:tcW w:w="316" w:type="pct"/>
            <w:noWrap/>
            <w:hideMark/>
          </w:tcPr>
          <w:p w14:paraId="19AF0251"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580</w:t>
            </w:r>
          </w:p>
        </w:tc>
        <w:tc>
          <w:tcPr>
            <w:tcW w:w="487" w:type="pct"/>
            <w:noWrap/>
            <w:hideMark/>
          </w:tcPr>
          <w:p w14:paraId="69F8A342"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650</w:t>
            </w:r>
          </w:p>
        </w:tc>
        <w:tc>
          <w:tcPr>
            <w:tcW w:w="354" w:type="pct"/>
            <w:noWrap/>
            <w:hideMark/>
          </w:tcPr>
          <w:p w14:paraId="029BFFE9"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207</w:t>
            </w:r>
          </w:p>
        </w:tc>
        <w:tc>
          <w:tcPr>
            <w:tcW w:w="421" w:type="pct"/>
            <w:noWrap/>
            <w:hideMark/>
          </w:tcPr>
          <w:p w14:paraId="35B53475"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151</w:t>
            </w:r>
          </w:p>
        </w:tc>
        <w:tc>
          <w:tcPr>
            <w:tcW w:w="427" w:type="pct"/>
            <w:noWrap/>
            <w:hideMark/>
          </w:tcPr>
          <w:p w14:paraId="03AA49CC"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149</w:t>
            </w:r>
          </w:p>
        </w:tc>
        <w:tc>
          <w:tcPr>
            <w:tcW w:w="436" w:type="pct"/>
            <w:noWrap/>
            <w:hideMark/>
          </w:tcPr>
          <w:p w14:paraId="36DDC0B2"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235</w:t>
            </w:r>
          </w:p>
        </w:tc>
        <w:tc>
          <w:tcPr>
            <w:tcW w:w="427" w:type="pct"/>
            <w:noWrap/>
            <w:hideMark/>
          </w:tcPr>
          <w:p w14:paraId="74363F3B" w14:textId="77777777" w:rsidR="00043D66" w:rsidRPr="00403AAF" w:rsidRDefault="00043D66" w:rsidP="00A30521">
            <w:pPr>
              <w:spacing w:after="0"/>
              <w:jc w:val="center"/>
              <w:rPr>
                <w:rFonts w:eastAsia="Times New Roman" w:cs="Times New Roman"/>
                <w:sz w:val="26"/>
                <w:szCs w:val="26"/>
                <w:lang w:eastAsia="vi-VN"/>
              </w:rPr>
            </w:pPr>
            <w:r w:rsidRPr="00403AAF">
              <w:rPr>
                <w:rFonts w:eastAsia="Times New Roman" w:cs="Times New Roman"/>
                <w:sz w:val="26"/>
                <w:szCs w:val="26"/>
                <w:lang w:eastAsia="vi-VN"/>
              </w:rPr>
              <w:t>-</w:t>
            </w:r>
          </w:p>
        </w:tc>
        <w:tc>
          <w:tcPr>
            <w:tcW w:w="342" w:type="pct"/>
            <w:noWrap/>
            <w:hideMark/>
          </w:tcPr>
          <w:p w14:paraId="6024C114" w14:textId="77777777" w:rsidR="00043D66" w:rsidRPr="00403AAF" w:rsidRDefault="00043D66" w:rsidP="00A30521">
            <w:pPr>
              <w:spacing w:after="0"/>
              <w:jc w:val="center"/>
              <w:rPr>
                <w:rFonts w:eastAsia="Times New Roman" w:cs="Times New Roman"/>
                <w:sz w:val="26"/>
                <w:szCs w:val="26"/>
                <w:lang w:eastAsia="vi-VN"/>
              </w:rPr>
            </w:pPr>
            <w:r w:rsidRPr="00403AAF">
              <w:rPr>
                <w:rFonts w:eastAsia="Times New Roman" w:cs="Times New Roman"/>
                <w:sz w:val="26"/>
                <w:szCs w:val="26"/>
                <w:lang w:eastAsia="vi-VN"/>
              </w:rPr>
              <w:t>-</w:t>
            </w:r>
          </w:p>
        </w:tc>
        <w:tc>
          <w:tcPr>
            <w:tcW w:w="500" w:type="pct"/>
            <w:noWrap/>
            <w:hideMark/>
          </w:tcPr>
          <w:p w14:paraId="7D1005D6"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539</w:t>
            </w:r>
          </w:p>
        </w:tc>
      </w:tr>
      <w:tr w:rsidR="00403AAF" w:rsidRPr="00403AAF" w14:paraId="722A192F" w14:textId="77777777" w:rsidTr="003465A2">
        <w:trPr>
          <w:trHeight w:val="285"/>
          <w:jc w:val="center"/>
        </w:trPr>
        <w:tc>
          <w:tcPr>
            <w:tcW w:w="391" w:type="pct"/>
            <w:noWrap/>
            <w:hideMark/>
          </w:tcPr>
          <w:p w14:paraId="6AF6941C"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2020</w:t>
            </w:r>
          </w:p>
        </w:tc>
        <w:tc>
          <w:tcPr>
            <w:tcW w:w="568" w:type="pct"/>
            <w:noWrap/>
            <w:hideMark/>
          </w:tcPr>
          <w:p w14:paraId="109CECB6"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3096</w:t>
            </w:r>
          </w:p>
        </w:tc>
        <w:tc>
          <w:tcPr>
            <w:tcW w:w="331" w:type="pct"/>
            <w:noWrap/>
            <w:hideMark/>
          </w:tcPr>
          <w:p w14:paraId="6F31C361"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535</w:t>
            </w:r>
          </w:p>
        </w:tc>
        <w:tc>
          <w:tcPr>
            <w:tcW w:w="316" w:type="pct"/>
            <w:noWrap/>
            <w:hideMark/>
          </w:tcPr>
          <w:p w14:paraId="63214218"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568</w:t>
            </w:r>
          </w:p>
        </w:tc>
        <w:tc>
          <w:tcPr>
            <w:tcW w:w="487" w:type="pct"/>
            <w:noWrap/>
            <w:hideMark/>
          </w:tcPr>
          <w:p w14:paraId="0DF17541"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637</w:t>
            </w:r>
          </w:p>
        </w:tc>
        <w:tc>
          <w:tcPr>
            <w:tcW w:w="354" w:type="pct"/>
            <w:noWrap/>
            <w:hideMark/>
          </w:tcPr>
          <w:p w14:paraId="032BECA0"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207</w:t>
            </w:r>
          </w:p>
        </w:tc>
        <w:tc>
          <w:tcPr>
            <w:tcW w:w="421" w:type="pct"/>
            <w:noWrap/>
            <w:hideMark/>
          </w:tcPr>
          <w:p w14:paraId="47215778"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145</w:t>
            </w:r>
          </w:p>
        </w:tc>
        <w:tc>
          <w:tcPr>
            <w:tcW w:w="427" w:type="pct"/>
            <w:noWrap/>
            <w:hideMark/>
          </w:tcPr>
          <w:p w14:paraId="652569EA"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171</w:t>
            </w:r>
          </w:p>
        </w:tc>
        <w:tc>
          <w:tcPr>
            <w:tcW w:w="436" w:type="pct"/>
            <w:noWrap/>
            <w:hideMark/>
          </w:tcPr>
          <w:p w14:paraId="675D2640"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207</w:t>
            </w:r>
          </w:p>
        </w:tc>
        <w:tc>
          <w:tcPr>
            <w:tcW w:w="427" w:type="pct"/>
            <w:noWrap/>
            <w:hideMark/>
          </w:tcPr>
          <w:p w14:paraId="7B9142D5" w14:textId="77777777" w:rsidR="00043D66" w:rsidRPr="00403AAF" w:rsidRDefault="00043D66" w:rsidP="00A30521">
            <w:pPr>
              <w:spacing w:after="0"/>
              <w:jc w:val="center"/>
              <w:rPr>
                <w:rFonts w:eastAsia="Times New Roman" w:cs="Times New Roman"/>
                <w:sz w:val="26"/>
                <w:szCs w:val="26"/>
                <w:lang w:eastAsia="vi-VN"/>
              </w:rPr>
            </w:pPr>
            <w:r w:rsidRPr="00403AAF">
              <w:rPr>
                <w:rFonts w:eastAsia="Times New Roman" w:cs="Times New Roman"/>
                <w:sz w:val="26"/>
                <w:szCs w:val="26"/>
                <w:lang w:eastAsia="vi-VN"/>
              </w:rPr>
              <w:t>-</w:t>
            </w:r>
          </w:p>
        </w:tc>
        <w:tc>
          <w:tcPr>
            <w:tcW w:w="342" w:type="pct"/>
            <w:noWrap/>
            <w:hideMark/>
          </w:tcPr>
          <w:p w14:paraId="0EBDE090" w14:textId="77777777" w:rsidR="00043D66" w:rsidRPr="00403AAF" w:rsidRDefault="00043D66" w:rsidP="00A30521">
            <w:pPr>
              <w:spacing w:after="0"/>
              <w:jc w:val="center"/>
              <w:rPr>
                <w:rFonts w:eastAsia="Times New Roman" w:cs="Times New Roman"/>
                <w:sz w:val="26"/>
                <w:szCs w:val="26"/>
                <w:lang w:eastAsia="vi-VN"/>
              </w:rPr>
            </w:pPr>
            <w:r w:rsidRPr="00403AAF">
              <w:rPr>
                <w:rFonts w:eastAsia="Times New Roman" w:cs="Times New Roman"/>
                <w:sz w:val="26"/>
                <w:szCs w:val="26"/>
                <w:lang w:eastAsia="vi-VN"/>
              </w:rPr>
              <w:t>-</w:t>
            </w:r>
          </w:p>
        </w:tc>
        <w:tc>
          <w:tcPr>
            <w:tcW w:w="500" w:type="pct"/>
            <w:noWrap/>
            <w:hideMark/>
          </w:tcPr>
          <w:p w14:paraId="255CBF78" w14:textId="77777777" w:rsidR="00043D66" w:rsidRPr="00403AAF" w:rsidRDefault="00043D66" w:rsidP="00A30521">
            <w:pPr>
              <w:spacing w:after="0"/>
              <w:jc w:val="center"/>
              <w:rPr>
                <w:rFonts w:eastAsia="Times New Roman" w:cs="Times New Roman"/>
                <w:sz w:val="26"/>
                <w:szCs w:val="26"/>
                <w:lang w:val="vi-VN" w:eastAsia="vi-VN"/>
              </w:rPr>
            </w:pPr>
            <w:r w:rsidRPr="00403AAF">
              <w:rPr>
                <w:rFonts w:eastAsia="Times New Roman" w:cs="Times New Roman"/>
                <w:sz w:val="26"/>
                <w:szCs w:val="26"/>
                <w:lang w:val="vi-VN" w:eastAsia="vi-VN"/>
              </w:rPr>
              <w:t>626</w:t>
            </w:r>
          </w:p>
        </w:tc>
      </w:tr>
    </w:tbl>
    <w:p w14:paraId="541521ED" w14:textId="77777777" w:rsidR="006E2349" w:rsidRPr="00403AAF" w:rsidRDefault="006E2349" w:rsidP="00FE4412">
      <w:pPr>
        <w:pStyle w:val="Source"/>
      </w:pPr>
      <w:r w:rsidRPr="00403AAF">
        <w:t xml:space="preserve">Nguồn: </w:t>
      </w:r>
      <w:r w:rsidR="00043D66" w:rsidRPr="00403AAF">
        <w:t>Sở Y tế Hậu Giang</w:t>
      </w:r>
    </w:p>
    <w:p w14:paraId="385D2925" w14:textId="2C2D37EF" w:rsidR="001E79D4" w:rsidRPr="00403AAF" w:rsidRDefault="001E79D4" w:rsidP="001E79D4">
      <w:pPr>
        <w:spacing w:before="120" w:after="120" w:line="312" w:lineRule="auto"/>
        <w:ind w:firstLine="720"/>
        <w:jc w:val="both"/>
        <w:rPr>
          <w:rFonts w:cs="Times New Roman"/>
          <w:szCs w:val="28"/>
          <w:lang w:val="de-DE"/>
        </w:rPr>
      </w:pPr>
      <w:r w:rsidRPr="00403AAF">
        <w:rPr>
          <w:rFonts w:cs="Times New Roman"/>
          <w:bCs/>
          <w:szCs w:val="28"/>
          <w:lang w:val="es-ES"/>
        </w:rPr>
        <w:lastRenderedPageBreak/>
        <w:t xml:space="preserve">Là một tỉnh mới chia tách, </w:t>
      </w:r>
      <w:r w:rsidRPr="00403AAF">
        <w:rPr>
          <w:rFonts w:cs="Times New Roman"/>
          <w:szCs w:val="28"/>
          <w:lang w:val="es-ES"/>
        </w:rPr>
        <w:t>tỉnh Hậu Giang gặp nhiều khó khăn do thiếu nhân lực ở tất cả các tuyến. Trong thời gian qua, tỉnh đã có nhiều chính sách ưu đãi, hỗ trợ đào tạo cán bộ, chính sách thu hút nhân lực về tỉnh công tác (năm 2005, UBND tỉnh Hậu Giang đã ra công văn số 01/2005/QĐ-UB về việc ban hành Quy định chính sách thu hút cán bộ khoa học kỹ thuật và hỗ trợ đào tạo trên địa bàn tỉnh Hậu Giang),</w:t>
      </w:r>
    </w:p>
    <w:p w14:paraId="3A6AE53A" w14:textId="103BCF10" w:rsidR="00552561" w:rsidRPr="00403AAF" w:rsidRDefault="001E79D4" w:rsidP="001E79D4">
      <w:pPr>
        <w:spacing w:before="120" w:after="120" w:line="312" w:lineRule="auto"/>
        <w:ind w:firstLine="720"/>
        <w:jc w:val="both"/>
        <w:rPr>
          <w:rFonts w:cs="Times New Roman"/>
          <w:szCs w:val="28"/>
          <w:lang w:val="de-DE"/>
        </w:rPr>
      </w:pPr>
      <w:r w:rsidRPr="00403AAF">
        <w:rPr>
          <w:rFonts w:cs="Times New Roman"/>
          <w:szCs w:val="28"/>
          <w:lang w:val="de-DE"/>
        </w:rPr>
        <w:t xml:space="preserve">Song song đó: Hệ thống y tế ngoài công lập của tỉnh Hậu Giang được đầu tư phát triển. số cơ sở y tế tư nhân tăng dần qua các năm. Theo thống kê của Sở Y tế, đến cuối năm 2008: Số cơ sở hành nghề y tế tư nhân hiện đang quản lý 339 cơ sở phòng khám, dịch vụ; so với năm 2004, tăng 138 cơ sở (tăng 68,7%). </w:t>
      </w:r>
    </w:p>
    <w:p w14:paraId="1A2D6BEC" w14:textId="79E0A6C6" w:rsidR="005D1616" w:rsidRPr="00403AAF" w:rsidRDefault="005D1616" w:rsidP="005D1616">
      <w:pPr>
        <w:pStyle w:val="Content"/>
      </w:pPr>
      <w:r w:rsidRPr="00403AAF">
        <w:t>Cơ sở y tế ngoài công lập trên địa bàn tỉnh Hậu Giang đang từng bước phát triển, tuy nhiên quy</w:t>
      </w:r>
      <w:r w:rsidRPr="00403AAF">
        <w:rPr>
          <w:lang w:val="vi-VN"/>
        </w:rPr>
        <w:t xml:space="preserve"> mô các cơ sở này còn nhỏ, </w:t>
      </w:r>
      <w:r w:rsidRPr="00403AAF">
        <w:t>số lượng nhân viên y tế tại các cơ sở này vẫn còn ít. Năm 2020 toàn tỉnh có 501 cơ sở y tế ngoài công lập, chiếm đa số trong tổng số cơ sở y tế trên địa bàn (khoảng 85,06</w:t>
      </w:r>
      <w:r w:rsidR="00EE3083" w:rsidRPr="00403AAF">
        <w:t>%)</w:t>
      </w:r>
      <w:r w:rsidRPr="00403AAF">
        <w:t xml:space="preserve">. Đến năm 2020, số lượng bác sĩ ngoài công lập là 117 người, bằng 0,18 lần số bác sĩ trong các cơ sở y tế công lập, chiếm 5,7% tổng nhân lực ngành y. </w:t>
      </w:r>
    </w:p>
    <w:p w14:paraId="49C352B2" w14:textId="22133190" w:rsidR="006E2349" w:rsidRPr="00403AAF" w:rsidRDefault="006E2349" w:rsidP="006E2349">
      <w:pPr>
        <w:pStyle w:val="Content"/>
        <w:rPr>
          <w:i/>
          <w:iCs/>
        </w:rPr>
      </w:pPr>
      <w:r w:rsidRPr="00403AAF">
        <w:rPr>
          <w:i/>
          <w:iCs/>
        </w:rPr>
        <w:t>Về chất lượng nhân lực</w:t>
      </w:r>
    </w:p>
    <w:p w14:paraId="65484915" w14:textId="77777777" w:rsidR="003823AE" w:rsidRPr="00403AAF" w:rsidRDefault="003823AE" w:rsidP="00E865A7">
      <w:pPr>
        <w:pStyle w:val="Content"/>
      </w:pPr>
      <w:r w:rsidRPr="00403AAF">
        <w:t xml:space="preserve">Thời gian qua, chất lượng nhân lực y tế của tỉnh tăng lên, số bác sĩ tăng từ 378 người năm 2011 lên đến 459 người năm 2015 và 535 người năm 2020. </w:t>
      </w:r>
      <w:r w:rsidR="00B10146" w:rsidRPr="00403AAF">
        <w:t>Dược sĩ đại học cũng có xu hướng tăng, năm 2020 toàn tỉnh có 171 dược sĩ đại học, gấp 1,58 lần năm 2015 và gấp 3,49 lần năm 2011.</w:t>
      </w:r>
      <w:r w:rsidR="00A250CD" w:rsidRPr="00403AAF">
        <w:t xml:space="preserve"> </w:t>
      </w:r>
    </w:p>
    <w:p w14:paraId="2128A357" w14:textId="77777777" w:rsidR="006E2349" w:rsidRPr="00403AAF" w:rsidRDefault="006E2349" w:rsidP="00E865A7">
      <w:pPr>
        <w:pStyle w:val="Content"/>
      </w:pPr>
      <w:r w:rsidRPr="00403AAF">
        <w:t xml:space="preserve">Nhân lực có trình độ chuyên môn cao, chuyên khoa sâu của tỉnh còn hạn chế. Năm 2020, tỷ lệ bác sĩ/tổng nhân lực y tế chiếm </w:t>
      </w:r>
      <w:r w:rsidRPr="00403AAF">
        <w:rPr>
          <w:lang w:val="vi-VN"/>
        </w:rPr>
        <w:t>17,</w:t>
      </w:r>
      <w:r w:rsidR="00485893" w:rsidRPr="00403AAF">
        <w:t>28</w:t>
      </w:r>
      <w:r w:rsidRPr="00403AAF">
        <w:t xml:space="preserve">%, tương ứng </w:t>
      </w:r>
      <w:r w:rsidR="00485893" w:rsidRPr="00403AAF">
        <w:t>535</w:t>
      </w:r>
      <w:r w:rsidRPr="00403AAF">
        <w:rPr>
          <w:lang w:val="vi-VN"/>
        </w:rPr>
        <w:t xml:space="preserve"> </w:t>
      </w:r>
      <w:r w:rsidRPr="00403AAF">
        <w:t xml:space="preserve">người. Số lượng bác sĩ CK I chỉ chiếm tỷ lệ </w:t>
      </w:r>
      <w:r w:rsidR="00485893" w:rsidRPr="00403AAF">
        <w:rPr>
          <w:lang w:val="vi-VN"/>
        </w:rPr>
        <w:t>6,04</w:t>
      </w:r>
      <w:r w:rsidRPr="00403AAF">
        <w:t>%; bác sĩ CK II chỉ</w:t>
      </w:r>
      <w:r w:rsidRPr="00403AAF">
        <w:rPr>
          <w:lang w:val="vi-VN"/>
        </w:rPr>
        <w:t xml:space="preserve"> </w:t>
      </w:r>
      <w:r w:rsidRPr="00403AAF">
        <w:t>chiếm tỷ lệ</w:t>
      </w:r>
      <w:r w:rsidR="00485893" w:rsidRPr="00403AAF">
        <w:t xml:space="preserve"> 1,68</w:t>
      </w:r>
      <w:r w:rsidRPr="00403AAF">
        <w:t>%</w:t>
      </w:r>
      <w:r w:rsidRPr="00403AAF">
        <w:rPr>
          <w:lang w:val="vi-VN"/>
        </w:rPr>
        <w:t>.</w:t>
      </w:r>
      <w:r w:rsidRPr="00403AAF">
        <w:t xml:space="preserve"> </w:t>
      </w:r>
    </w:p>
    <w:p w14:paraId="2F0F0BFC" w14:textId="0B6A3D4B" w:rsidR="006E2349" w:rsidRPr="00403AAF" w:rsidRDefault="006E2349" w:rsidP="00E865A7">
      <w:pPr>
        <w:pStyle w:val="Content"/>
        <w:rPr>
          <w:lang w:val="vi-VN"/>
        </w:rPr>
      </w:pPr>
      <w:r w:rsidRPr="00403AAF">
        <w:rPr>
          <w:lang w:val="vi-VN"/>
        </w:rPr>
        <w:t>Phân bố nhân lực y tế:</w:t>
      </w:r>
    </w:p>
    <w:p w14:paraId="6F4B920B" w14:textId="77777777" w:rsidR="006E2349" w:rsidRPr="00403AAF" w:rsidRDefault="006E2349" w:rsidP="00E865A7">
      <w:pPr>
        <w:pStyle w:val="Content"/>
        <w:rPr>
          <w:i/>
          <w:iCs/>
        </w:rPr>
      </w:pPr>
      <w:r w:rsidRPr="00403AAF">
        <w:rPr>
          <w:i/>
          <w:iCs/>
          <w:lang w:val="vi-VN"/>
        </w:rPr>
        <w:t>P</w:t>
      </w:r>
      <w:r w:rsidRPr="00403AAF">
        <w:rPr>
          <w:i/>
          <w:iCs/>
        </w:rPr>
        <w:t xml:space="preserve">hân bố nhân lực y tế của tỉnh </w:t>
      </w:r>
      <w:r w:rsidR="00485893" w:rsidRPr="00403AAF">
        <w:rPr>
          <w:i/>
          <w:iCs/>
        </w:rPr>
        <w:t>Hậu</w:t>
      </w:r>
      <w:r w:rsidRPr="00403AAF">
        <w:rPr>
          <w:i/>
          <w:iCs/>
        </w:rPr>
        <w:t xml:space="preserve"> Giang nhìn chung chưa đồng đều giữa thành phố, thị xã và</w:t>
      </w:r>
      <w:r w:rsidRPr="00403AAF">
        <w:rPr>
          <w:i/>
          <w:iCs/>
          <w:lang w:val="vi-VN"/>
        </w:rPr>
        <w:t xml:space="preserve"> các</w:t>
      </w:r>
      <w:r w:rsidRPr="00403AAF">
        <w:rPr>
          <w:i/>
          <w:iCs/>
        </w:rPr>
        <w:t xml:space="preserve"> huyện. </w:t>
      </w:r>
    </w:p>
    <w:p w14:paraId="412EA57C" w14:textId="77777777" w:rsidR="006E2349" w:rsidRPr="00403AAF" w:rsidRDefault="006E2349" w:rsidP="00E865A7">
      <w:pPr>
        <w:pStyle w:val="Content"/>
      </w:pPr>
      <w:r w:rsidRPr="00403AAF">
        <w:t>Đối</w:t>
      </w:r>
      <w:r w:rsidRPr="00403AAF">
        <w:rPr>
          <w:lang w:val="vi-VN"/>
        </w:rPr>
        <w:t xml:space="preserve"> với y tế cấp cơ sở, đ</w:t>
      </w:r>
      <w:r w:rsidRPr="00403AAF">
        <w:t>ến năm 2020,</w:t>
      </w:r>
      <w:r w:rsidR="00485893" w:rsidRPr="00403AAF">
        <w:t xml:space="preserve"> </w:t>
      </w:r>
      <w:r w:rsidRPr="00403AAF">
        <w:t xml:space="preserve">100% trạm y tế xã, phường thị trấn có nữ hộ sinh trung cấp hoặc y sĩ sản nhi; 100% xã đạt tiêu chí quốc gia về y tế. </w:t>
      </w:r>
    </w:p>
    <w:p w14:paraId="358F58B2" w14:textId="77777777" w:rsidR="006E2349" w:rsidRPr="00403AAF" w:rsidRDefault="006E2349" w:rsidP="00E865A7">
      <w:pPr>
        <w:pStyle w:val="Content"/>
      </w:pPr>
      <w:r w:rsidRPr="00403AAF">
        <w:t>Tuy</w:t>
      </w:r>
      <w:r w:rsidRPr="00403AAF">
        <w:rPr>
          <w:lang w:val="vi-VN"/>
        </w:rPr>
        <w:t xml:space="preserve"> nhiên, do các cơ sở y tế tuyến tỉnh chủ yếu được đặt tại TP và thị xã nên lực lượng cán bộ y tế cũng chủ yếu tập trung ở các khu vực này, dẫn tới việc phân bố nhân lực y tế chưa đồng đều. </w:t>
      </w:r>
      <w:r w:rsidRPr="00403AAF">
        <w:t xml:space="preserve">Năm 2020, tỷ lệ bác sĩ trên 1 vạn dân cao ở thành phố </w:t>
      </w:r>
      <w:r w:rsidR="00D907FA" w:rsidRPr="00403AAF">
        <w:t>Vị Thanh</w:t>
      </w:r>
      <w:r w:rsidRPr="00403AAF">
        <w:t xml:space="preserve">, </w:t>
      </w:r>
      <w:r w:rsidR="00D907FA" w:rsidRPr="00403AAF">
        <w:t>thành phố Ngã Bảy và thị xã Long Mỹ</w:t>
      </w:r>
      <w:r w:rsidRPr="00403AAF">
        <w:t xml:space="preserve">, tương ứng lần lượt là </w:t>
      </w:r>
      <w:r w:rsidR="00D907FA" w:rsidRPr="00403AAF">
        <w:t>28,61</w:t>
      </w:r>
      <w:r w:rsidRPr="00403AAF">
        <w:t xml:space="preserve"> bác sĩ/vạn dân, </w:t>
      </w:r>
      <w:r w:rsidR="00D907FA" w:rsidRPr="00403AAF">
        <w:t>10,59</w:t>
      </w:r>
      <w:r w:rsidRPr="00403AAF">
        <w:t xml:space="preserve"> bác sĩ/vạn dân và </w:t>
      </w:r>
      <w:r w:rsidR="00D907FA" w:rsidRPr="00403AAF">
        <w:t>9,55</w:t>
      </w:r>
      <w:r w:rsidRPr="00403AAF">
        <w:t xml:space="preserve"> bác sĩ/vạn dân; ở huyện </w:t>
      </w:r>
      <w:r w:rsidR="00D907FA" w:rsidRPr="00403AAF">
        <w:lastRenderedPageBreak/>
        <w:t xml:space="preserve">Phụng Hiệp </w:t>
      </w:r>
      <w:r w:rsidRPr="00403AAF">
        <w:t>đạt tỷ lệ thấp nhất (</w:t>
      </w:r>
      <w:r w:rsidR="00D907FA" w:rsidRPr="00403AAF">
        <w:t>2,9</w:t>
      </w:r>
      <w:r w:rsidRPr="00403AAF">
        <w:t xml:space="preserve"> bác sĩ/vạn dân). Tỷ lệ dược sĩ trên 1 vạn dân ở thành phố </w:t>
      </w:r>
      <w:r w:rsidR="00D907FA" w:rsidRPr="00403AAF">
        <w:t>Vị Thanh</w:t>
      </w:r>
      <w:r w:rsidRPr="00403AAF">
        <w:t xml:space="preserve"> cũng</w:t>
      </w:r>
      <w:r w:rsidRPr="00403AAF">
        <w:rPr>
          <w:lang w:val="vi-VN"/>
        </w:rPr>
        <w:t xml:space="preserve"> </w:t>
      </w:r>
      <w:r w:rsidRPr="00403AAF">
        <w:t>cao nhất (</w:t>
      </w:r>
      <w:r w:rsidR="00D907FA" w:rsidRPr="00403AAF">
        <w:t>18,98</w:t>
      </w:r>
      <w:r w:rsidRPr="00403AAF">
        <w:t xml:space="preserve"> dược sĩ/vạn dân)</w:t>
      </w:r>
      <w:r w:rsidR="00D907FA" w:rsidRPr="00403AAF">
        <w:t xml:space="preserve"> và huyện Phụng Hiệp cũng có tỷ lệ dược sĩ/vạn dân thấp nhất (1,88 dược sĩ/vạn dân). </w:t>
      </w:r>
    </w:p>
    <w:p w14:paraId="574A658D" w14:textId="2C6F6578" w:rsidR="00884F70" w:rsidRPr="00403AAF" w:rsidRDefault="00D75B78" w:rsidP="00E865A7">
      <w:pPr>
        <w:pStyle w:val="Content"/>
        <w:rPr>
          <w:lang w:val="vi-VN"/>
        </w:rPr>
      </w:pPr>
      <w:r w:rsidRPr="00403AAF">
        <w:t xml:space="preserve">Nhìn chung, mặc dù số lượng nhân lực y tế tỉnh Hậu Giang </w:t>
      </w:r>
      <w:r w:rsidR="005627DD" w:rsidRPr="00403AAF">
        <w:t>tăng</w:t>
      </w:r>
      <w:r w:rsidR="005627DD" w:rsidRPr="00403AAF">
        <w:rPr>
          <w:lang w:val="vi-VN"/>
        </w:rPr>
        <w:t xml:space="preserve"> lên</w:t>
      </w:r>
      <w:r w:rsidRPr="00403AAF">
        <w:t xml:space="preserve"> trong giai đoạn 2011-2020, song còn thiếu</w:t>
      </w:r>
      <w:r w:rsidR="008B0AD8" w:rsidRPr="00403AAF">
        <w:t xml:space="preserve"> ở cả 3 tuyến (tỉnh, huyện</w:t>
      </w:r>
      <w:r w:rsidRPr="00403AAF">
        <w:t>,</w:t>
      </w:r>
      <w:r w:rsidR="00036286" w:rsidRPr="00403AAF">
        <w:rPr>
          <w:lang w:val="vi-VN"/>
        </w:rPr>
        <w:t xml:space="preserve"> </w:t>
      </w:r>
      <w:r w:rsidR="008B0AD8" w:rsidRPr="00403AAF">
        <w:t>xã)</w:t>
      </w:r>
      <w:r w:rsidRPr="00403AAF">
        <w:t xml:space="preserve"> </w:t>
      </w:r>
      <w:r w:rsidR="008B0AD8" w:rsidRPr="00403AAF">
        <w:t>và phân bố không đều</w:t>
      </w:r>
      <w:r w:rsidRPr="00403AAF">
        <w:t xml:space="preserve">; chất lượng nhân lực y tế </w:t>
      </w:r>
      <w:r w:rsidR="005627DD" w:rsidRPr="00403AAF">
        <w:t>đã</w:t>
      </w:r>
      <w:r w:rsidR="005627DD" w:rsidRPr="00403AAF">
        <w:rPr>
          <w:lang w:val="vi-VN"/>
        </w:rPr>
        <w:t xml:space="preserve"> được cải thiện </w:t>
      </w:r>
      <w:r w:rsidRPr="00403AAF">
        <w:t xml:space="preserve">nhưng vẫn còn hạn chế. </w:t>
      </w:r>
      <w:r w:rsidR="005627DD" w:rsidRPr="00403AAF">
        <w:t>Nguyên</w:t>
      </w:r>
      <w:r w:rsidR="005627DD" w:rsidRPr="00403AAF">
        <w:rPr>
          <w:lang w:val="vi-VN"/>
        </w:rPr>
        <w:t xml:space="preserve"> nhân là do c</w:t>
      </w:r>
      <w:r w:rsidRPr="00403AAF">
        <w:t xml:space="preserve">hính sách tiền lương và chế độ đãi ngộ đối với cán bộ y tế (trong đó có các loại </w:t>
      </w:r>
      <w:r w:rsidR="00EA2EBB" w:rsidRPr="00403AAF">
        <w:t>p</w:t>
      </w:r>
      <w:r w:rsidRPr="00403AAF">
        <w:t>hụ cấp) chưa tương xứng với thời gian học tập, công sức lao động và môi trường, điều kiện làm việc... nên dẫn đến tình trạng chuyển dịch cán bộ y tế (chủ yếu là cán bộ có chuyên môn khá, giỏi) từ vùng khó khăn về đô thị; từ khu vực công lập ra khỏi ngoài công lập</w:t>
      </w:r>
      <w:r w:rsidR="005627DD" w:rsidRPr="00403AAF">
        <w:rPr>
          <w:lang w:val="vi-VN"/>
        </w:rPr>
        <w:t>, khu vực công lập khó khăn trong tuyển mới nhân lực.</w:t>
      </w:r>
    </w:p>
    <w:p w14:paraId="5C26B799" w14:textId="4E2BF216" w:rsidR="003823AE" w:rsidRPr="00403AAF" w:rsidRDefault="00641654" w:rsidP="00641654">
      <w:pPr>
        <w:pStyle w:val="Caption"/>
        <w:rPr>
          <w:color w:val="auto"/>
        </w:rPr>
      </w:pPr>
      <w:bookmarkStart w:id="123" w:name="_Toc108286502"/>
      <w:r w:rsidRPr="00403AAF">
        <w:rPr>
          <w:color w:val="auto"/>
        </w:rPr>
        <w:t xml:space="preserve">Bảng </w:t>
      </w:r>
      <w:r w:rsidR="00C97580" w:rsidRPr="00403AAF">
        <w:rPr>
          <w:color w:val="auto"/>
        </w:rPr>
        <w:fldChar w:fldCharType="begin"/>
      </w:r>
      <w:r w:rsidR="00C97580" w:rsidRPr="00403AAF">
        <w:rPr>
          <w:color w:val="auto"/>
        </w:rPr>
        <w:instrText xml:space="preserve"> SEQ Bảng \* ARABIC </w:instrText>
      </w:r>
      <w:r w:rsidR="00C97580" w:rsidRPr="00403AAF">
        <w:rPr>
          <w:color w:val="auto"/>
        </w:rPr>
        <w:fldChar w:fldCharType="separate"/>
      </w:r>
      <w:r w:rsidR="001C156A">
        <w:rPr>
          <w:noProof/>
          <w:color w:val="auto"/>
        </w:rPr>
        <w:t>6</w:t>
      </w:r>
      <w:r w:rsidR="00C97580" w:rsidRPr="00403AAF">
        <w:rPr>
          <w:noProof/>
          <w:color w:val="auto"/>
        </w:rPr>
        <w:fldChar w:fldCharType="end"/>
      </w:r>
      <w:r w:rsidRPr="00403AAF">
        <w:rPr>
          <w:color w:val="auto"/>
        </w:rPr>
        <w:t xml:space="preserve">: </w:t>
      </w:r>
      <w:r w:rsidR="003823AE" w:rsidRPr="00403AAF">
        <w:rPr>
          <w:color w:val="auto"/>
        </w:rPr>
        <w:t xml:space="preserve">Nhân lực y tế phân theo các huyện </w:t>
      </w:r>
      <w:r w:rsidR="007A09ED" w:rsidRPr="00403AAF">
        <w:rPr>
          <w:color w:val="auto"/>
        </w:rPr>
        <w:t>giai đoạn 2011-2020</w:t>
      </w:r>
      <w:bookmarkEnd w:id="123"/>
    </w:p>
    <w:tbl>
      <w:tblPr>
        <w:tblW w:w="5104" w:type="pct"/>
        <w:tblLayout w:type="fixed"/>
        <w:tblCellMar>
          <w:left w:w="0" w:type="dxa"/>
          <w:right w:w="0" w:type="dxa"/>
        </w:tblCellMar>
        <w:tblLook w:val="0000" w:firstRow="0" w:lastRow="0" w:firstColumn="0" w:lastColumn="0" w:noHBand="0" w:noVBand="0"/>
      </w:tblPr>
      <w:tblGrid>
        <w:gridCol w:w="1843"/>
        <w:gridCol w:w="858"/>
        <w:gridCol w:w="771"/>
        <w:gridCol w:w="766"/>
        <w:gridCol w:w="923"/>
        <w:gridCol w:w="771"/>
        <w:gridCol w:w="794"/>
        <w:gridCol w:w="916"/>
        <w:gridCol w:w="773"/>
        <w:gridCol w:w="820"/>
        <w:gridCol w:w="15"/>
      </w:tblGrid>
      <w:tr w:rsidR="004051A7" w:rsidRPr="00403AAF" w14:paraId="23E93F69" w14:textId="77777777" w:rsidTr="00CC1240">
        <w:trPr>
          <w:trHeight w:val="20"/>
        </w:trPr>
        <w:tc>
          <w:tcPr>
            <w:tcW w:w="996" w:type="pct"/>
            <w:vMerge w:val="restart"/>
            <w:tcBorders>
              <w:top w:val="single" w:sz="4" w:space="0" w:color="auto"/>
              <w:left w:val="single" w:sz="4" w:space="0" w:color="auto"/>
              <w:right w:val="single" w:sz="4" w:space="0" w:color="auto"/>
            </w:tcBorders>
            <w:shd w:val="clear" w:color="auto" w:fill="auto"/>
            <w:vAlign w:val="bottom"/>
          </w:tcPr>
          <w:p w14:paraId="545E5F91" w14:textId="77777777" w:rsidR="006E2349" w:rsidRPr="000D553C" w:rsidRDefault="006E2349" w:rsidP="000D553C">
            <w:pPr>
              <w:spacing w:after="0"/>
              <w:jc w:val="center"/>
              <w:rPr>
                <w:rFonts w:eastAsia="Times New Roman" w:cs="Times New Roman"/>
                <w:b/>
                <w:szCs w:val="28"/>
                <w:lang w:val="vi-VN"/>
              </w:rPr>
            </w:pPr>
            <w:r w:rsidRPr="000D553C">
              <w:rPr>
                <w:rFonts w:eastAsia="Times New Roman" w:cs="Times New Roman"/>
                <w:b/>
                <w:szCs w:val="28"/>
                <w:lang w:val="vi-VN"/>
              </w:rPr>
              <w:t>Đơn vị</w:t>
            </w:r>
          </w:p>
        </w:tc>
        <w:tc>
          <w:tcPr>
            <w:tcW w:w="129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43852899" w14:textId="77777777" w:rsidR="006E2349" w:rsidRPr="00403AAF" w:rsidRDefault="00A52EE9" w:rsidP="00373010">
            <w:pPr>
              <w:spacing w:after="0"/>
              <w:jc w:val="center"/>
              <w:rPr>
                <w:rFonts w:eastAsia="Times New Roman" w:cs="Times New Roman"/>
                <w:b/>
                <w:bCs/>
                <w:w w:val="94"/>
                <w:szCs w:val="28"/>
                <w:lang w:val="vi-VN"/>
              </w:rPr>
            </w:pPr>
            <w:r w:rsidRPr="00403AAF">
              <w:rPr>
                <w:rFonts w:eastAsia="Times New Roman" w:cs="Times New Roman"/>
                <w:b/>
                <w:bCs/>
                <w:w w:val="94"/>
                <w:szCs w:val="28"/>
                <w:lang w:val="vi-VN"/>
              </w:rPr>
              <w:t>2011</w:t>
            </w:r>
          </w:p>
        </w:tc>
        <w:tc>
          <w:tcPr>
            <w:tcW w:w="134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66735723" w14:textId="77777777" w:rsidR="006E2349" w:rsidRPr="00403AAF" w:rsidRDefault="006E2349" w:rsidP="00373010">
            <w:pPr>
              <w:spacing w:after="0"/>
              <w:jc w:val="center"/>
              <w:rPr>
                <w:rFonts w:eastAsia="Times New Roman" w:cs="Times New Roman"/>
                <w:b/>
                <w:bCs/>
                <w:w w:val="98"/>
                <w:szCs w:val="28"/>
                <w:lang w:val="vi-VN"/>
              </w:rPr>
            </w:pPr>
            <w:r w:rsidRPr="00403AAF">
              <w:rPr>
                <w:rFonts w:eastAsia="Times New Roman" w:cs="Times New Roman"/>
                <w:b/>
                <w:bCs/>
                <w:w w:val="98"/>
                <w:szCs w:val="28"/>
                <w:lang w:val="vi-VN"/>
              </w:rPr>
              <w:t>2015</w:t>
            </w:r>
          </w:p>
        </w:tc>
        <w:tc>
          <w:tcPr>
            <w:tcW w:w="1364"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71E2C695" w14:textId="77777777" w:rsidR="006E2349" w:rsidRPr="00403AAF" w:rsidRDefault="006E2349" w:rsidP="00373010">
            <w:pPr>
              <w:spacing w:after="0"/>
              <w:jc w:val="center"/>
              <w:rPr>
                <w:rFonts w:eastAsia="Times New Roman" w:cs="Times New Roman"/>
                <w:b/>
                <w:bCs/>
                <w:szCs w:val="28"/>
                <w:lang w:val="vi-VN"/>
              </w:rPr>
            </w:pPr>
            <w:r w:rsidRPr="00403AAF">
              <w:rPr>
                <w:rFonts w:eastAsia="Times New Roman" w:cs="Times New Roman"/>
                <w:b/>
                <w:bCs/>
                <w:szCs w:val="28"/>
                <w:lang w:val="vi-VN"/>
              </w:rPr>
              <w:t>2020</w:t>
            </w:r>
          </w:p>
        </w:tc>
      </w:tr>
      <w:tr w:rsidR="004051A7" w:rsidRPr="00403AAF" w14:paraId="77160410" w14:textId="77777777" w:rsidTr="00CC1240">
        <w:trPr>
          <w:gridAfter w:val="1"/>
          <w:wAfter w:w="8" w:type="pct"/>
          <w:trHeight w:val="20"/>
        </w:trPr>
        <w:tc>
          <w:tcPr>
            <w:tcW w:w="996" w:type="pct"/>
            <w:vMerge/>
            <w:tcBorders>
              <w:left w:val="single" w:sz="4" w:space="0" w:color="auto"/>
              <w:bottom w:val="single" w:sz="4" w:space="0" w:color="auto"/>
              <w:right w:val="single" w:sz="4" w:space="0" w:color="auto"/>
            </w:tcBorders>
            <w:shd w:val="clear" w:color="auto" w:fill="auto"/>
            <w:vAlign w:val="bottom"/>
          </w:tcPr>
          <w:p w14:paraId="46326D98" w14:textId="77777777" w:rsidR="006E2349" w:rsidRPr="00403AAF" w:rsidRDefault="006E2349" w:rsidP="00373010">
            <w:pPr>
              <w:spacing w:after="0"/>
              <w:rPr>
                <w:rFonts w:eastAsia="Times New Roman" w:cs="Times New Roman"/>
                <w:szCs w:val="28"/>
              </w:rPr>
            </w:pP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17A340E1" w14:textId="77777777" w:rsidR="00F72A1A" w:rsidRPr="00403AAF" w:rsidRDefault="006E2349" w:rsidP="00373010">
            <w:pPr>
              <w:spacing w:after="0"/>
              <w:jc w:val="center"/>
              <w:rPr>
                <w:rFonts w:eastAsia="Times New Roman" w:cs="Times New Roman"/>
                <w:b/>
                <w:bCs/>
                <w:szCs w:val="28"/>
                <w:lang w:val="vi-VN"/>
              </w:rPr>
            </w:pPr>
            <w:r w:rsidRPr="00403AAF">
              <w:rPr>
                <w:rFonts w:eastAsia="Times New Roman" w:cs="Times New Roman"/>
                <w:b/>
                <w:bCs/>
                <w:szCs w:val="28"/>
                <w:lang w:val="vi-VN"/>
              </w:rPr>
              <w:t xml:space="preserve">Dân </w:t>
            </w:r>
          </w:p>
          <w:p w14:paraId="6CFCB75A" w14:textId="77777777" w:rsidR="006E2349" w:rsidRPr="00403AAF" w:rsidRDefault="006E2349" w:rsidP="00373010">
            <w:pPr>
              <w:spacing w:after="0"/>
              <w:jc w:val="center"/>
              <w:rPr>
                <w:rFonts w:eastAsia="Times New Roman" w:cs="Times New Roman"/>
                <w:b/>
                <w:bCs/>
                <w:szCs w:val="28"/>
                <w:lang w:val="vi-VN"/>
              </w:rPr>
            </w:pPr>
            <w:r w:rsidRPr="00403AAF">
              <w:rPr>
                <w:rFonts w:eastAsia="Times New Roman" w:cs="Times New Roman"/>
                <w:b/>
                <w:bCs/>
                <w:szCs w:val="28"/>
                <w:lang w:val="vi-VN"/>
              </w:rPr>
              <w:t>số</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3612D9B4" w14:textId="77777777" w:rsidR="006E2349" w:rsidRPr="00403AAF" w:rsidRDefault="006E2349" w:rsidP="00373010">
            <w:pPr>
              <w:spacing w:after="0"/>
              <w:jc w:val="center"/>
              <w:rPr>
                <w:rFonts w:eastAsia="Times New Roman" w:cs="Times New Roman"/>
                <w:b/>
                <w:bCs/>
                <w:szCs w:val="28"/>
                <w:lang w:val="vi-VN"/>
              </w:rPr>
            </w:pPr>
            <w:r w:rsidRPr="00403AAF">
              <w:rPr>
                <w:rFonts w:eastAsia="Times New Roman" w:cs="Times New Roman"/>
                <w:b/>
                <w:bCs/>
                <w:szCs w:val="28"/>
                <w:lang w:val="vi-VN"/>
              </w:rPr>
              <w:t>Bác sĩ/vạn dân</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0C369859" w14:textId="77777777" w:rsidR="006E2349" w:rsidRPr="00403AAF" w:rsidRDefault="006E2349" w:rsidP="00373010">
            <w:pPr>
              <w:spacing w:after="0"/>
              <w:jc w:val="center"/>
              <w:rPr>
                <w:rFonts w:eastAsia="Times New Roman" w:cs="Times New Roman"/>
                <w:b/>
                <w:bCs/>
                <w:w w:val="94"/>
                <w:szCs w:val="28"/>
                <w:lang w:val="vi-VN"/>
              </w:rPr>
            </w:pPr>
            <w:r w:rsidRPr="00403AAF">
              <w:rPr>
                <w:rFonts w:eastAsia="Times New Roman" w:cs="Times New Roman"/>
                <w:b/>
                <w:bCs/>
                <w:w w:val="94"/>
                <w:szCs w:val="28"/>
                <w:lang w:val="vi-VN"/>
              </w:rPr>
              <w:t>Dược sĩ/vạn dân</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257F4C86" w14:textId="77777777" w:rsidR="00F72A1A" w:rsidRPr="00403AAF" w:rsidRDefault="006E2349" w:rsidP="00373010">
            <w:pPr>
              <w:spacing w:after="0"/>
              <w:jc w:val="center"/>
              <w:rPr>
                <w:rFonts w:eastAsia="Times New Roman" w:cs="Times New Roman"/>
                <w:b/>
                <w:bCs/>
                <w:szCs w:val="28"/>
                <w:lang w:val="vi-VN"/>
              </w:rPr>
            </w:pPr>
            <w:r w:rsidRPr="00403AAF">
              <w:rPr>
                <w:rFonts w:eastAsia="Times New Roman" w:cs="Times New Roman"/>
                <w:b/>
                <w:bCs/>
                <w:szCs w:val="28"/>
                <w:lang w:val="vi-VN"/>
              </w:rPr>
              <w:t xml:space="preserve">Dân </w:t>
            </w:r>
          </w:p>
          <w:p w14:paraId="1FA78161" w14:textId="77777777" w:rsidR="006E2349" w:rsidRPr="00403AAF" w:rsidRDefault="006E2349" w:rsidP="00373010">
            <w:pPr>
              <w:spacing w:after="0"/>
              <w:jc w:val="center"/>
              <w:rPr>
                <w:rFonts w:eastAsia="Times New Roman" w:cs="Times New Roman"/>
                <w:b/>
                <w:bCs/>
                <w:szCs w:val="28"/>
              </w:rPr>
            </w:pPr>
            <w:r w:rsidRPr="00403AAF">
              <w:rPr>
                <w:rFonts w:eastAsia="Times New Roman" w:cs="Times New Roman"/>
                <w:b/>
                <w:bCs/>
                <w:szCs w:val="28"/>
                <w:lang w:val="vi-VN"/>
              </w:rPr>
              <w:t>số</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781B31C3" w14:textId="77777777" w:rsidR="006E2349" w:rsidRPr="00403AAF" w:rsidRDefault="006E2349" w:rsidP="00373010">
            <w:pPr>
              <w:spacing w:after="0"/>
              <w:jc w:val="center"/>
              <w:rPr>
                <w:rFonts w:eastAsia="Times New Roman" w:cs="Times New Roman"/>
                <w:b/>
                <w:bCs/>
                <w:w w:val="98"/>
                <w:szCs w:val="28"/>
              </w:rPr>
            </w:pPr>
            <w:r w:rsidRPr="00403AAF">
              <w:rPr>
                <w:rFonts w:eastAsia="Times New Roman" w:cs="Times New Roman"/>
                <w:b/>
                <w:bCs/>
                <w:szCs w:val="28"/>
                <w:lang w:val="vi-VN"/>
              </w:rPr>
              <w:t>Bác sĩ/vạn dân</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465109A3" w14:textId="77777777" w:rsidR="006E2349" w:rsidRPr="00403AAF" w:rsidRDefault="006E2349" w:rsidP="00373010">
            <w:pPr>
              <w:spacing w:after="0"/>
              <w:jc w:val="center"/>
              <w:rPr>
                <w:rFonts w:eastAsia="Times New Roman" w:cs="Times New Roman"/>
                <w:b/>
                <w:bCs/>
                <w:w w:val="98"/>
                <w:szCs w:val="28"/>
              </w:rPr>
            </w:pPr>
            <w:r w:rsidRPr="00403AAF">
              <w:rPr>
                <w:rFonts w:eastAsia="Times New Roman" w:cs="Times New Roman"/>
                <w:b/>
                <w:bCs/>
                <w:w w:val="94"/>
                <w:szCs w:val="28"/>
                <w:lang w:val="vi-VN"/>
              </w:rPr>
              <w:t>Dược sĩ/vạn dân</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2DEB9F89" w14:textId="77777777" w:rsidR="00F72A1A" w:rsidRPr="00403AAF" w:rsidRDefault="006E2349" w:rsidP="00373010">
            <w:pPr>
              <w:spacing w:after="0"/>
              <w:jc w:val="center"/>
              <w:rPr>
                <w:rFonts w:eastAsia="Times New Roman" w:cs="Times New Roman"/>
                <w:b/>
                <w:bCs/>
                <w:szCs w:val="28"/>
                <w:lang w:val="vi-VN"/>
              </w:rPr>
            </w:pPr>
            <w:r w:rsidRPr="00403AAF">
              <w:rPr>
                <w:rFonts w:eastAsia="Times New Roman" w:cs="Times New Roman"/>
                <w:b/>
                <w:bCs/>
                <w:szCs w:val="28"/>
                <w:lang w:val="vi-VN"/>
              </w:rPr>
              <w:t xml:space="preserve">Dân </w:t>
            </w:r>
          </w:p>
          <w:p w14:paraId="43542522" w14:textId="77777777" w:rsidR="006E2349" w:rsidRPr="00403AAF" w:rsidRDefault="006E2349" w:rsidP="00373010">
            <w:pPr>
              <w:spacing w:after="0"/>
              <w:jc w:val="center"/>
              <w:rPr>
                <w:rFonts w:eastAsia="Times New Roman" w:cs="Times New Roman"/>
                <w:b/>
                <w:bCs/>
                <w:szCs w:val="28"/>
              </w:rPr>
            </w:pPr>
            <w:r w:rsidRPr="00403AAF">
              <w:rPr>
                <w:rFonts w:eastAsia="Times New Roman" w:cs="Times New Roman"/>
                <w:b/>
                <w:bCs/>
                <w:szCs w:val="28"/>
                <w:lang w:val="vi-VN"/>
              </w:rPr>
              <w:t>số</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E216571" w14:textId="77777777" w:rsidR="006E2349" w:rsidRPr="00403AAF" w:rsidRDefault="006E2349" w:rsidP="00373010">
            <w:pPr>
              <w:spacing w:after="0"/>
              <w:jc w:val="center"/>
              <w:rPr>
                <w:rFonts w:eastAsia="Times New Roman" w:cs="Times New Roman"/>
                <w:b/>
                <w:bCs/>
                <w:w w:val="98"/>
                <w:szCs w:val="28"/>
              </w:rPr>
            </w:pPr>
            <w:r w:rsidRPr="00403AAF">
              <w:rPr>
                <w:rFonts w:eastAsia="Times New Roman" w:cs="Times New Roman"/>
                <w:b/>
                <w:bCs/>
                <w:szCs w:val="28"/>
                <w:lang w:val="vi-VN"/>
              </w:rPr>
              <w:t>Bác sĩ/vạn dân</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323D5C98" w14:textId="77777777" w:rsidR="006E2349" w:rsidRPr="00403AAF" w:rsidRDefault="006E2349" w:rsidP="00373010">
            <w:pPr>
              <w:spacing w:after="0"/>
              <w:jc w:val="center"/>
              <w:rPr>
                <w:rFonts w:eastAsia="Times New Roman" w:cs="Times New Roman"/>
                <w:b/>
                <w:bCs/>
                <w:szCs w:val="28"/>
              </w:rPr>
            </w:pPr>
            <w:r w:rsidRPr="00403AAF">
              <w:rPr>
                <w:rFonts w:eastAsia="Times New Roman" w:cs="Times New Roman"/>
                <w:b/>
                <w:bCs/>
                <w:w w:val="94"/>
                <w:szCs w:val="28"/>
                <w:lang w:val="vi-VN"/>
              </w:rPr>
              <w:t>Dược sĩ/vạn dân</w:t>
            </w:r>
          </w:p>
        </w:tc>
      </w:tr>
      <w:tr w:rsidR="004051A7" w:rsidRPr="00403AAF" w14:paraId="5C3AB851" w14:textId="77777777" w:rsidTr="00CC1240">
        <w:trPr>
          <w:gridAfter w:val="1"/>
          <w:wAfter w:w="8" w:type="pct"/>
          <w:trHeight w:val="20"/>
        </w:trPr>
        <w:tc>
          <w:tcPr>
            <w:tcW w:w="996" w:type="pct"/>
            <w:tcBorders>
              <w:top w:val="single" w:sz="4" w:space="0" w:color="auto"/>
              <w:left w:val="single" w:sz="4" w:space="0" w:color="auto"/>
              <w:bottom w:val="single" w:sz="4" w:space="0" w:color="auto"/>
              <w:right w:val="single" w:sz="4" w:space="0" w:color="auto"/>
            </w:tcBorders>
            <w:shd w:val="clear" w:color="auto" w:fill="auto"/>
            <w:vAlign w:val="bottom"/>
          </w:tcPr>
          <w:p w14:paraId="22A6D9A4" w14:textId="77777777" w:rsidR="006E2349" w:rsidRPr="00403AAF" w:rsidRDefault="006E2349" w:rsidP="006E2349">
            <w:pPr>
              <w:spacing w:after="0"/>
              <w:rPr>
                <w:rFonts w:eastAsia="Times New Roman" w:cs="Times New Roman"/>
                <w:szCs w:val="28"/>
              </w:rPr>
            </w:pPr>
            <w:r w:rsidRPr="00403AAF">
              <w:rPr>
                <w:rFonts w:eastAsia="Times New Roman" w:cs="Times New Roman"/>
                <w:szCs w:val="28"/>
              </w:rPr>
              <w:t>Tp</w:t>
            </w:r>
            <w:r w:rsidRPr="00403AAF">
              <w:rPr>
                <w:rFonts w:eastAsia="Times New Roman" w:cs="Times New Roman"/>
                <w:szCs w:val="28"/>
                <w:lang w:val="vi-VN"/>
              </w:rPr>
              <w:t>. Vị Thanh</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75F83DEB" w14:textId="77777777" w:rsidR="006E2349" w:rsidRPr="00403AAF" w:rsidRDefault="00CC1240" w:rsidP="000B46C6">
            <w:pPr>
              <w:spacing w:after="0"/>
              <w:jc w:val="center"/>
              <w:rPr>
                <w:rFonts w:eastAsia="Times New Roman" w:cs="Times New Roman"/>
                <w:szCs w:val="28"/>
              </w:rPr>
            </w:pPr>
            <w:r w:rsidRPr="00403AAF">
              <w:rPr>
                <w:rFonts w:eastAsia="Times New Roman" w:cs="Times New Roman"/>
                <w:szCs w:val="28"/>
              </w:rPr>
              <w:t>7,33</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4F6C5C4D" w14:textId="77777777" w:rsidR="006E2349" w:rsidRPr="00403AAF" w:rsidRDefault="001231CB" w:rsidP="000B46C6">
            <w:pPr>
              <w:spacing w:after="0"/>
              <w:jc w:val="center"/>
              <w:rPr>
                <w:rFonts w:eastAsia="Times New Roman" w:cs="Times New Roman"/>
                <w:szCs w:val="28"/>
              </w:rPr>
            </w:pPr>
            <w:r w:rsidRPr="00403AAF">
              <w:rPr>
                <w:rFonts w:eastAsia="Times New Roman" w:cs="Times New Roman"/>
                <w:szCs w:val="28"/>
              </w:rPr>
              <w:t>21,15</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0B1DE099" w14:textId="77777777" w:rsidR="006E2349" w:rsidRPr="00403AAF" w:rsidRDefault="001231CB" w:rsidP="000B46C6">
            <w:pPr>
              <w:spacing w:after="0"/>
              <w:jc w:val="center"/>
              <w:rPr>
                <w:rFonts w:eastAsia="Times New Roman" w:cs="Times New Roman"/>
                <w:w w:val="94"/>
                <w:szCs w:val="28"/>
              </w:rPr>
            </w:pPr>
            <w:r w:rsidRPr="00403AAF">
              <w:rPr>
                <w:rFonts w:eastAsia="Times New Roman" w:cs="Times New Roman"/>
                <w:w w:val="94"/>
                <w:szCs w:val="28"/>
              </w:rPr>
              <w:t>15,96</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143E1345" w14:textId="77777777" w:rsidR="006E2349" w:rsidRPr="00403AAF" w:rsidRDefault="00CC1240" w:rsidP="00451A5B">
            <w:pPr>
              <w:spacing w:after="0"/>
              <w:ind w:right="57"/>
              <w:jc w:val="center"/>
              <w:rPr>
                <w:rFonts w:eastAsia="Times New Roman" w:cs="Times New Roman"/>
                <w:sz w:val="26"/>
                <w:szCs w:val="26"/>
              </w:rPr>
            </w:pPr>
            <w:r w:rsidRPr="00403AAF">
              <w:rPr>
                <w:rFonts w:eastAsia="Times New Roman" w:cs="Times New Roman"/>
                <w:sz w:val="26"/>
                <w:szCs w:val="26"/>
              </w:rPr>
              <w:t>7,</w:t>
            </w:r>
            <w:r w:rsidR="00451A5B" w:rsidRPr="00403AAF">
              <w:rPr>
                <w:rFonts w:eastAsia="Times New Roman" w:cs="Times New Roman"/>
                <w:sz w:val="26"/>
                <w:szCs w:val="26"/>
              </w:rPr>
              <w:t>50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2C75EEB2" w14:textId="77777777" w:rsidR="006E2349" w:rsidRPr="00403AAF" w:rsidRDefault="00451A5B" w:rsidP="000B46C6">
            <w:pPr>
              <w:spacing w:after="0"/>
              <w:ind w:right="57"/>
              <w:jc w:val="center"/>
              <w:rPr>
                <w:rFonts w:eastAsia="Times New Roman" w:cs="Times New Roman"/>
                <w:w w:val="98"/>
                <w:sz w:val="26"/>
                <w:szCs w:val="26"/>
              </w:rPr>
            </w:pPr>
            <w:r w:rsidRPr="00403AAF">
              <w:rPr>
                <w:rFonts w:eastAsia="Times New Roman" w:cs="Times New Roman"/>
                <w:w w:val="98"/>
                <w:sz w:val="26"/>
                <w:szCs w:val="26"/>
              </w:rPr>
              <w:t>23,46</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4352F815" w14:textId="77777777" w:rsidR="006E2349" w:rsidRPr="00403AAF" w:rsidRDefault="00451A5B" w:rsidP="000B46C6">
            <w:pPr>
              <w:spacing w:after="0"/>
              <w:ind w:right="57"/>
              <w:jc w:val="center"/>
              <w:rPr>
                <w:rFonts w:eastAsia="Times New Roman" w:cs="Times New Roman"/>
                <w:w w:val="98"/>
                <w:sz w:val="26"/>
                <w:szCs w:val="26"/>
              </w:rPr>
            </w:pPr>
            <w:r w:rsidRPr="00403AAF">
              <w:rPr>
                <w:rFonts w:eastAsia="Times New Roman" w:cs="Times New Roman"/>
                <w:w w:val="98"/>
                <w:sz w:val="26"/>
                <w:szCs w:val="26"/>
              </w:rPr>
              <w:t>4,13</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61041A2A" w14:textId="77777777" w:rsidR="006E2349" w:rsidRPr="00403AAF" w:rsidRDefault="00F72A1A" w:rsidP="000B46C6">
            <w:pPr>
              <w:spacing w:after="0"/>
              <w:ind w:right="57"/>
              <w:jc w:val="center"/>
              <w:rPr>
                <w:rFonts w:eastAsia="Times New Roman" w:cs="Times New Roman"/>
                <w:sz w:val="26"/>
                <w:szCs w:val="26"/>
              </w:rPr>
            </w:pPr>
            <w:r w:rsidRPr="00403AAF">
              <w:rPr>
                <w:rFonts w:eastAsia="Times New Roman" w:cs="Times New Roman"/>
                <w:sz w:val="26"/>
                <w:szCs w:val="26"/>
              </w:rPr>
              <w:t>7,27</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56CA39B" w14:textId="77777777" w:rsidR="006E2349" w:rsidRPr="00403AAF" w:rsidRDefault="00451A5B" w:rsidP="000B46C6">
            <w:pPr>
              <w:spacing w:after="0"/>
              <w:ind w:right="57"/>
              <w:jc w:val="center"/>
              <w:rPr>
                <w:rFonts w:eastAsia="Times New Roman" w:cs="Times New Roman"/>
                <w:w w:val="98"/>
                <w:sz w:val="26"/>
                <w:szCs w:val="26"/>
              </w:rPr>
            </w:pPr>
            <w:r w:rsidRPr="00403AAF">
              <w:rPr>
                <w:rFonts w:eastAsia="Times New Roman" w:cs="Times New Roman"/>
                <w:w w:val="98"/>
                <w:sz w:val="26"/>
                <w:szCs w:val="26"/>
              </w:rPr>
              <w:t>28,61</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63CD7628" w14:textId="77777777" w:rsidR="006E2349" w:rsidRPr="00403AAF" w:rsidRDefault="00451A5B" w:rsidP="000B46C6">
            <w:pPr>
              <w:spacing w:after="0"/>
              <w:ind w:right="57"/>
              <w:jc w:val="center"/>
              <w:rPr>
                <w:rFonts w:eastAsia="Times New Roman" w:cs="Times New Roman"/>
                <w:sz w:val="26"/>
                <w:szCs w:val="26"/>
              </w:rPr>
            </w:pPr>
            <w:r w:rsidRPr="00403AAF">
              <w:rPr>
                <w:rFonts w:eastAsia="Times New Roman" w:cs="Times New Roman"/>
                <w:sz w:val="26"/>
                <w:szCs w:val="26"/>
              </w:rPr>
              <w:t>18,98</w:t>
            </w:r>
          </w:p>
        </w:tc>
      </w:tr>
      <w:tr w:rsidR="004051A7" w:rsidRPr="00403AAF" w14:paraId="1AA90E68" w14:textId="77777777" w:rsidTr="00CC1240">
        <w:trPr>
          <w:gridAfter w:val="1"/>
          <w:wAfter w:w="8" w:type="pct"/>
          <w:trHeight w:val="20"/>
        </w:trPr>
        <w:tc>
          <w:tcPr>
            <w:tcW w:w="996" w:type="pct"/>
            <w:tcBorders>
              <w:left w:val="single" w:sz="8" w:space="0" w:color="auto"/>
              <w:bottom w:val="single" w:sz="8" w:space="0" w:color="auto"/>
              <w:right w:val="single" w:sz="8" w:space="0" w:color="auto"/>
            </w:tcBorders>
            <w:shd w:val="clear" w:color="auto" w:fill="auto"/>
            <w:vAlign w:val="bottom"/>
          </w:tcPr>
          <w:p w14:paraId="53BDE8D2" w14:textId="77777777" w:rsidR="006E2349" w:rsidRPr="00403AAF" w:rsidRDefault="006E2349" w:rsidP="006E2349">
            <w:pPr>
              <w:spacing w:after="0"/>
              <w:rPr>
                <w:rFonts w:eastAsia="Times New Roman" w:cs="Times New Roman"/>
                <w:szCs w:val="28"/>
                <w:lang w:val="vi-VN"/>
              </w:rPr>
            </w:pPr>
            <w:r w:rsidRPr="00403AAF">
              <w:rPr>
                <w:rFonts w:eastAsia="Times New Roman" w:cs="Times New Roman"/>
                <w:szCs w:val="28"/>
              </w:rPr>
              <w:t>TP. Ngã Bảy</w:t>
            </w:r>
          </w:p>
        </w:tc>
        <w:tc>
          <w:tcPr>
            <w:tcW w:w="464" w:type="pct"/>
            <w:tcBorders>
              <w:top w:val="single" w:sz="4" w:space="0" w:color="auto"/>
              <w:bottom w:val="single" w:sz="8" w:space="0" w:color="auto"/>
              <w:right w:val="single" w:sz="8" w:space="0" w:color="auto"/>
            </w:tcBorders>
            <w:shd w:val="clear" w:color="auto" w:fill="auto"/>
            <w:vAlign w:val="center"/>
          </w:tcPr>
          <w:p w14:paraId="3799A19F" w14:textId="77777777" w:rsidR="006E2349" w:rsidRPr="00403AAF" w:rsidRDefault="00CC1240" w:rsidP="000B46C6">
            <w:pPr>
              <w:spacing w:after="0"/>
              <w:jc w:val="center"/>
              <w:rPr>
                <w:rFonts w:eastAsia="Times New Roman" w:cs="Times New Roman"/>
                <w:szCs w:val="28"/>
              </w:rPr>
            </w:pPr>
            <w:r w:rsidRPr="00403AAF">
              <w:rPr>
                <w:rFonts w:eastAsia="Times New Roman" w:cs="Times New Roman"/>
                <w:szCs w:val="28"/>
              </w:rPr>
              <w:t>5,90</w:t>
            </w:r>
          </w:p>
        </w:tc>
        <w:tc>
          <w:tcPr>
            <w:tcW w:w="417" w:type="pct"/>
            <w:tcBorders>
              <w:top w:val="single" w:sz="4" w:space="0" w:color="auto"/>
              <w:bottom w:val="single" w:sz="8" w:space="0" w:color="auto"/>
              <w:right w:val="single" w:sz="8" w:space="0" w:color="auto"/>
            </w:tcBorders>
            <w:shd w:val="clear" w:color="auto" w:fill="auto"/>
            <w:vAlign w:val="center"/>
          </w:tcPr>
          <w:p w14:paraId="1BDA28BB" w14:textId="77777777" w:rsidR="006E2349" w:rsidRPr="00403AAF" w:rsidRDefault="001231CB" w:rsidP="000B46C6">
            <w:pPr>
              <w:spacing w:after="0"/>
              <w:jc w:val="center"/>
              <w:rPr>
                <w:rFonts w:eastAsia="Times New Roman" w:cs="Times New Roman"/>
                <w:szCs w:val="28"/>
              </w:rPr>
            </w:pPr>
            <w:r w:rsidRPr="00403AAF">
              <w:rPr>
                <w:rFonts w:eastAsia="Times New Roman" w:cs="Times New Roman"/>
                <w:szCs w:val="28"/>
              </w:rPr>
              <w:t>6,10</w:t>
            </w:r>
          </w:p>
        </w:tc>
        <w:tc>
          <w:tcPr>
            <w:tcW w:w="414" w:type="pct"/>
            <w:tcBorders>
              <w:top w:val="single" w:sz="4" w:space="0" w:color="auto"/>
              <w:bottom w:val="single" w:sz="8" w:space="0" w:color="auto"/>
              <w:right w:val="single" w:sz="8" w:space="0" w:color="auto"/>
            </w:tcBorders>
            <w:shd w:val="clear" w:color="auto" w:fill="auto"/>
            <w:vAlign w:val="center"/>
          </w:tcPr>
          <w:p w14:paraId="1B594ADA" w14:textId="77777777" w:rsidR="006E2349" w:rsidRPr="00403AAF" w:rsidRDefault="001231CB" w:rsidP="000B46C6">
            <w:pPr>
              <w:spacing w:after="0"/>
              <w:jc w:val="center"/>
              <w:rPr>
                <w:rFonts w:eastAsia="Times New Roman" w:cs="Times New Roman"/>
                <w:w w:val="98"/>
                <w:szCs w:val="28"/>
              </w:rPr>
            </w:pPr>
            <w:r w:rsidRPr="00403AAF">
              <w:rPr>
                <w:rFonts w:eastAsia="Times New Roman" w:cs="Times New Roman"/>
                <w:w w:val="98"/>
                <w:szCs w:val="28"/>
              </w:rPr>
              <w:t>5,25</w:t>
            </w:r>
          </w:p>
        </w:tc>
        <w:tc>
          <w:tcPr>
            <w:tcW w:w="499" w:type="pct"/>
            <w:tcBorders>
              <w:top w:val="single" w:sz="4" w:space="0" w:color="auto"/>
              <w:bottom w:val="single" w:sz="8" w:space="0" w:color="auto"/>
              <w:right w:val="single" w:sz="8" w:space="0" w:color="auto"/>
            </w:tcBorders>
            <w:shd w:val="clear" w:color="auto" w:fill="auto"/>
            <w:vAlign w:val="center"/>
          </w:tcPr>
          <w:p w14:paraId="4B995A85" w14:textId="77777777" w:rsidR="006E2349" w:rsidRPr="00403AAF" w:rsidRDefault="00451A5B" w:rsidP="000B46C6">
            <w:pPr>
              <w:spacing w:after="0"/>
              <w:ind w:right="57"/>
              <w:jc w:val="center"/>
              <w:rPr>
                <w:rFonts w:eastAsia="Times New Roman" w:cs="Times New Roman"/>
                <w:sz w:val="26"/>
                <w:szCs w:val="26"/>
              </w:rPr>
            </w:pPr>
            <w:r w:rsidRPr="00403AAF">
              <w:rPr>
                <w:rFonts w:eastAsia="Times New Roman" w:cs="Times New Roman"/>
                <w:sz w:val="26"/>
                <w:szCs w:val="26"/>
              </w:rPr>
              <w:t>6,04</w:t>
            </w:r>
          </w:p>
        </w:tc>
        <w:tc>
          <w:tcPr>
            <w:tcW w:w="417" w:type="pct"/>
            <w:tcBorders>
              <w:top w:val="single" w:sz="4" w:space="0" w:color="auto"/>
              <w:bottom w:val="single" w:sz="8" w:space="0" w:color="auto"/>
              <w:right w:val="single" w:sz="8" w:space="0" w:color="auto"/>
            </w:tcBorders>
            <w:shd w:val="clear" w:color="auto" w:fill="auto"/>
            <w:vAlign w:val="center"/>
          </w:tcPr>
          <w:p w14:paraId="55328B8A" w14:textId="77777777" w:rsidR="006E2349" w:rsidRPr="00403AAF" w:rsidRDefault="00451A5B" w:rsidP="000B46C6">
            <w:pPr>
              <w:spacing w:after="0"/>
              <w:ind w:right="57"/>
              <w:jc w:val="center"/>
              <w:rPr>
                <w:rFonts w:eastAsia="Times New Roman" w:cs="Times New Roman"/>
                <w:w w:val="90"/>
                <w:sz w:val="26"/>
                <w:szCs w:val="26"/>
              </w:rPr>
            </w:pPr>
            <w:r w:rsidRPr="00403AAF">
              <w:rPr>
                <w:rFonts w:eastAsia="Times New Roman" w:cs="Times New Roman"/>
                <w:w w:val="90"/>
                <w:sz w:val="26"/>
                <w:szCs w:val="26"/>
              </w:rPr>
              <w:t>7,29</w:t>
            </w:r>
          </w:p>
        </w:tc>
        <w:tc>
          <w:tcPr>
            <w:tcW w:w="429" w:type="pct"/>
            <w:tcBorders>
              <w:top w:val="single" w:sz="4" w:space="0" w:color="auto"/>
              <w:bottom w:val="single" w:sz="8" w:space="0" w:color="auto"/>
              <w:right w:val="single" w:sz="8" w:space="0" w:color="auto"/>
            </w:tcBorders>
            <w:shd w:val="clear" w:color="auto" w:fill="auto"/>
            <w:vAlign w:val="center"/>
          </w:tcPr>
          <w:p w14:paraId="0F200434" w14:textId="77777777" w:rsidR="006E2349" w:rsidRPr="00403AAF" w:rsidRDefault="00451A5B" w:rsidP="000B46C6">
            <w:pPr>
              <w:spacing w:after="0"/>
              <w:ind w:right="57"/>
              <w:jc w:val="center"/>
              <w:rPr>
                <w:rFonts w:eastAsia="Times New Roman" w:cs="Times New Roman"/>
                <w:w w:val="98"/>
                <w:sz w:val="26"/>
                <w:szCs w:val="26"/>
              </w:rPr>
            </w:pPr>
            <w:r w:rsidRPr="00403AAF">
              <w:rPr>
                <w:rFonts w:eastAsia="Times New Roman" w:cs="Times New Roman"/>
                <w:w w:val="98"/>
                <w:sz w:val="26"/>
                <w:szCs w:val="26"/>
              </w:rPr>
              <w:t>0,83</w:t>
            </w:r>
          </w:p>
        </w:tc>
        <w:tc>
          <w:tcPr>
            <w:tcW w:w="495" w:type="pct"/>
            <w:tcBorders>
              <w:top w:val="single" w:sz="4" w:space="0" w:color="auto"/>
              <w:bottom w:val="single" w:sz="8" w:space="0" w:color="auto"/>
              <w:right w:val="single" w:sz="8" w:space="0" w:color="auto"/>
            </w:tcBorders>
            <w:shd w:val="clear" w:color="auto" w:fill="auto"/>
            <w:vAlign w:val="center"/>
          </w:tcPr>
          <w:p w14:paraId="5A4DF4EA" w14:textId="77777777" w:rsidR="006E2349" w:rsidRPr="00403AAF" w:rsidRDefault="00F72A1A" w:rsidP="000B46C6">
            <w:pPr>
              <w:spacing w:after="0"/>
              <w:ind w:right="57"/>
              <w:jc w:val="center"/>
              <w:rPr>
                <w:rFonts w:eastAsia="Times New Roman" w:cs="Times New Roman"/>
                <w:sz w:val="26"/>
                <w:szCs w:val="26"/>
              </w:rPr>
            </w:pPr>
            <w:r w:rsidRPr="00403AAF">
              <w:rPr>
                <w:rFonts w:eastAsia="Times New Roman" w:cs="Times New Roman"/>
                <w:sz w:val="26"/>
                <w:szCs w:val="26"/>
              </w:rPr>
              <w:t>5,57</w:t>
            </w:r>
          </w:p>
        </w:tc>
        <w:tc>
          <w:tcPr>
            <w:tcW w:w="418" w:type="pct"/>
            <w:tcBorders>
              <w:top w:val="single" w:sz="4" w:space="0" w:color="auto"/>
              <w:bottom w:val="single" w:sz="8" w:space="0" w:color="auto"/>
              <w:right w:val="single" w:sz="8" w:space="0" w:color="auto"/>
            </w:tcBorders>
            <w:shd w:val="clear" w:color="auto" w:fill="auto"/>
            <w:vAlign w:val="center"/>
          </w:tcPr>
          <w:p w14:paraId="7BB98D6B" w14:textId="77777777" w:rsidR="006E2349" w:rsidRPr="00403AAF" w:rsidRDefault="00451A5B" w:rsidP="000B46C6">
            <w:pPr>
              <w:spacing w:after="0"/>
              <w:ind w:right="57"/>
              <w:jc w:val="center"/>
              <w:rPr>
                <w:rFonts w:eastAsia="Times New Roman" w:cs="Times New Roman"/>
                <w:w w:val="98"/>
                <w:sz w:val="26"/>
                <w:szCs w:val="26"/>
              </w:rPr>
            </w:pPr>
            <w:r w:rsidRPr="00403AAF">
              <w:rPr>
                <w:rFonts w:eastAsia="Times New Roman" w:cs="Times New Roman"/>
                <w:w w:val="98"/>
                <w:sz w:val="26"/>
                <w:szCs w:val="26"/>
              </w:rPr>
              <w:t>10,59</w:t>
            </w:r>
          </w:p>
        </w:tc>
        <w:tc>
          <w:tcPr>
            <w:tcW w:w="443" w:type="pct"/>
            <w:tcBorders>
              <w:top w:val="single" w:sz="4" w:space="0" w:color="auto"/>
              <w:bottom w:val="single" w:sz="8" w:space="0" w:color="auto"/>
              <w:right w:val="single" w:sz="8" w:space="0" w:color="auto"/>
            </w:tcBorders>
            <w:shd w:val="clear" w:color="auto" w:fill="auto"/>
            <w:vAlign w:val="center"/>
          </w:tcPr>
          <w:p w14:paraId="18734EF7" w14:textId="77777777" w:rsidR="006E2349" w:rsidRPr="00403AAF" w:rsidRDefault="00451A5B" w:rsidP="000B46C6">
            <w:pPr>
              <w:spacing w:after="0"/>
              <w:ind w:right="57"/>
              <w:jc w:val="center"/>
              <w:rPr>
                <w:rFonts w:eastAsia="Times New Roman" w:cs="Times New Roman"/>
                <w:w w:val="98"/>
                <w:sz w:val="26"/>
                <w:szCs w:val="26"/>
              </w:rPr>
            </w:pPr>
            <w:r w:rsidRPr="00403AAF">
              <w:rPr>
                <w:rFonts w:eastAsia="Times New Roman" w:cs="Times New Roman"/>
                <w:w w:val="98"/>
                <w:sz w:val="26"/>
                <w:szCs w:val="26"/>
              </w:rPr>
              <w:t>7,00</w:t>
            </w:r>
          </w:p>
        </w:tc>
      </w:tr>
      <w:tr w:rsidR="004051A7" w:rsidRPr="00403AAF" w14:paraId="09050018" w14:textId="77777777" w:rsidTr="00CC1240">
        <w:trPr>
          <w:gridAfter w:val="1"/>
          <w:wAfter w:w="8" w:type="pct"/>
          <w:trHeight w:val="20"/>
        </w:trPr>
        <w:tc>
          <w:tcPr>
            <w:tcW w:w="996" w:type="pct"/>
            <w:tcBorders>
              <w:left w:val="single" w:sz="8" w:space="0" w:color="auto"/>
              <w:bottom w:val="single" w:sz="8" w:space="0" w:color="auto"/>
              <w:right w:val="single" w:sz="8" w:space="0" w:color="auto"/>
            </w:tcBorders>
            <w:shd w:val="clear" w:color="auto" w:fill="auto"/>
            <w:vAlign w:val="bottom"/>
          </w:tcPr>
          <w:p w14:paraId="629A79DB" w14:textId="77777777" w:rsidR="006E2349" w:rsidRPr="00403AAF" w:rsidRDefault="006E2349" w:rsidP="006E2349">
            <w:pPr>
              <w:spacing w:after="0"/>
              <w:rPr>
                <w:rFonts w:eastAsia="Times New Roman" w:cs="Times New Roman"/>
                <w:szCs w:val="28"/>
                <w:lang w:val="vi-VN"/>
              </w:rPr>
            </w:pPr>
            <w:r w:rsidRPr="00403AAF">
              <w:rPr>
                <w:rFonts w:eastAsia="Times New Roman" w:cs="Times New Roman"/>
                <w:szCs w:val="28"/>
              </w:rPr>
              <w:t>TX. Long Mỹ</w:t>
            </w:r>
          </w:p>
        </w:tc>
        <w:tc>
          <w:tcPr>
            <w:tcW w:w="464" w:type="pct"/>
            <w:tcBorders>
              <w:bottom w:val="single" w:sz="8" w:space="0" w:color="auto"/>
              <w:right w:val="single" w:sz="8" w:space="0" w:color="auto"/>
            </w:tcBorders>
            <w:shd w:val="clear" w:color="auto" w:fill="auto"/>
            <w:vAlign w:val="center"/>
          </w:tcPr>
          <w:p w14:paraId="5B41AABD" w14:textId="77777777" w:rsidR="006E2349" w:rsidRPr="00403AAF" w:rsidRDefault="003222F6" w:rsidP="000B46C6">
            <w:pPr>
              <w:spacing w:after="0"/>
              <w:jc w:val="center"/>
              <w:rPr>
                <w:rFonts w:eastAsia="Times New Roman" w:cs="Times New Roman"/>
                <w:w w:val="99"/>
                <w:szCs w:val="28"/>
              </w:rPr>
            </w:pPr>
            <w:r w:rsidRPr="00403AAF">
              <w:rPr>
                <w:rFonts w:eastAsia="Times New Roman" w:cs="Times New Roman"/>
                <w:w w:val="99"/>
                <w:szCs w:val="28"/>
              </w:rPr>
              <w:t>-</w:t>
            </w:r>
          </w:p>
        </w:tc>
        <w:tc>
          <w:tcPr>
            <w:tcW w:w="417" w:type="pct"/>
            <w:tcBorders>
              <w:bottom w:val="single" w:sz="8" w:space="0" w:color="auto"/>
              <w:right w:val="single" w:sz="8" w:space="0" w:color="auto"/>
            </w:tcBorders>
            <w:shd w:val="clear" w:color="auto" w:fill="auto"/>
            <w:vAlign w:val="center"/>
          </w:tcPr>
          <w:p w14:paraId="013FE8E2" w14:textId="77777777" w:rsidR="006E2349" w:rsidRPr="00403AAF" w:rsidRDefault="003222F6" w:rsidP="000B46C6">
            <w:pPr>
              <w:spacing w:after="0"/>
              <w:jc w:val="center"/>
              <w:rPr>
                <w:rFonts w:eastAsia="Times New Roman" w:cs="Times New Roman"/>
                <w:szCs w:val="28"/>
              </w:rPr>
            </w:pPr>
            <w:r w:rsidRPr="00403AAF">
              <w:rPr>
                <w:rFonts w:eastAsia="Times New Roman" w:cs="Times New Roman"/>
                <w:szCs w:val="28"/>
              </w:rPr>
              <w:t>-</w:t>
            </w:r>
          </w:p>
        </w:tc>
        <w:tc>
          <w:tcPr>
            <w:tcW w:w="414" w:type="pct"/>
            <w:tcBorders>
              <w:bottom w:val="single" w:sz="8" w:space="0" w:color="auto"/>
              <w:right w:val="single" w:sz="8" w:space="0" w:color="auto"/>
            </w:tcBorders>
            <w:shd w:val="clear" w:color="auto" w:fill="auto"/>
            <w:vAlign w:val="center"/>
          </w:tcPr>
          <w:p w14:paraId="0BD5DFE0" w14:textId="77777777" w:rsidR="006E2349" w:rsidRPr="00403AAF" w:rsidRDefault="003222F6" w:rsidP="000B46C6">
            <w:pPr>
              <w:spacing w:after="0"/>
              <w:jc w:val="center"/>
              <w:rPr>
                <w:rFonts w:eastAsia="Times New Roman" w:cs="Times New Roman"/>
                <w:w w:val="94"/>
                <w:szCs w:val="28"/>
              </w:rPr>
            </w:pPr>
            <w:r w:rsidRPr="00403AAF">
              <w:rPr>
                <w:rFonts w:eastAsia="Times New Roman" w:cs="Times New Roman"/>
                <w:w w:val="94"/>
                <w:szCs w:val="28"/>
              </w:rPr>
              <w:t>-</w:t>
            </w:r>
          </w:p>
        </w:tc>
        <w:tc>
          <w:tcPr>
            <w:tcW w:w="499" w:type="pct"/>
            <w:tcBorders>
              <w:bottom w:val="single" w:sz="8" w:space="0" w:color="auto"/>
              <w:right w:val="single" w:sz="8" w:space="0" w:color="auto"/>
            </w:tcBorders>
            <w:shd w:val="clear" w:color="auto" w:fill="auto"/>
            <w:vAlign w:val="center"/>
          </w:tcPr>
          <w:p w14:paraId="26FA4994" w14:textId="77777777" w:rsidR="006E2349" w:rsidRPr="00403AAF" w:rsidRDefault="00451A5B" w:rsidP="000B46C6">
            <w:pPr>
              <w:spacing w:after="0"/>
              <w:ind w:right="57"/>
              <w:jc w:val="center"/>
              <w:rPr>
                <w:rFonts w:eastAsia="Times New Roman" w:cs="Times New Roman"/>
                <w:sz w:val="26"/>
                <w:szCs w:val="26"/>
              </w:rPr>
            </w:pPr>
            <w:r w:rsidRPr="00403AAF">
              <w:rPr>
                <w:rFonts w:eastAsia="Times New Roman" w:cs="Times New Roman"/>
                <w:sz w:val="26"/>
                <w:szCs w:val="26"/>
              </w:rPr>
              <w:t>7,18</w:t>
            </w:r>
          </w:p>
        </w:tc>
        <w:tc>
          <w:tcPr>
            <w:tcW w:w="417" w:type="pct"/>
            <w:tcBorders>
              <w:bottom w:val="single" w:sz="8" w:space="0" w:color="auto"/>
              <w:right w:val="single" w:sz="8" w:space="0" w:color="auto"/>
            </w:tcBorders>
            <w:shd w:val="clear" w:color="auto" w:fill="auto"/>
            <w:vAlign w:val="center"/>
          </w:tcPr>
          <w:p w14:paraId="6AE57064" w14:textId="77777777" w:rsidR="006E2349" w:rsidRPr="00403AAF" w:rsidRDefault="00451A5B" w:rsidP="000B46C6">
            <w:pPr>
              <w:spacing w:after="0"/>
              <w:ind w:right="57"/>
              <w:jc w:val="center"/>
              <w:rPr>
                <w:rFonts w:eastAsia="Times New Roman" w:cs="Times New Roman"/>
                <w:w w:val="98"/>
                <w:sz w:val="26"/>
                <w:szCs w:val="26"/>
              </w:rPr>
            </w:pPr>
            <w:r w:rsidRPr="00403AAF">
              <w:rPr>
                <w:rFonts w:eastAsia="Times New Roman" w:cs="Times New Roman"/>
                <w:w w:val="98"/>
                <w:sz w:val="26"/>
                <w:szCs w:val="26"/>
              </w:rPr>
              <w:t>5,43</w:t>
            </w:r>
          </w:p>
        </w:tc>
        <w:tc>
          <w:tcPr>
            <w:tcW w:w="429" w:type="pct"/>
            <w:tcBorders>
              <w:bottom w:val="single" w:sz="8" w:space="0" w:color="auto"/>
              <w:right w:val="single" w:sz="8" w:space="0" w:color="auto"/>
            </w:tcBorders>
            <w:shd w:val="clear" w:color="auto" w:fill="auto"/>
            <w:vAlign w:val="center"/>
          </w:tcPr>
          <w:p w14:paraId="7F15A8AB" w14:textId="77777777" w:rsidR="006E2349" w:rsidRPr="00403AAF" w:rsidRDefault="00451A5B" w:rsidP="000B46C6">
            <w:pPr>
              <w:spacing w:after="0"/>
              <w:ind w:right="57"/>
              <w:jc w:val="center"/>
              <w:rPr>
                <w:rFonts w:eastAsia="Times New Roman" w:cs="Times New Roman"/>
                <w:sz w:val="26"/>
                <w:szCs w:val="26"/>
              </w:rPr>
            </w:pPr>
            <w:r w:rsidRPr="00403AAF">
              <w:rPr>
                <w:rFonts w:eastAsia="Times New Roman" w:cs="Times New Roman"/>
                <w:sz w:val="26"/>
                <w:szCs w:val="26"/>
              </w:rPr>
              <w:t>0,98</w:t>
            </w:r>
          </w:p>
        </w:tc>
        <w:tc>
          <w:tcPr>
            <w:tcW w:w="495" w:type="pct"/>
            <w:tcBorders>
              <w:bottom w:val="single" w:sz="8" w:space="0" w:color="auto"/>
              <w:right w:val="single" w:sz="8" w:space="0" w:color="auto"/>
            </w:tcBorders>
            <w:shd w:val="clear" w:color="auto" w:fill="auto"/>
            <w:vAlign w:val="center"/>
          </w:tcPr>
          <w:p w14:paraId="7CF4A5C6" w14:textId="77777777" w:rsidR="006E2349" w:rsidRPr="00403AAF" w:rsidRDefault="00F72A1A" w:rsidP="000B46C6">
            <w:pPr>
              <w:spacing w:after="0"/>
              <w:ind w:right="57"/>
              <w:jc w:val="center"/>
              <w:rPr>
                <w:rFonts w:eastAsia="Times New Roman" w:cs="Times New Roman"/>
                <w:sz w:val="26"/>
                <w:szCs w:val="26"/>
              </w:rPr>
            </w:pPr>
            <w:r w:rsidRPr="00403AAF">
              <w:rPr>
                <w:rFonts w:eastAsia="Times New Roman" w:cs="Times New Roman"/>
                <w:sz w:val="26"/>
                <w:szCs w:val="26"/>
              </w:rPr>
              <w:t>6,18</w:t>
            </w:r>
          </w:p>
        </w:tc>
        <w:tc>
          <w:tcPr>
            <w:tcW w:w="418" w:type="pct"/>
            <w:tcBorders>
              <w:bottom w:val="single" w:sz="8" w:space="0" w:color="auto"/>
              <w:right w:val="single" w:sz="8" w:space="0" w:color="auto"/>
            </w:tcBorders>
            <w:shd w:val="clear" w:color="auto" w:fill="auto"/>
            <w:vAlign w:val="center"/>
          </w:tcPr>
          <w:p w14:paraId="50888E4C" w14:textId="77777777" w:rsidR="006E2349" w:rsidRPr="00403AAF" w:rsidRDefault="00451A5B" w:rsidP="000B46C6">
            <w:pPr>
              <w:spacing w:after="0"/>
              <w:ind w:right="57"/>
              <w:jc w:val="center"/>
              <w:rPr>
                <w:rFonts w:eastAsia="Times New Roman" w:cs="Times New Roman"/>
                <w:sz w:val="26"/>
                <w:szCs w:val="26"/>
              </w:rPr>
            </w:pPr>
            <w:r w:rsidRPr="00403AAF">
              <w:rPr>
                <w:rFonts w:eastAsia="Times New Roman" w:cs="Times New Roman"/>
                <w:sz w:val="26"/>
                <w:szCs w:val="26"/>
              </w:rPr>
              <w:t>9,55</w:t>
            </w:r>
          </w:p>
        </w:tc>
        <w:tc>
          <w:tcPr>
            <w:tcW w:w="443" w:type="pct"/>
            <w:tcBorders>
              <w:bottom w:val="single" w:sz="8" w:space="0" w:color="auto"/>
              <w:right w:val="single" w:sz="8" w:space="0" w:color="auto"/>
            </w:tcBorders>
            <w:shd w:val="clear" w:color="auto" w:fill="auto"/>
            <w:vAlign w:val="center"/>
          </w:tcPr>
          <w:p w14:paraId="21C7CCB5" w14:textId="77777777" w:rsidR="006E2349" w:rsidRPr="00403AAF" w:rsidRDefault="00451A5B" w:rsidP="000B46C6">
            <w:pPr>
              <w:spacing w:after="0"/>
              <w:ind w:right="57"/>
              <w:jc w:val="center"/>
              <w:rPr>
                <w:rFonts w:eastAsia="Times New Roman" w:cs="Times New Roman"/>
                <w:w w:val="98"/>
                <w:sz w:val="26"/>
                <w:szCs w:val="26"/>
              </w:rPr>
            </w:pPr>
            <w:r w:rsidRPr="00403AAF">
              <w:rPr>
                <w:rFonts w:eastAsia="Times New Roman" w:cs="Times New Roman"/>
                <w:w w:val="98"/>
                <w:sz w:val="26"/>
                <w:szCs w:val="26"/>
              </w:rPr>
              <w:t>6,80</w:t>
            </w:r>
          </w:p>
        </w:tc>
      </w:tr>
      <w:tr w:rsidR="004051A7" w:rsidRPr="00403AAF" w14:paraId="53C4B022" w14:textId="77777777" w:rsidTr="00CC1240">
        <w:trPr>
          <w:gridAfter w:val="1"/>
          <w:wAfter w:w="8" w:type="pct"/>
          <w:trHeight w:val="20"/>
        </w:trPr>
        <w:tc>
          <w:tcPr>
            <w:tcW w:w="996" w:type="pct"/>
            <w:tcBorders>
              <w:left w:val="single" w:sz="8" w:space="0" w:color="auto"/>
              <w:bottom w:val="single" w:sz="4" w:space="0" w:color="auto"/>
              <w:right w:val="single" w:sz="8" w:space="0" w:color="auto"/>
            </w:tcBorders>
            <w:shd w:val="clear" w:color="auto" w:fill="auto"/>
            <w:vAlign w:val="bottom"/>
          </w:tcPr>
          <w:p w14:paraId="1FE13F02" w14:textId="77777777" w:rsidR="006E2349" w:rsidRPr="00403AAF" w:rsidRDefault="006E2349" w:rsidP="006E2349">
            <w:pPr>
              <w:spacing w:after="0"/>
              <w:rPr>
                <w:rFonts w:eastAsia="Times New Roman" w:cs="Times New Roman"/>
                <w:szCs w:val="28"/>
              </w:rPr>
            </w:pPr>
            <w:r w:rsidRPr="00403AAF">
              <w:rPr>
                <w:rFonts w:eastAsia="Times New Roman" w:cs="Times New Roman"/>
                <w:szCs w:val="28"/>
              </w:rPr>
              <w:t>H</w:t>
            </w:r>
            <w:r w:rsidRPr="00403AAF">
              <w:rPr>
                <w:rFonts w:eastAsia="Times New Roman" w:cs="Times New Roman"/>
                <w:szCs w:val="28"/>
                <w:lang w:val="vi-VN"/>
              </w:rPr>
              <w:t xml:space="preserve">. </w:t>
            </w:r>
            <w:r w:rsidRPr="00403AAF">
              <w:rPr>
                <w:rFonts w:eastAsia="Times New Roman" w:cs="Times New Roman"/>
                <w:szCs w:val="28"/>
              </w:rPr>
              <w:t>Châu Thành A</w:t>
            </w:r>
          </w:p>
        </w:tc>
        <w:tc>
          <w:tcPr>
            <w:tcW w:w="464" w:type="pct"/>
            <w:tcBorders>
              <w:bottom w:val="single" w:sz="4" w:space="0" w:color="auto"/>
              <w:right w:val="single" w:sz="8" w:space="0" w:color="auto"/>
            </w:tcBorders>
            <w:shd w:val="clear" w:color="auto" w:fill="auto"/>
            <w:vAlign w:val="center"/>
          </w:tcPr>
          <w:p w14:paraId="1F3B0299" w14:textId="77777777" w:rsidR="006E2349" w:rsidRPr="00403AAF" w:rsidRDefault="00CC1240" w:rsidP="000B46C6">
            <w:pPr>
              <w:spacing w:after="0"/>
              <w:jc w:val="center"/>
              <w:rPr>
                <w:rFonts w:eastAsia="Times New Roman" w:cs="Times New Roman"/>
                <w:szCs w:val="28"/>
              </w:rPr>
            </w:pPr>
            <w:r w:rsidRPr="00403AAF">
              <w:rPr>
                <w:rFonts w:eastAsia="Times New Roman" w:cs="Times New Roman"/>
                <w:szCs w:val="28"/>
              </w:rPr>
              <w:t>10,28</w:t>
            </w:r>
          </w:p>
        </w:tc>
        <w:tc>
          <w:tcPr>
            <w:tcW w:w="417" w:type="pct"/>
            <w:tcBorders>
              <w:bottom w:val="single" w:sz="4" w:space="0" w:color="auto"/>
              <w:right w:val="single" w:sz="8" w:space="0" w:color="auto"/>
            </w:tcBorders>
            <w:shd w:val="clear" w:color="auto" w:fill="auto"/>
            <w:vAlign w:val="center"/>
          </w:tcPr>
          <w:p w14:paraId="35DF7D60" w14:textId="77777777" w:rsidR="006E2349" w:rsidRPr="00403AAF" w:rsidRDefault="001231CB" w:rsidP="000B46C6">
            <w:pPr>
              <w:spacing w:after="0"/>
              <w:jc w:val="center"/>
              <w:rPr>
                <w:rFonts w:eastAsia="Times New Roman" w:cs="Times New Roman"/>
                <w:szCs w:val="28"/>
              </w:rPr>
            </w:pPr>
            <w:r w:rsidRPr="00403AAF">
              <w:rPr>
                <w:rFonts w:eastAsia="Times New Roman" w:cs="Times New Roman"/>
                <w:szCs w:val="28"/>
              </w:rPr>
              <w:t>0,88</w:t>
            </w:r>
          </w:p>
        </w:tc>
        <w:tc>
          <w:tcPr>
            <w:tcW w:w="414" w:type="pct"/>
            <w:tcBorders>
              <w:bottom w:val="single" w:sz="4" w:space="0" w:color="auto"/>
              <w:right w:val="single" w:sz="8" w:space="0" w:color="auto"/>
            </w:tcBorders>
            <w:shd w:val="clear" w:color="auto" w:fill="auto"/>
            <w:vAlign w:val="center"/>
          </w:tcPr>
          <w:p w14:paraId="59D9A4E3" w14:textId="77777777" w:rsidR="006E2349" w:rsidRPr="00403AAF" w:rsidRDefault="001231CB" w:rsidP="000B46C6">
            <w:pPr>
              <w:spacing w:after="0"/>
              <w:jc w:val="center"/>
              <w:rPr>
                <w:rFonts w:eastAsia="Times New Roman" w:cs="Times New Roman"/>
                <w:w w:val="98"/>
                <w:szCs w:val="28"/>
              </w:rPr>
            </w:pPr>
            <w:r w:rsidRPr="00403AAF">
              <w:rPr>
                <w:rFonts w:eastAsia="Times New Roman" w:cs="Times New Roman"/>
                <w:w w:val="98"/>
                <w:szCs w:val="28"/>
              </w:rPr>
              <w:t>1,17</w:t>
            </w:r>
          </w:p>
        </w:tc>
        <w:tc>
          <w:tcPr>
            <w:tcW w:w="499" w:type="pct"/>
            <w:tcBorders>
              <w:bottom w:val="single" w:sz="4" w:space="0" w:color="auto"/>
              <w:right w:val="single" w:sz="8" w:space="0" w:color="auto"/>
            </w:tcBorders>
            <w:shd w:val="clear" w:color="auto" w:fill="auto"/>
            <w:vAlign w:val="center"/>
          </w:tcPr>
          <w:p w14:paraId="0D979094" w14:textId="77777777" w:rsidR="006E2349" w:rsidRPr="00403AAF" w:rsidRDefault="00CC1240" w:rsidP="00451A5B">
            <w:pPr>
              <w:spacing w:after="0"/>
              <w:ind w:right="57"/>
              <w:jc w:val="center"/>
              <w:rPr>
                <w:rFonts w:eastAsia="Times New Roman" w:cs="Times New Roman"/>
                <w:sz w:val="26"/>
                <w:szCs w:val="26"/>
              </w:rPr>
            </w:pPr>
            <w:r w:rsidRPr="00403AAF">
              <w:rPr>
                <w:rFonts w:eastAsia="Times New Roman" w:cs="Times New Roman"/>
                <w:sz w:val="26"/>
                <w:szCs w:val="26"/>
              </w:rPr>
              <w:t>10,</w:t>
            </w:r>
            <w:r w:rsidR="00451A5B" w:rsidRPr="00403AAF">
              <w:rPr>
                <w:rFonts w:eastAsia="Times New Roman" w:cs="Times New Roman"/>
                <w:sz w:val="26"/>
                <w:szCs w:val="26"/>
              </w:rPr>
              <w:t>42</w:t>
            </w:r>
          </w:p>
        </w:tc>
        <w:tc>
          <w:tcPr>
            <w:tcW w:w="417" w:type="pct"/>
            <w:tcBorders>
              <w:bottom w:val="single" w:sz="4" w:space="0" w:color="auto"/>
              <w:right w:val="single" w:sz="8" w:space="0" w:color="auto"/>
            </w:tcBorders>
            <w:shd w:val="clear" w:color="auto" w:fill="auto"/>
            <w:vAlign w:val="center"/>
          </w:tcPr>
          <w:p w14:paraId="0A9237C4" w14:textId="77777777" w:rsidR="006E2349" w:rsidRPr="00403AAF" w:rsidRDefault="00451A5B" w:rsidP="000B46C6">
            <w:pPr>
              <w:spacing w:after="0"/>
              <w:ind w:right="57"/>
              <w:jc w:val="center"/>
              <w:rPr>
                <w:rFonts w:eastAsia="Times New Roman" w:cs="Times New Roman"/>
                <w:w w:val="94"/>
                <w:sz w:val="26"/>
                <w:szCs w:val="26"/>
              </w:rPr>
            </w:pPr>
            <w:r w:rsidRPr="00403AAF">
              <w:rPr>
                <w:rFonts w:eastAsia="Times New Roman" w:cs="Times New Roman"/>
                <w:w w:val="94"/>
                <w:sz w:val="26"/>
                <w:szCs w:val="26"/>
              </w:rPr>
              <w:t>2,50</w:t>
            </w:r>
          </w:p>
        </w:tc>
        <w:tc>
          <w:tcPr>
            <w:tcW w:w="429" w:type="pct"/>
            <w:tcBorders>
              <w:bottom w:val="single" w:sz="4" w:space="0" w:color="auto"/>
              <w:right w:val="single" w:sz="8" w:space="0" w:color="auto"/>
            </w:tcBorders>
            <w:shd w:val="clear" w:color="auto" w:fill="auto"/>
            <w:vAlign w:val="center"/>
          </w:tcPr>
          <w:p w14:paraId="2671FDF2" w14:textId="77777777" w:rsidR="006E2349" w:rsidRPr="00403AAF" w:rsidRDefault="00451A5B" w:rsidP="000B46C6">
            <w:pPr>
              <w:spacing w:after="0"/>
              <w:ind w:right="57"/>
              <w:jc w:val="center"/>
              <w:rPr>
                <w:rFonts w:eastAsia="Times New Roman" w:cs="Times New Roman"/>
                <w:sz w:val="26"/>
                <w:szCs w:val="26"/>
              </w:rPr>
            </w:pPr>
            <w:r w:rsidRPr="00403AAF">
              <w:rPr>
                <w:rFonts w:eastAsia="Times New Roman" w:cs="Times New Roman"/>
                <w:sz w:val="26"/>
                <w:szCs w:val="26"/>
              </w:rPr>
              <w:t>0,38</w:t>
            </w:r>
          </w:p>
        </w:tc>
        <w:tc>
          <w:tcPr>
            <w:tcW w:w="495" w:type="pct"/>
            <w:tcBorders>
              <w:bottom w:val="single" w:sz="4" w:space="0" w:color="auto"/>
              <w:right w:val="single" w:sz="8" w:space="0" w:color="auto"/>
            </w:tcBorders>
            <w:shd w:val="clear" w:color="auto" w:fill="auto"/>
            <w:vAlign w:val="center"/>
          </w:tcPr>
          <w:p w14:paraId="7E27F90A" w14:textId="77777777" w:rsidR="006E2349" w:rsidRPr="00403AAF" w:rsidRDefault="00F72A1A" w:rsidP="000B46C6">
            <w:pPr>
              <w:spacing w:after="0"/>
              <w:ind w:right="57"/>
              <w:jc w:val="center"/>
              <w:rPr>
                <w:rFonts w:eastAsia="Times New Roman" w:cs="Times New Roman"/>
                <w:sz w:val="26"/>
                <w:szCs w:val="26"/>
              </w:rPr>
            </w:pPr>
            <w:r w:rsidRPr="00403AAF">
              <w:rPr>
                <w:rFonts w:eastAsia="Times New Roman" w:cs="Times New Roman"/>
                <w:sz w:val="26"/>
                <w:szCs w:val="26"/>
              </w:rPr>
              <w:t>9,68</w:t>
            </w:r>
          </w:p>
        </w:tc>
        <w:tc>
          <w:tcPr>
            <w:tcW w:w="418" w:type="pct"/>
            <w:tcBorders>
              <w:bottom w:val="single" w:sz="4" w:space="0" w:color="auto"/>
              <w:right w:val="single" w:sz="8" w:space="0" w:color="auto"/>
            </w:tcBorders>
            <w:shd w:val="clear" w:color="auto" w:fill="auto"/>
            <w:vAlign w:val="center"/>
          </w:tcPr>
          <w:p w14:paraId="5E89E373" w14:textId="77777777" w:rsidR="006E2349" w:rsidRPr="00403AAF" w:rsidRDefault="00451A5B" w:rsidP="000B46C6">
            <w:pPr>
              <w:spacing w:after="0"/>
              <w:ind w:right="57"/>
              <w:jc w:val="center"/>
              <w:rPr>
                <w:rFonts w:eastAsia="Times New Roman" w:cs="Times New Roman"/>
                <w:sz w:val="26"/>
                <w:szCs w:val="26"/>
              </w:rPr>
            </w:pPr>
            <w:r w:rsidRPr="00403AAF">
              <w:rPr>
                <w:rFonts w:eastAsia="Times New Roman" w:cs="Times New Roman"/>
                <w:sz w:val="26"/>
                <w:szCs w:val="26"/>
              </w:rPr>
              <w:t>4,03</w:t>
            </w:r>
          </w:p>
        </w:tc>
        <w:tc>
          <w:tcPr>
            <w:tcW w:w="443" w:type="pct"/>
            <w:tcBorders>
              <w:bottom w:val="single" w:sz="4" w:space="0" w:color="auto"/>
              <w:right w:val="single" w:sz="8" w:space="0" w:color="auto"/>
            </w:tcBorders>
            <w:shd w:val="clear" w:color="auto" w:fill="auto"/>
            <w:vAlign w:val="center"/>
          </w:tcPr>
          <w:p w14:paraId="6AE7A57E" w14:textId="77777777" w:rsidR="006E2349" w:rsidRPr="00403AAF" w:rsidRDefault="00451A5B" w:rsidP="000B46C6">
            <w:pPr>
              <w:spacing w:after="0"/>
              <w:ind w:right="57"/>
              <w:jc w:val="center"/>
              <w:rPr>
                <w:rFonts w:eastAsia="Times New Roman" w:cs="Times New Roman"/>
                <w:sz w:val="26"/>
                <w:szCs w:val="26"/>
              </w:rPr>
            </w:pPr>
            <w:r w:rsidRPr="00403AAF">
              <w:rPr>
                <w:rFonts w:eastAsia="Times New Roman" w:cs="Times New Roman"/>
                <w:sz w:val="26"/>
                <w:szCs w:val="26"/>
              </w:rPr>
              <w:t>2,89</w:t>
            </w:r>
          </w:p>
        </w:tc>
      </w:tr>
      <w:tr w:rsidR="004051A7" w:rsidRPr="00403AAF" w14:paraId="1F923FF3" w14:textId="77777777" w:rsidTr="00CC1240">
        <w:trPr>
          <w:gridAfter w:val="1"/>
          <w:wAfter w:w="8" w:type="pct"/>
          <w:trHeight w:val="20"/>
        </w:trPr>
        <w:tc>
          <w:tcPr>
            <w:tcW w:w="996" w:type="pct"/>
            <w:tcBorders>
              <w:top w:val="single" w:sz="4" w:space="0" w:color="auto"/>
              <w:left w:val="single" w:sz="4" w:space="0" w:color="auto"/>
              <w:bottom w:val="single" w:sz="4" w:space="0" w:color="auto"/>
              <w:right w:val="single" w:sz="4" w:space="0" w:color="auto"/>
            </w:tcBorders>
            <w:shd w:val="clear" w:color="auto" w:fill="auto"/>
            <w:vAlign w:val="bottom"/>
          </w:tcPr>
          <w:p w14:paraId="3BA5EEC7" w14:textId="77777777" w:rsidR="006E2349" w:rsidRPr="00403AAF" w:rsidRDefault="006E2349" w:rsidP="006E2349">
            <w:pPr>
              <w:spacing w:after="0"/>
              <w:rPr>
                <w:rFonts w:eastAsia="Times New Roman" w:cs="Times New Roman"/>
                <w:szCs w:val="28"/>
              </w:rPr>
            </w:pPr>
            <w:r w:rsidRPr="00403AAF">
              <w:rPr>
                <w:rFonts w:eastAsia="Times New Roman" w:cs="Times New Roman"/>
                <w:szCs w:val="28"/>
              </w:rPr>
              <w:t>H. Châu Thành</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67C62DBE" w14:textId="77777777" w:rsidR="006E2349" w:rsidRPr="00403AAF" w:rsidRDefault="00CC1240" w:rsidP="003222F6">
            <w:pPr>
              <w:spacing w:after="0"/>
              <w:jc w:val="center"/>
              <w:rPr>
                <w:rFonts w:eastAsia="Times New Roman" w:cs="Times New Roman"/>
                <w:szCs w:val="28"/>
              </w:rPr>
            </w:pPr>
            <w:r w:rsidRPr="00403AAF">
              <w:rPr>
                <w:rFonts w:eastAsia="Times New Roman" w:cs="Times New Roman"/>
                <w:szCs w:val="28"/>
              </w:rPr>
              <w:t>8,</w:t>
            </w:r>
            <w:r w:rsidR="003222F6" w:rsidRPr="00403AAF">
              <w:rPr>
                <w:rFonts w:eastAsia="Times New Roman" w:cs="Times New Roman"/>
                <w:szCs w:val="28"/>
              </w:rPr>
              <w:t>31</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38D5CFFB" w14:textId="77777777" w:rsidR="006E2349" w:rsidRPr="00403AAF" w:rsidRDefault="001231CB" w:rsidP="000B46C6">
            <w:pPr>
              <w:spacing w:after="0"/>
              <w:jc w:val="center"/>
              <w:rPr>
                <w:rFonts w:eastAsia="Times New Roman" w:cs="Times New Roman"/>
                <w:szCs w:val="28"/>
              </w:rPr>
            </w:pPr>
            <w:r w:rsidRPr="00403AAF">
              <w:rPr>
                <w:rFonts w:eastAsia="Times New Roman" w:cs="Times New Roman"/>
                <w:szCs w:val="28"/>
              </w:rPr>
              <w:t>2,05</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7D98909E" w14:textId="77777777" w:rsidR="006E2349" w:rsidRPr="00403AAF" w:rsidRDefault="001231CB" w:rsidP="000B46C6">
            <w:pPr>
              <w:spacing w:after="0"/>
              <w:jc w:val="center"/>
              <w:rPr>
                <w:rFonts w:eastAsia="Times New Roman" w:cs="Times New Roman"/>
                <w:w w:val="90"/>
                <w:szCs w:val="28"/>
              </w:rPr>
            </w:pPr>
            <w:r w:rsidRPr="00403AAF">
              <w:rPr>
                <w:rFonts w:eastAsia="Times New Roman" w:cs="Times New Roman"/>
                <w:w w:val="90"/>
                <w:szCs w:val="28"/>
              </w:rPr>
              <w:t>2,29</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60F105B1" w14:textId="77777777" w:rsidR="006E2349" w:rsidRPr="00403AAF" w:rsidRDefault="00CC1240" w:rsidP="00451A5B">
            <w:pPr>
              <w:spacing w:after="0"/>
              <w:ind w:right="57"/>
              <w:jc w:val="center"/>
              <w:rPr>
                <w:rFonts w:eastAsia="Times New Roman" w:cs="Times New Roman"/>
                <w:sz w:val="26"/>
                <w:szCs w:val="26"/>
              </w:rPr>
            </w:pPr>
            <w:r w:rsidRPr="00403AAF">
              <w:rPr>
                <w:rFonts w:eastAsia="Times New Roman" w:cs="Times New Roman"/>
                <w:sz w:val="26"/>
                <w:szCs w:val="26"/>
              </w:rPr>
              <w:t>8,1</w:t>
            </w:r>
            <w:r w:rsidR="00451A5B" w:rsidRPr="00403AAF">
              <w:rPr>
                <w:rFonts w:eastAsia="Times New Roman" w:cs="Times New Roman"/>
                <w:sz w:val="26"/>
                <w:szCs w:val="26"/>
              </w:rPr>
              <w:t>7</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197440BA" w14:textId="77777777" w:rsidR="006E2349" w:rsidRPr="00403AAF" w:rsidRDefault="00451A5B" w:rsidP="000B46C6">
            <w:pPr>
              <w:spacing w:after="0"/>
              <w:ind w:right="57"/>
              <w:jc w:val="center"/>
              <w:rPr>
                <w:rFonts w:eastAsia="Times New Roman" w:cs="Times New Roman"/>
                <w:w w:val="94"/>
                <w:sz w:val="26"/>
                <w:szCs w:val="26"/>
              </w:rPr>
            </w:pPr>
            <w:r w:rsidRPr="00403AAF">
              <w:rPr>
                <w:rFonts w:eastAsia="Times New Roman" w:cs="Times New Roman"/>
                <w:w w:val="94"/>
                <w:sz w:val="26"/>
                <w:szCs w:val="26"/>
              </w:rPr>
              <w:t>6,12</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BE3E8DA" w14:textId="77777777" w:rsidR="006E2349" w:rsidRPr="00403AAF" w:rsidRDefault="00451A5B" w:rsidP="000B46C6">
            <w:pPr>
              <w:spacing w:after="0"/>
              <w:ind w:right="57"/>
              <w:jc w:val="center"/>
              <w:rPr>
                <w:rFonts w:eastAsia="Times New Roman" w:cs="Times New Roman"/>
                <w:w w:val="98"/>
                <w:sz w:val="26"/>
                <w:szCs w:val="26"/>
              </w:rPr>
            </w:pPr>
            <w:r w:rsidRPr="00403AAF">
              <w:rPr>
                <w:rFonts w:eastAsia="Times New Roman" w:cs="Times New Roman"/>
                <w:w w:val="98"/>
                <w:sz w:val="26"/>
                <w:szCs w:val="26"/>
              </w:rPr>
              <w:t>0,97</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1168BF67" w14:textId="77777777" w:rsidR="006E2349" w:rsidRPr="00403AAF" w:rsidRDefault="00F72A1A" w:rsidP="000B46C6">
            <w:pPr>
              <w:spacing w:after="0"/>
              <w:ind w:right="57"/>
              <w:jc w:val="center"/>
              <w:rPr>
                <w:rFonts w:eastAsia="Times New Roman" w:cs="Times New Roman"/>
                <w:sz w:val="26"/>
                <w:szCs w:val="26"/>
              </w:rPr>
            </w:pPr>
            <w:r w:rsidRPr="00403AAF">
              <w:rPr>
                <w:rFonts w:eastAsia="Times New Roman" w:cs="Times New Roman"/>
                <w:sz w:val="26"/>
                <w:szCs w:val="26"/>
              </w:rPr>
              <w:t>8,73</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A837B7A" w14:textId="77777777" w:rsidR="006E2349" w:rsidRPr="00403AAF" w:rsidRDefault="00451A5B" w:rsidP="000B46C6">
            <w:pPr>
              <w:spacing w:after="0"/>
              <w:ind w:right="57"/>
              <w:jc w:val="center"/>
              <w:rPr>
                <w:rFonts w:eastAsia="Times New Roman" w:cs="Times New Roman"/>
                <w:sz w:val="26"/>
                <w:szCs w:val="26"/>
              </w:rPr>
            </w:pPr>
            <w:r w:rsidRPr="00403AAF">
              <w:rPr>
                <w:rFonts w:eastAsia="Times New Roman" w:cs="Times New Roman"/>
                <w:sz w:val="26"/>
                <w:szCs w:val="26"/>
              </w:rPr>
              <w:t>5,96</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2124E5D7" w14:textId="77777777" w:rsidR="006E2349" w:rsidRPr="00403AAF" w:rsidRDefault="00451A5B" w:rsidP="000B46C6">
            <w:pPr>
              <w:spacing w:after="0"/>
              <w:ind w:right="57"/>
              <w:jc w:val="center"/>
              <w:rPr>
                <w:rFonts w:eastAsia="Times New Roman" w:cs="Times New Roman"/>
                <w:w w:val="98"/>
                <w:sz w:val="26"/>
                <w:szCs w:val="26"/>
              </w:rPr>
            </w:pPr>
            <w:r w:rsidRPr="00403AAF">
              <w:rPr>
                <w:rFonts w:eastAsia="Times New Roman" w:cs="Times New Roman"/>
                <w:w w:val="98"/>
                <w:sz w:val="26"/>
                <w:szCs w:val="26"/>
              </w:rPr>
              <w:t>3,67</w:t>
            </w:r>
          </w:p>
        </w:tc>
      </w:tr>
      <w:tr w:rsidR="004051A7" w:rsidRPr="00403AAF" w14:paraId="3C126161" w14:textId="77777777" w:rsidTr="00CC1240">
        <w:trPr>
          <w:gridAfter w:val="1"/>
          <w:wAfter w:w="8" w:type="pct"/>
          <w:trHeight w:val="20"/>
        </w:trPr>
        <w:tc>
          <w:tcPr>
            <w:tcW w:w="996" w:type="pct"/>
            <w:tcBorders>
              <w:top w:val="single" w:sz="4" w:space="0" w:color="auto"/>
              <w:left w:val="single" w:sz="4" w:space="0" w:color="auto"/>
              <w:bottom w:val="single" w:sz="4" w:space="0" w:color="auto"/>
              <w:right w:val="single" w:sz="4" w:space="0" w:color="auto"/>
            </w:tcBorders>
            <w:shd w:val="clear" w:color="auto" w:fill="auto"/>
            <w:vAlign w:val="bottom"/>
          </w:tcPr>
          <w:p w14:paraId="48AC14C2" w14:textId="77777777" w:rsidR="00CC1240" w:rsidRPr="00403AAF" w:rsidRDefault="00CC1240" w:rsidP="00CC1240">
            <w:pPr>
              <w:spacing w:after="0"/>
              <w:rPr>
                <w:rFonts w:eastAsia="Times New Roman" w:cs="Times New Roman"/>
                <w:szCs w:val="28"/>
              </w:rPr>
            </w:pPr>
            <w:r w:rsidRPr="00403AAF">
              <w:rPr>
                <w:rFonts w:eastAsia="Times New Roman" w:cs="Times New Roman"/>
                <w:szCs w:val="28"/>
                <w:lang w:val="vi-VN"/>
              </w:rPr>
              <w:t xml:space="preserve">H. </w:t>
            </w:r>
            <w:r w:rsidRPr="00403AAF">
              <w:rPr>
                <w:rFonts w:eastAsia="Times New Roman" w:cs="Times New Roman"/>
                <w:szCs w:val="28"/>
              </w:rPr>
              <w:t>Phụng Hiệp</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0CA53B42" w14:textId="77777777" w:rsidR="00CC1240" w:rsidRPr="00403AAF" w:rsidRDefault="003222F6" w:rsidP="00CC1240">
            <w:pPr>
              <w:spacing w:after="0"/>
              <w:jc w:val="center"/>
              <w:rPr>
                <w:rFonts w:eastAsia="Times New Roman" w:cs="Times New Roman"/>
                <w:szCs w:val="28"/>
              </w:rPr>
            </w:pPr>
            <w:r w:rsidRPr="00403AAF">
              <w:rPr>
                <w:rFonts w:eastAsia="Times New Roman" w:cs="Times New Roman"/>
                <w:szCs w:val="28"/>
              </w:rPr>
              <w:t>19,2</w:t>
            </w:r>
            <w:r w:rsidR="00CC1240" w:rsidRPr="00403AAF">
              <w:rPr>
                <w:rFonts w:eastAsia="Times New Roman" w:cs="Times New Roman"/>
                <w:szCs w:val="28"/>
              </w:rPr>
              <w:t>6</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39DF1237" w14:textId="77777777" w:rsidR="00CC1240" w:rsidRPr="00403AAF" w:rsidRDefault="001231CB" w:rsidP="00CC1240">
            <w:pPr>
              <w:spacing w:after="0"/>
              <w:jc w:val="center"/>
              <w:rPr>
                <w:rFonts w:eastAsia="Times New Roman" w:cs="Times New Roman"/>
                <w:szCs w:val="28"/>
              </w:rPr>
            </w:pPr>
            <w:r w:rsidRPr="00403AAF">
              <w:rPr>
                <w:rFonts w:eastAsia="Times New Roman" w:cs="Times New Roman"/>
                <w:szCs w:val="28"/>
              </w:rPr>
              <w:t>1,30</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3DCAAD82" w14:textId="77777777" w:rsidR="00CC1240" w:rsidRPr="00403AAF" w:rsidRDefault="001231CB" w:rsidP="00CC1240">
            <w:pPr>
              <w:spacing w:after="0"/>
              <w:jc w:val="center"/>
              <w:rPr>
                <w:rFonts w:eastAsia="Times New Roman" w:cs="Times New Roman"/>
                <w:szCs w:val="28"/>
              </w:rPr>
            </w:pPr>
            <w:r w:rsidRPr="00403AAF">
              <w:rPr>
                <w:rFonts w:eastAsia="Times New Roman" w:cs="Times New Roman"/>
                <w:szCs w:val="28"/>
              </w:rPr>
              <w:t>1,40</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236F32CA" w14:textId="77777777" w:rsidR="00CC1240" w:rsidRPr="00403AAF" w:rsidRDefault="00451A5B" w:rsidP="00451A5B">
            <w:pPr>
              <w:spacing w:after="0"/>
              <w:ind w:right="57"/>
              <w:jc w:val="center"/>
              <w:rPr>
                <w:rFonts w:eastAsia="Times New Roman" w:cs="Times New Roman"/>
                <w:sz w:val="26"/>
                <w:szCs w:val="26"/>
              </w:rPr>
            </w:pPr>
            <w:r w:rsidRPr="00403AAF">
              <w:rPr>
                <w:rFonts w:eastAsia="Times New Roman" w:cs="Times New Roman"/>
                <w:sz w:val="26"/>
                <w:szCs w:val="26"/>
              </w:rPr>
              <w:t>19,44</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7BFC2BB2" w14:textId="77777777" w:rsidR="00CC1240" w:rsidRPr="00403AAF" w:rsidRDefault="00451A5B" w:rsidP="00CC1240">
            <w:pPr>
              <w:spacing w:after="0"/>
              <w:ind w:right="57"/>
              <w:jc w:val="center"/>
              <w:rPr>
                <w:rFonts w:eastAsia="Times New Roman" w:cs="Times New Roman"/>
                <w:w w:val="98"/>
                <w:sz w:val="26"/>
                <w:szCs w:val="26"/>
              </w:rPr>
            </w:pPr>
            <w:r w:rsidRPr="00403AAF">
              <w:rPr>
                <w:rFonts w:eastAsia="Times New Roman" w:cs="Times New Roman"/>
                <w:w w:val="98"/>
                <w:sz w:val="26"/>
                <w:szCs w:val="26"/>
              </w:rPr>
              <w:t>1,90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4255456" w14:textId="77777777" w:rsidR="00CC1240" w:rsidRPr="00403AAF" w:rsidRDefault="00451A5B" w:rsidP="00CC1240">
            <w:pPr>
              <w:spacing w:after="0"/>
              <w:ind w:right="57"/>
              <w:jc w:val="center"/>
              <w:rPr>
                <w:rFonts w:eastAsia="Times New Roman" w:cs="Times New Roman"/>
                <w:sz w:val="26"/>
                <w:szCs w:val="26"/>
              </w:rPr>
            </w:pPr>
            <w:r w:rsidRPr="00403AAF">
              <w:rPr>
                <w:rFonts w:eastAsia="Times New Roman" w:cs="Times New Roman"/>
                <w:sz w:val="26"/>
                <w:szCs w:val="26"/>
              </w:rPr>
              <w:t>0,31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772126B4" w14:textId="77777777" w:rsidR="00CC1240" w:rsidRPr="00403AAF" w:rsidRDefault="00CC1240" w:rsidP="00CC1240">
            <w:pPr>
              <w:spacing w:after="0"/>
              <w:ind w:right="57"/>
              <w:jc w:val="center"/>
              <w:rPr>
                <w:rFonts w:eastAsia="Times New Roman" w:cs="Times New Roman"/>
                <w:sz w:val="26"/>
                <w:szCs w:val="26"/>
              </w:rPr>
            </w:pPr>
            <w:r w:rsidRPr="00403AAF">
              <w:rPr>
                <w:rFonts w:eastAsia="Times New Roman" w:cs="Times New Roman"/>
                <w:sz w:val="26"/>
                <w:szCs w:val="26"/>
              </w:rPr>
              <w:t>18,65</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D6C1D3" w14:textId="77777777" w:rsidR="00CC1240" w:rsidRPr="00403AAF" w:rsidRDefault="00451A5B" w:rsidP="00CC1240">
            <w:pPr>
              <w:spacing w:after="0"/>
              <w:ind w:right="57"/>
              <w:jc w:val="center"/>
              <w:rPr>
                <w:rFonts w:eastAsia="Times New Roman" w:cs="Times New Roman"/>
                <w:w w:val="98"/>
                <w:sz w:val="26"/>
                <w:szCs w:val="26"/>
              </w:rPr>
            </w:pPr>
            <w:r w:rsidRPr="00403AAF">
              <w:rPr>
                <w:rFonts w:eastAsia="Times New Roman" w:cs="Times New Roman"/>
                <w:w w:val="98"/>
                <w:sz w:val="26"/>
                <w:szCs w:val="26"/>
              </w:rPr>
              <w:t>2,90</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42D68E00" w14:textId="77777777" w:rsidR="00CC1240" w:rsidRPr="00403AAF" w:rsidRDefault="00451A5B" w:rsidP="00CC1240">
            <w:pPr>
              <w:spacing w:after="0"/>
              <w:ind w:right="57"/>
              <w:jc w:val="center"/>
              <w:rPr>
                <w:rFonts w:eastAsia="Times New Roman" w:cs="Times New Roman"/>
                <w:w w:val="98"/>
                <w:sz w:val="26"/>
                <w:szCs w:val="26"/>
              </w:rPr>
            </w:pPr>
            <w:r w:rsidRPr="00403AAF">
              <w:rPr>
                <w:rFonts w:eastAsia="Times New Roman" w:cs="Times New Roman"/>
                <w:w w:val="98"/>
                <w:sz w:val="26"/>
                <w:szCs w:val="26"/>
              </w:rPr>
              <w:t>1,88</w:t>
            </w:r>
          </w:p>
        </w:tc>
      </w:tr>
      <w:tr w:rsidR="004051A7" w:rsidRPr="00403AAF" w14:paraId="4FE7F431" w14:textId="77777777" w:rsidTr="00CC1240">
        <w:trPr>
          <w:gridAfter w:val="1"/>
          <w:wAfter w:w="8" w:type="pct"/>
          <w:trHeight w:val="20"/>
        </w:trPr>
        <w:tc>
          <w:tcPr>
            <w:tcW w:w="996" w:type="pct"/>
            <w:tcBorders>
              <w:top w:val="single" w:sz="4" w:space="0" w:color="auto"/>
              <w:left w:val="single" w:sz="4" w:space="0" w:color="auto"/>
              <w:bottom w:val="single" w:sz="4" w:space="0" w:color="auto"/>
              <w:right w:val="single" w:sz="4" w:space="0" w:color="auto"/>
            </w:tcBorders>
            <w:shd w:val="clear" w:color="auto" w:fill="auto"/>
            <w:vAlign w:val="bottom"/>
          </w:tcPr>
          <w:p w14:paraId="282E95BD" w14:textId="77777777" w:rsidR="00CC1240" w:rsidRPr="00403AAF" w:rsidRDefault="00CC1240" w:rsidP="00CC1240">
            <w:pPr>
              <w:spacing w:after="0"/>
              <w:rPr>
                <w:rFonts w:eastAsia="Times New Roman" w:cs="Times New Roman"/>
                <w:szCs w:val="28"/>
              </w:rPr>
            </w:pPr>
            <w:r w:rsidRPr="00403AAF">
              <w:rPr>
                <w:rFonts w:eastAsia="Times New Roman" w:cs="Times New Roman"/>
                <w:szCs w:val="28"/>
              </w:rPr>
              <w:t>H. Vị Thủy</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1E3342C9" w14:textId="77777777" w:rsidR="00CC1240" w:rsidRPr="00403AAF" w:rsidRDefault="003222F6" w:rsidP="00CC1240">
            <w:pPr>
              <w:spacing w:after="0"/>
              <w:jc w:val="center"/>
              <w:rPr>
                <w:rFonts w:eastAsia="Times New Roman" w:cs="Times New Roman"/>
                <w:szCs w:val="28"/>
              </w:rPr>
            </w:pPr>
            <w:r w:rsidRPr="00403AAF">
              <w:rPr>
                <w:rFonts w:eastAsia="Times New Roman" w:cs="Times New Roman"/>
                <w:szCs w:val="28"/>
              </w:rPr>
              <w:t>10,08</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2F95EBAB" w14:textId="77777777" w:rsidR="00CC1240" w:rsidRPr="00403AAF" w:rsidRDefault="001231CB" w:rsidP="00CC1240">
            <w:pPr>
              <w:spacing w:after="0"/>
              <w:jc w:val="center"/>
              <w:rPr>
                <w:rFonts w:eastAsia="Times New Roman" w:cs="Times New Roman"/>
                <w:szCs w:val="28"/>
              </w:rPr>
            </w:pPr>
            <w:r w:rsidRPr="00403AAF">
              <w:rPr>
                <w:rFonts w:eastAsia="Times New Roman" w:cs="Times New Roman"/>
                <w:szCs w:val="28"/>
              </w:rPr>
              <w:t>2,68</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57EC003" w14:textId="77777777" w:rsidR="00CC1240" w:rsidRPr="00403AAF" w:rsidRDefault="001231CB" w:rsidP="00CC1240">
            <w:pPr>
              <w:spacing w:after="0"/>
              <w:jc w:val="center"/>
              <w:rPr>
                <w:rFonts w:eastAsia="Times New Roman" w:cs="Times New Roman"/>
                <w:szCs w:val="28"/>
              </w:rPr>
            </w:pPr>
            <w:r w:rsidRPr="00403AAF">
              <w:rPr>
                <w:rFonts w:eastAsia="Times New Roman" w:cs="Times New Roman"/>
                <w:szCs w:val="28"/>
              </w:rPr>
              <w:t>3,08</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0A98F21C" w14:textId="77777777" w:rsidR="00CC1240" w:rsidRPr="00403AAF" w:rsidRDefault="00CC1240" w:rsidP="00451A5B">
            <w:pPr>
              <w:spacing w:after="0"/>
              <w:ind w:right="57"/>
              <w:jc w:val="center"/>
              <w:rPr>
                <w:rFonts w:cs="Times New Roman"/>
                <w:sz w:val="26"/>
                <w:szCs w:val="26"/>
              </w:rPr>
            </w:pPr>
            <w:r w:rsidRPr="00403AAF">
              <w:rPr>
                <w:rFonts w:cs="Times New Roman"/>
                <w:sz w:val="26"/>
                <w:szCs w:val="26"/>
              </w:rPr>
              <w:t>9,</w:t>
            </w:r>
            <w:r w:rsidR="00451A5B" w:rsidRPr="00403AAF">
              <w:rPr>
                <w:rFonts w:cs="Times New Roman"/>
                <w:sz w:val="26"/>
                <w:szCs w:val="26"/>
              </w:rPr>
              <w:t>89</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288CC66F" w14:textId="77777777" w:rsidR="00CC1240" w:rsidRPr="00403AAF" w:rsidRDefault="00451A5B" w:rsidP="00CC1240">
            <w:pPr>
              <w:spacing w:after="0"/>
              <w:ind w:right="57"/>
              <w:jc w:val="center"/>
              <w:rPr>
                <w:rFonts w:cs="Times New Roman"/>
                <w:sz w:val="26"/>
                <w:szCs w:val="26"/>
              </w:rPr>
            </w:pPr>
            <w:r w:rsidRPr="00403AAF">
              <w:rPr>
                <w:rFonts w:cs="Times New Roman"/>
                <w:sz w:val="26"/>
                <w:szCs w:val="26"/>
              </w:rPr>
              <w:t>3,34</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3BA554E2" w14:textId="77777777" w:rsidR="00CC1240" w:rsidRPr="00403AAF" w:rsidRDefault="00451A5B" w:rsidP="00CC1240">
            <w:pPr>
              <w:spacing w:after="0"/>
              <w:ind w:right="57"/>
              <w:jc w:val="center"/>
              <w:rPr>
                <w:rFonts w:cs="Times New Roman"/>
                <w:sz w:val="26"/>
                <w:szCs w:val="26"/>
              </w:rPr>
            </w:pPr>
            <w:r w:rsidRPr="00403AAF">
              <w:rPr>
                <w:rFonts w:cs="Times New Roman"/>
                <w:sz w:val="26"/>
                <w:szCs w:val="26"/>
              </w:rPr>
              <w:t>0,61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50B643A8" w14:textId="77777777" w:rsidR="00CC1240" w:rsidRPr="00403AAF" w:rsidRDefault="00CC1240" w:rsidP="00CC1240">
            <w:pPr>
              <w:spacing w:after="0"/>
              <w:ind w:right="57"/>
              <w:jc w:val="center"/>
              <w:rPr>
                <w:rFonts w:cs="Times New Roman"/>
                <w:sz w:val="26"/>
                <w:szCs w:val="26"/>
              </w:rPr>
            </w:pPr>
            <w:r w:rsidRPr="00403AAF">
              <w:rPr>
                <w:rFonts w:cs="Times New Roman"/>
                <w:sz w:val="26"/>
                <w:szCs w:val="26"/>
              </w:rPr>
              <w:t>8,94</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B4E70E6" w14:textId="77777777" w:rsidR="00CC1240" w:rsidRPr="00403AAF" w:rsidRDefault="00451A5B" w:rsidP="00CC1240">
            <w:pPr>
              <w:spacing w:after="0"/>
              <w:ind w:right="57"/>
              <w:jc w:val="center"/>
              <w:rPr>
                <w:rFonts w:cs="Times New Roman"/>
                <w:sz w:val="26"/>
                <w:szCs w:val="26"/>
              </w:rPr>
            </w:pPr>
            <w:r w:rsidRPr="00403AAF">
              <w:rPr>
                <w:rFonts w:cs="Times New Roman"/>
                <w:sz w:val="26"/>
                <w:szCs w:val="26"/>
              </w:rPr>
              <w:t>5,48</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0B4E24D7" w14:textId="77777777" w:rsidR="00CC1240" w:rsidRPr="00403AAF" w:rsidRDefault="00451A5B" w:rsidP="00CC1240">
            <w:pPr>
              <w:spacing w:after="0"/>
              <w:ind w:right="57"/>
              <w:jc w:val="center"/>
              <w:rPr>
                <w:rFonts w:cs="Times New Roman"/>
                <w:sz w:val="26"/>
                <w:szCs w:val="26"/>
              </w:rPr>
            </w:pPr>
            <w:r w:rsidRPr="00403AAF">
              <w:rPr>
                <w:rFonts w:cs="Times New Roman"/>
                <w:sz w:val="26"/>
                <w:szCs w:val="26"/>
              </w:rPr>
              <w:t>3,47</w:t>
            </w:r>
          </w:p>
        </w:tc>
      </w:tr>
      <w:tr w:rsidR="00403AAF" w:rsidRPr="00403AAF" w14:paraId="44D9C079" w14:textId="77777777" w:rsidTr="00CC1240">
        <w:trPr>
          <w:gridAfter w:val="1"/>
          <w:wAfter w:w="8" w:type="pct"/>
          <w:trHeight w:val="20"/>
        </w:trPr>
        <w:tc>
          <w:tcPr>
            <w:tcW w:w="996" w:type="pct"/>
            <w:tcBorders>
              <w:top w:val="single" w:sz="4" w:space="0" w:color="auto"/>
              <w:left w:val="single" w:sz="4" w:space="0" w:color="auto"/>
              <w:bottom w:val="single" w:sz="4" w:space="0" w:color="auto"/>
              <w:right w:val="single" w:sz="4" w:space="0" w:color="auto"/>
            </w:tcBorders>
            <w:shd w:val="clear" w:color="auto" w:fill="auto"/>
            <w:vAlign w:val="bottom"/>
          </w:tcPr>
          <w:p w14:paraId="108FDC76" w14:textId="77777777" w:rsidR="00CC1240" w:rsidRPr="00403AAF" w:rsidRDefault="00CC1240" w:rsidP="00CC1240">
            <w:pPr>
              <w:spacing w:after="0"/>
              <w:rPr>
                <w:rFonts w:eastAsia="Times New Roman" w:cs="Times New Roman"/>
                <w:szCs w:val="28"/>
              </w:rPr>
            </w:pPr>
            <w:r w:rsidRPr="00403AAF">
              <w:rPr>
                <w:rFonts w:eastAsia="Times New Roman" w:cs="Times New Roman"/>
                <w:szCs w:val="28"/>
              </w:rPr>
              <w:t>H. Long Mỹ</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7A095A7A" w14:textId="77777777" w:rsidR="00CC1240" w:rsidRPr="00403AAF" w:rsidRDefault="003222F6" w:rsidP="00CC1240">
            <w:pPr>
              <w:spacing w:after="0"/>
              <w:jc w:val="center"/>
              <w:rPr>
                <w:rFonts w:eastAsia="Times New Roman" w:cs="Times New Roman"/>
                <w:szCs w:val="28"/>
              </w:rPr>
            </w:pPr>
            <w:r w:rsidRPr="00403AAF">
              <w:rPr>
                <w:rFonts w:eastAsia="Times New Roman" w:cs="Times New Roman"/>
                <w:szCs w:val="28"/>
              </w:rPr>
              <w:t>15,71</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53E102B0" w14:textId="77777777" w:rsidR="00CC1240" w:rsidRPr="00403AAF" w:rsidRDefault="001231CB" w:rsidP="00CC1240">
            <w:pPr>
              <w:spacing w:after="0"/>
              <w:jc w:val="center"/>
              <w:rPr>
                <w:rFonts w:eastAsia="Times New Roman" w:cs="Times New Roman"/>
                <w:szCs w:val="28"/>
              </w:rPr>
            </w:pPr>
            <w:r w:rsidRPr="00403AAF">
              <w:rPr>
                <w:rFonts w:eastAsia="Times New Roman" w:cs="Times New Roman"/>
                <w:szCs w:val="28"/>
              </w:rPr>
              <w:t>3,31</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7A310A40" w14:textId="77777777" w:rsidR="00CC1240" w:rsidRPr="00403AAF" w:rsidRDefault="001231CB" w:rsidP="00CC1240">
            <w:pPr>
              <w:spacing w:after="0"/>
              <w:jc w:val="center"/>
              <w:rPr>
                <w:rFonts w:eastAsia="Times New Roman" w:cs="Times New Roman"/>
                <w:szCs w:val="28"/>
              </w:rPr>
            </w:pPr>
            <w:r w:rsidRPr="00403AAF">
              <w:rPr>
                <w:rFonts w:eastAsia="Times New Roman" w:cs="Times New Roman"/>
                <w:szCs w:val="28"/>
              </w:rPr>
              <w:t>2,67</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4663442B" w14:textId="77777777" w:rsidR="00CC1240" w:rsidRPr="00403AAF" w:rsidRDefault="00451A5B" w:rsidP="00CC1240">
            <w:pPr>
              <w:spacing w:after="0"/>
              <w:ind w:right="57"/>
              <w:jc w:val="center"/>
              <w:rPr>
                <w:rFonts w:cs="Times New Roman"/>
                <w:sz w:val="26"/>
                <w:szCs w:val="26"/>
              </w:rPr>
            </w:pPr>
            <w:r w:rsidRPr="00403AAF">
              <w:rPr>
                <w:rFonts w:cs="Times New Roman"/>
                <w:sz w:val="26"/>
                <w:szCs w:val="26"/>
              </w:rPr>
              <w:t>8,40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693AF677" w14:textId="77777777" w:rsidR="00CC1240" w:rsidRPr="00403AAF" w:rsidRDefault="00451A5B" w:rsidP="00CC1240">
            <w:pPr>
              <w:spacing w:after="0"/>
              <w:ind w:right="57"/>
              <w:jc w:val="center"/>
              <w:rPr>
                <w:rFonts w:cs="Times New Roman"/>
                <w:sz w:val="26"/>
                <w:szCs w:val="26"/>
              </w:rPr>
            </w:pPr>
            <w:r w:rsidRPr="00403AAF">
              <w:rPr>
                <w:rFonts w:cs="Times New Roman"/>
                <w:sz w:val="26"/>
                <w:szCs w:val="26"/>
              </w:rPr>
              <w:t>2,50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60E3310" w14:textId="77777777" w:rsidR="00CC1240" w:rsidRPr="00403AAF" w:rsidRDefault="00451A5B" w:rsidP="00CC1240">
            <w:pPr>
              <w:spacing w:after="0"/>
              <w:ind w:right="57"/>
              <w:jc w:val="center"/>
              <w:rPr>
                <w:rFonts w:cs="Times New Roman"/>
                <w:sz w:val="26"/>
                <w:szCs w:val="26"/>
              </w:rPr>
            </w:pPr>
            <w:r w:rsidRPr="00403AAF">
              <w:rPr>
                <w:rFonts w:cs="Times New Roman"/>
                <w:sz w:val="26"/>
                <w:szCs w:val="26"/>
              </w:rPr>
              <w:t>0,24</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39C99BA5" w14:textId="77777777" w:rsidR="00CC1240" w:rsidRPr="00403AAF" w:rsidRDefault="00CC1240" w:rsidP="00CC1240">
            <w:pPr>
              <w:spacing w:after="0"/>
              <w:ind w:right="57"/>
              <w:jc w:val="center"/>
              <w:rPr>
                <w:rFonts w:cs="Times New Roman"/>
                <w:sz w:val="26"/>
                <w:szCs w:val="26"/>
              </w:rPr>
            </w:pPr>
            <w:r w:rsidRPr="00403AAF">
              <w:rPr>
                <w:rFonts w:cs="Times New Roman"/>
                <w:sz w:val="26"/>
                <w:szCs w:val="26"/>
              </w:rPr>
              <w:t>7,67</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664D094" w14:textId="77777777" w:rsidR="00CC1240" w:rsidRPr="00403AAF" w:rsidRDefault="00451A5B" w:rsidP="00CC1240">
            <w:pPr>
              <w:spacing w:after="0"/>
              <w:ind w:right="57"/>
              <w:jc w:val="center"/>
              <w:rPr>
                <w:rFonts w:cs="Times New Roman"/>
                <w:sz w:val="26"/>
                <w:szCs w:val="26"/>
              </w:rPr>
            </w:pPr>
            <w:r w:rsidRPr="00403AAF">
              <w:rPr>
                <w:rFonts w:cs="Times New Roman"/>
                <w:sz w:val="26"/>
                <w:szCs w:val="26"/>
              </w:rPr>
              <w:t>3,13</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64A263C1" w14:textId="77777777" w:rsidR="00CC1240" w:rsidRPr="00403AAF" w:rsidRDefault="00451A5B" w:rsidP="00CC1240">
            <w:pPr>
              <w:spacing w:after="0"/>
              <w:ind w:right="57"/>
              <w:jc w:val="center"/>
              <w:rPr>
                <w:rFonts w:cs="Times New Roman"/>
                <w:sz w:val="26"/>
                <w:szCs w:val="26"/>
              </w:rPr>
            </w:pPr>
            <w:r w:rsidRPr="00403AAF">
              <w:rPr>
                <w:rFonts w:cs="Times New Roman"/>
                <w:sz w:val="26"/>
                <w:szCs w:val="26"/>
              </w:rPr>
              <w:t>2,87</w:t>
            </w:r>
          </w:p>
        </w:tc>
      </w:tr>
    </w:tbl>
    <w:p w14:paraId="70B9C83B" w14:textId="77777777" w:rsidR="00043D66" w:rsidRPr="00403AAF" w:rsidRDefault="006E2349" w:rsidP="00FE4412">
      <w:pPr>
        <w:pStyle w:val="Source"/>
      </w:pPr>
      <w:r w:rsidRPr="00403AAF">
        <w:t xml:space="preserve">Nguồn: Tính toán từ Niên giám thống kê Hậu Giang năm </w:t>
      </w:r>
      <w:r w:rsidR="00F72A1A" w:rsidRPr="00403AAF">
        <w:t>201</w:t>
      </w:r>
      <w:r w:rsidR="00451A5B" w:rsidRPr="00403AAF">
        <w:t>1</w:t>
      </w:r>
      <w:r w:rsidR="00F72A1A" w:rsidRPr="00403AAF">
        <w:t xml:space="preserve">, </w:t>
      </w:r>
      <w:r w:rsidRPr="00403AAF">
        <w:t>201</w:t>
      </w:r>
      <w:r w:rsidR="00451A5B" w:rsidRPr="00403AAF">
        <w:t>5</w:t>
      </w:r>
      <w:r w:rsidRPr="00403AAF">
        <w:t>, 2020</w:t>
      </w:r>
      <w:r w:rsidR="00043D66" w:rsidRPr="00403AAF">
        <w:t xml:space="preserve"> </w:t>
      </w:r>
    </w:p>
    <w:p w14:paraId="22437D51" w14:textId="77777777" w:rsidR="006E2349" w:rsidRPr="00403AAF" w:rsidRDefault="00043D66" w:rsidP="00FE4412">
      <w:pPr>
        <w:pStyle w:val="Source"/>
      </w:pPr>
      <w:r w:rsidRPr="00403AAF">
        <w:t>và Sở Y tế Hậu Giang</w:t>
      </w:r>
    </w:p>
    <w:p w14:paraId="122B45E6" w14:textId="70FFE452" w:rsidR="00884F70" w:rsidRPr="00403AAF" w:rsidRDefault="009B494D" w:rsidP="009016FD">
      <w:pPr>
        <w:pStyle w:val="Heading3"/>
      </w:pPr>
      <w:bookmarkStart w:id="124" w:name="_Toc73611786"/>
      <w:bookmarkStart w:id="125" w:name="_Toc89794265"/>
      <w:bookmarkStart w:id="126" w:name="_Toc89794403"/>
      <w:bookmarkStart w:id="127" w:name="_Toc112184530"/>
      <w:r w:rsidRPr="00403AAF">
        <w:t>2.1.</w:t>
      </w:r>
      <w:r w:rsidR="00884F70" w:rsidRPr="00403AAF">
        <w:t>5. Lĩnh vực y tế dự phòng</w:t>
      </w:r>
      <w:bookmarkEnd w:id="124"/>
      <w:bookmarkEnd w:id="125"/>
      <w:bookmarkEnd w:id="126"/>
      <w:bookmarkEnd w:id="127"/>
    </w:p>
    <w:p w14:paraId="2125483F" w14:textId="77777777" w:rsidR="00884F70" w:rsidRPr="00403AAF" w:rsidRDefault="00884F70" w:rsidP="00792E2C">
      <w:pPr>
        <w:pStyle w:val="Content"/>
      </w:pPr>
      <w:r w:rsidRPr="00403AAF">
        <w:t>Trong 10 năm qua,</w:t>
      </w:r>
      <w:r w:rsidRPr="00403AAF">
        <w:rPr>
          <w:lang w:val="vi-VN"/>
        </w:rPr>
        <w:t xml:space="preserve"> cũng như cả nước,</w:t>
      </w:r>
      <w:r w:rsidRPr="00403AAF">
        <w:t xml:space="preserve"> dịch bệnh tại Hậu Giang có</w:t>
      </w:r>
      <w:r w:rsidRPr="00403AAF">
        <w:rPr>
          <w:lang w:val="vi-VN"/>
        </w:rPr>
        <w:t xml:space="preserve"> nhiều </w:t>
      </w:r>
      <w:r w:rsidRPr="00403AAF">
        <w:t xml:space="preserve">diễn biến. Một số dịch bệnh mới nổi và dịch bệnh học đường như: Cúm A H5N1, Cúm A H1N1, Cúm A H7N9, Tay-Chân-Miệng, Rubella, Tiêu chảy cấp do tả, Sốt xuất huyết, nhiễm virus Ebola, Zika... có xu hướng gia tăng. Đặc biệt cuối năm 2019 có xuất hiện dịch bệnh Covid-19 đã ảnh hưởng rất lớn đến việc thực hiện công tác y tế dự phòng của cả nước nói chung và tỉnh </w:t>
      </w:r>
      <w:r w:rsidR="00922E88" w:rsidRPr="00403AAF">
        <w:t>Hậu</w:t>
      </w:r>
      <w:r w:rsidRPr="00403AAF">
        <w:t xml:space="preserve"> Giang nói riêng. Tuy nhiên, </w:t>
      </w:r>
      <w:r w:rsidRPr="00403AAF">
        <w:rPr>
          <w:lang w:val="vi-VN"/>
        </w:rPr>
        <w:t>n</w:t>
      </w:r>
      <w:r w:rsidRPr="00403AAF">
        <w:t xml:space="preserve">hìn chung, </w:t>
      </w:r>
      <w:r w:rsidR="008D392D" w:rsidRPr="00403AAF">
        <w:t xml:space="preserve">y tế dự phòng của tỉnh hoạt động tốt và hiệu quả, </w:t>
      </w:r>
      <w:r w:rsidRPr="00403AAF">
        <w:t xml:space="preserve">dịch bệnh </w:t>
      </w:r>
      <w:r w:rsidRPr="00403AAF">
        <w:lastRenderedPageBreak/>
        <w:t>được khống chế tốt trong giai đoạn 2011- 2020</w:t>
      </w:r>
      <w:r w:rsidRPr="00403AAF">
        <w:rPr>
          <w:lang w:val="vi-VN"/>
        </w:rPr>
        <w:t>,</w:t>
      </w:r>
      <w:r w:rsidR="006155B6" w:rsidRPr="00403AAF">
        <w:t xml:space="preserve"> là một trong những tỉnh có số ca mắc mới thấp nhất trong các tỉnh thành phía Nam,</w:t>
      </w:r>
      <w:r w:rsidRPr="00403AAF">
        <w:rPr>
          <w:lang w:val="vi-VN"/>
        </w:rPr>
        <w:t xml:space="preserve"> </w:t>
      </w:r>
      <w:r w:rsidRPr="00403AAF">
        <w:t xml:space="preserve">cụ thể:  </w:t>
      </w:r>
    </w:p>
    <w:p w14:paraId="2E515B80" w14:textId="4C9778B5" w:rsidR="00884F70" w:rsidRPr="00403AAF" w:rsidRDefault="00884F70" w:rsidP="00792E2C">
      <w:pPr>
        <w:pStyle w:val="Content"/>
      </w:pPr>
      <w:r w:rsidRPr="00403AAF">
        <w:rPr>
          <w:i/>
          <w:iCs/>
        </w:rPr>
        <w:t xml:space="preserve">Chương trình phòng chống </w:t>
      </w:r>
      <w:r w:rsidR="00925BF8" w:rsidRPr="00403AAF">
        <w:rPr>
          <w:i/>
          <w:iCs/>
        </w:rPr>
        <w:t>dịch bệnh</w:t>
      </w:r>
      <w:r w:rsidRPr="00403AAF">
        <w:rPr>
          <w:i/>
          <w:iCs/>
        </w:rPr>
        <w:t xml:space="preserve">: </w:t>
      </w:r>
      <w:r w:rsidRPr="00403AAF">
        <w:t>Nhờ làm tốt công tác chủ động dự báo, giám sát và điều tra, bao vây, khống chế ngay từ ca bệnh đầu tiên nên các dịch bệnh</w:t>
      </w:r>
      <w:r w:rsidR="00C72295" w:rsidRPr="00403AAF">
        <w:t xml:space="preserve"> (bệnh </w:t>
      </w:r>
      <w:r w:rsidR="00925BF8" w:rsidRPr="00403AAF">
        <w:t>sốt xuất huyết, tay chân miệng, sốt rét)</w:t>
      </w:r>
      <w:r w:rsidRPr="00403AAF">
        <w:t xml:space="preserve"> đều đã được kịp thời kiểm soát, không để dịch lớn xảy ra, hạn chế tối đa số ca tử vong. </w:t>
      </w:r>
      <w:r w:rsidR="00925BF8" w:rsidRPr="00403AAF">
        <w:t xml:space="preserve">Các </w:t>
      </w:r>
      <w:r w:rsidR="00C72295" w:rsidRPr="00403AAF">
        <w:t>bệnh</w:t>
      </w:r>
      <w:r w:rsidR="00925BF8" w:rsidRPr="00403AAF">
        <w:t xml:space="preserve"> khác như Bạch hầu, Ho gà, Quai bị, Não mô cầu, Viêm não Nhật Bản B không có ca mắc mới trong năm 2020, mặc dù có tăng giảm qua các năm trong giai đoạn 2011-2020 nhưng đều đã được xử lý và khống chế tốt. Công tác xử lý và phả</w:t>
      </w:r>
      <w:r w:rsidR="003850E5" w:rsidRPr="00403AAF">
        <w:t xml:space="preserve">n </w:t>
      </w:r>
      <w:r w:rsidR="00925BF8" w:rsidRPr="00403AAF">
        <w:t xml:space="preserve">hồi ca bệnh </w:t>
      </w:r>
      <w:r w:rsidR="003850E5" w:rsidRPr="00403AAF">
        <w:t xml:space="preserve">luôn </w:t>
      </w:r>
      <w:r w:rsidR="00925BF8" w:rsidRPr="00403AAF">
        <w:t>kịp thời giữa các tuyến, giữa công tác dự phòng và điều trị. Địa phương đã chủ động phun thuốc, hóa chất dập dịch tại các nơi có ổ dịch,</w:t>
      </w:r>
      <w:r w:rsidR="003850E5" w:rsidRPr="00403AAF">
        <w:t xml:space="preserve"> ngăn chặn kịp thời nguy cơ không để dịch bệnh bùng phát, lan rộng.</w:t>
      </w:r>
    </w:p>
    <w:p w14:paraId="02300356" w14:textId="77777777" w:rsidR="00884F70" w:rsidRPr="00403AAF" w:rsidRDefault="00884F70" w:rsidP="00792E2C">
      <w:pPr>
        <w:pStyle w:val="Content"/>
        <w:rPr>
          <w:szCs w:val="28"/>
        </w:rPr>
      </w:pPr>
      <w:r w:rsidRPr="00403AAF">
        <w:rPr>
          <w:i/>
          <w:szCs w:val="28"/>
        </w:rPr>
        <w:t xml:space="preserve">Các chương trình mục tiêu Y tế Quốc gia được triển khai thực hiện hiện có hiệu quả với hầu hết các chỉ tiêu đều đạt và vượt so với kế hoạch: </w:t>
      </w:r>
      <w:r w:rsidRPr="00403AAF">
        <w:rPr>
          <w:szCs w:val="28"/>
        </w:rPr>
        <w:t>Tỷ lệ tiêm chủng đầy đủ các loại vaccine cho trẻ dưới 1 tuổi đạt trên 9</w:t>
      </w:r>
      <w:r w:rsidR="00EB7265" w:rsidRPr="00403AAF">
        <w:rPr>
          <w:szCs w:val="28"/>
        </w:rPr>
        <w:t>9,2</w:t>
      </w:r>
      <w:r w:rsidRPr="00403AAF">
        <w:rPr>
          <w:szCs w:val="28"/>
        </w:rPr>
        <w:t xml:space="preserve">%; 100% xã đạt tiêu chí quốc gia về y tế. Ngoài ra, chỉ tiêu miễn dịch cơ bản, công tác an toàn tiêm chủng thường xuyên được tăng cường và đạt theo tiến độ kế hoạch hàng năm. </w:t>
      </w:r>
      <w:r w:rsidR="00922E88" w:rsidRPr="00403AAF">
        <w:rPr>
          <w:szCs w:val="28"/>
        </w:rPr>
        <w:t>Hậu</w:t>
      </w:r>
      <w:r w:rsidRPr="00403AAF">
        <w:rPr>
          <w:szCs w:val="28"/>
        </w:rPr>
        <w:t xml:space="preserve"> Giang duy trì tốt thành quả thanh toán bại liệt và loại trừ uốn ván sơ sinh. </w:t>
      </w:r>
    </w:p>
    <w:p w14:paraId="06FCB8D0" w14:textId="77777777" w:rsidR="00884F70" w:rsidRPr="00403AAF" w:rsidRDefault="00884F70" w:rsidP="00792E2C">
      <w:pPr>
        <w:pStyle w:val="Content"/>
        <w:rPr>
          <w:szCs w:val="28"/>
        </w:rPr>
      </w:pPr>
      <w:r w:rsidRPr="00403AAF">
        <w:rPr>
          <w:szCs w:val="28"/>
        </w:rPr>
        <w:t>Trong nhiều năm qua,</w:t>
      </w:r>
      <w:r w:rsidRPr="00403AAF">
        <w:rPr>
          <w:szCs w:val="28"/>
          <w:lang w:val="vi-VN"/>
        </w:rPr>
        <w:t xml:space="preserve"> chương trình tiêm chủng mở rộng ở </w:t>
      </w:r>
      <w:r w:rsidR="00922E88" w:rsidRPr="00403AAF">
        <w:rPr>
          <w:szCs w:val="28"/>
        </w:rPr>
        <w:t>Hậu</w:t>
      </w:r>
      <w:r w:rsidRPr="00403AAF">
        <w:rPr>
          <w:szCs w:val="28"/>
          <w:lang w:val="vi-VN"/>
        </w:rPr>
        <w:t xml:space="preserve"> Giang được tăng cường thực hiện và đạt theo tiến độ kế hoạch hằng năm.</w:t>
      </w:r>
      <w:r w:rsidRPr="00403AAF">
        <w:rPr>
          <w:szCs w:val="28"/>
        </w:rPr>
        <w:t xml:space="preserve"> Trên địa bàn tỉnh không để xảy ra tai biến do tiêm chủng và giảm tỷ lệ mắc các bệnh truyền nhiễm thuộc chương trình TCMR trong nhóm trẻ em.</w:t>
      </w:r>
      <w:r w:rsidRPr="00403AAF">
        <w:rPr>
          <w:szCs w:val="28"/>
          <w:lang w:val="vi-VN"/>
        </w:rPr>
        <w:t xml:space="preserve"> </w:t>
      </w:r>
      <w:r w:rsidRPr="00403AAF">
        <w:rPr>
          <w:szCs w:val="28"/>
        </w:rPr>
        <w:t xml:space="preserve">Chương trình nước sạch và vệ sinh môi trường, giám sát chất lượng nước đã được thực hiện với sự phối hợp chặt chẽ của các ngành chức năng trong tỉnh. Đẩy mạnh hoạt động chăm sóc quản lý thai nghén và làm mẹ an toàn nên số mắc 5 tai biến sản khoa thấp, góp phần giảm bền vững tỷ số tử vong mẹ và tỷ suất tử vong sơ sinh. Chương trình Phòng chống suy dinh dưỡng trẻ em được triển khai rộng khắp đồng bộ trong phạm vi toàn tỉnh và hoàn thành được các chỉ tiêu kế hoạch. </w:t>
      </w:r>
    </w:p>
    <w:p w14:paraId="284AAA61" w14:textId="77777777" w:rsidR="00884F70" w:rsidRPr="00403AAF" w:rsidRDefault="00884F70" w:rsidP="00792E2C">
      <w:pPr>
        <w:pStyle w:val="Content"/>
        <w:rPr>
          <w:szCs w:val="28"/>
        </w:rPr>
      </w:pPr>
      <w:r w:rsidRPr="00403AAF">
        <w:rPr>
          <w:i/>
          <w:iCs/>
          <w:szCs w:val="28"/>
        </w:rPr>
        <w:t>Công tác vệ sinh lao động và khám bệnh nghề nghiệp cũng đã được tích cực triển khai thực hiện</w:t>
      </w:r>
      <w:r w:rsidRPr="00403AAF">
        <w:rPr>
          <w:szCs w:val="28"/>
        </w:rPr>
        <w:t xml:space="preserve"> với những hoạt động cụ thể như: (i) Xây dựng kế hoạch phòng, chống bệnh nghề nghiệp, chăm sóc sức khỏe người lao động. (ii) Xây dựng kế hoạch phòng, chống tai nạn thương tích. (iii) Quan trắc và trả lời kết quả quan trắc môi trường lao động cho các cơ sở sản xuất, cơ sở y tế trên địa bàn tỉnh. (iv)Tư vấn vệ sinh lao động, sức khỏe nghề nghiệp cho các cơ sở sản xuất, cơ sở y tế; tư vấn các cơ sở sản xuất, cơ sở y tế, lập hồ sơ vệ sinh môi trường lao động. (vi) Tổ chức lớp tập huấn an toàn vệ sinh lao động trong hoạt động kinh doanh hóa chất nông nghiệp cho các đại lý vật tư nông nghiệp trên địa bàn; tổ chức lớp tập huấn sơ cứu, cấp cứu tại chỗ cho các cơ sở sản xuất; hỗ trợ tập huấn sơ cấp </w:t>
      </w:r>
      <w:r w:rsidRPr="00403AAF">
        <w:rPr>
          <w:szCs w:val="28"/>
        </w:rPr>
        <w:lastRenderedPageBreak/>
        <w:t>cứu tại chỗ cho Công ty; tổ chức lớp tập huấn nâng cao năng lực giám sát vệ sinh lao động cho y tế tuyến huyện và tuyến xã. (vii) Kiểm tra, giám sát tai nạn thương tích tại huyện, thị xã, thành phố. Kiểm tra vệ sinh lao động, chăm sóc sức khỏe người lao động và phòng, chống bệnh nghề nghiệp tại các doanh nghiệp công nghiệp.</w:t>
      </w:r>
    </w:p>
    <w:p w14:paraId="53771927" w14:textId="77777777" w:rsidR="00884F70" w:rsidRPr="00403AAF" w:rsidRDefault="00884F70" w:rsidP="00792E2C">
      <w:pPr>
        <w:pStyle w:val="Content"/>
        <w:rPr>
          <w:szCs w:val="28"/>
        </w:rPr>
      </w:pPr>
      <w:r w:rsidRPr="00403AAF">
        <w:rPr>
          <w:i/>
          <w:szCs w:val="28"/>
        </w:rPr>
        <w:t>Mô hình phòng chống bệnh nghề nghiệp từng bước được triển khai có hiệu quả</w:t>
      </w:r>
      <w:r w:rsidRPr="00403AAF">
        <w:rPr>
          <w:szCs w:val="28"/>
        </w:rPr>
        <w:t>, trước tiên là với bệnh bụi phổi nghề nghiệp. Các chương trình Phòng chống Sốt xuất huyết, Sốt rét, Lao, Phong, Tâm thần... cũng đã được quan tâm và triển khai thực hiện rộng rãi trên địa bàn tỉnh và hoàn thành được các chỉ tiêu theo kế hoạch. Tất cả các xã, phường trong tỉnh đều được triển khai chương trình Phòng chống Lao.</w:t>
      </w:r>
    </w:p>
    <w:p w14:paraId="1B0CDA87" w14:textId="77777777" w:rsidR="000819FB" w:rsidRPr="00403AAF" w:rsidRDefault="00884F70" w:rsidP="00792E2C">
      <w:pPr>
        <w:pStyle w:val="Content"/>
        <w:rPr>
          <w:szCs w:val="28"/>
        </w:rPr>
      </w:pPr>
      <w:r w:rsidRPr="00403AAF">
        <w:rPr>
          <w:i/>
          <w:szCs w:val="28"/>
        </w:rPr>
        <w:t>Chương trình Chăm sóc sức khỏe Tâm thần</w:t>
      </w:r>
      <w:r w:rsidRPr="00403AAF">
        <w:rPr>
          <w:szCs w:val="28"/>
        </w:rPr>
        <w:t xml:space="preserve"> tại cộng đồng đã phủ kín 100% xã, phường, thị trấn trong toàn tỉnh. </w:t>
      </w:r>
      <w:r w:rsidR="00781959" w:rsidRPr="00403AAF">
        <w:rPr>
          <w:szCs w:val="28"/>
        </w:rPr>
        <w:t xml:space="preserve">Tỉnh Hậu Giang thời gian qua cũng đã tích cực quản lý, điều trị và phục hồi chức năng tại cộng đồng cho 100% bệnh nhân tại các xã, phường, tổ chức tuyên truyền, giáo dục truyền thông, nâng cao nhận thức của người dân. </w:t>
      </w:r>
      <w:r w:rsidR="000819FB" w:rsidRPr="00403AAF">
        <w:rPr>
          <w:szCs w:val="28"/>
        </w:rPr>
        <w:t xml:space="preserve">Ngoài ra trên địa bàn tỉnh Hậu Giang có Bệnh viện Chuyên khoa Tâm thần và Da liễu có </w:t>
      </w:r>
      <w:r w:rsidR="00B579AC" w:rsidRPr="00403AAF">
        <w:rPr>
          <w:szCs w:val="28"/>
        </w:rPr>
        <w:t xml:space="preserve">khoa </w:t>
      </w:r>
      <w:r w:rsidR="000819FB" w:rsidRPr="00403AAF">
        <w:rPr>
          <w:szCs w:val="28"/>
        </w:rPr>
        <w:t xml:space="preserve">chức năng chữa trị và chăm sóc sức khỏe cho bệnh nhân tâm thần.  </w:t>
      </w:r>
    </w:p>
    <w:p w14:paraId="572837AC" w14:textId="6B0BCAF8" w:rsidR="00884F70" w:rsidRPr="00403AAF" w:rsidRDefault="00884F70" w:rsidP="00792E2C">
      <w:pPr>
        <w:pStyle w:val="Content"/>
        <w:rPr>
          <w:szCs w:val="28"/>
        </w:rPr>
      </w:pPr>
      <w:r w:rsidRPr="00403AAF">
        <w:rPr>
          <w:i/>
          <w:szCs w:val="28"/>
        </w:rPr>
        <w:t>Công tác quản lý và điều trị bệnh nhân phong</w:t>
      </w:r>
      <w:r w:rsidR="00781959" w:rsidRPr="00403AAF">
        <w:rPr>
          <w:i/>
          <w:szCs w:val="28"/>
        </w:rPr>
        <w:t xml:space="preserve"> - da liễu</w:t>
      </w:r>
      <w:r w:rsidRPr="00403AAF">
        <w:rPr>
          <w:szCs w:val="28"/>
        </w:rPr>
        <w:t xml:space="preserve"> của </w:t>
      </w:r>
      <w:r w:rsidR="008D392D" w:rsidRPr="00403AAF">
        <w:rPr>
          <w:szCs w:val="28"/>
        </w:rPr>
        <w:t>Hậu</w:t>
      </w:r>
      <w:r w:rsidRPr="00403AAF">
        <w:rPr>
          <w:szCs w:val="28"/>
        </w:rPr>
        <w:t xml:space="preserve"> Giang đang được thực hiện tốt. Tỷ lệ phát hiện bệnh phong mới thấp (dưới 1/100.000 dân), nằm dưới ngưỡng cho phép của Tổ chức Y tế Thế giới. Số người được khám và phát hiện bệnh phong năm 2020 là </w:t>
      </w:r>
      <w:r w:rsidR="00CE70C6" w:rsidRPr="00403AAF">
        <w:rPr>
          <w:szCs w:val="28"/>
        </w:rPr>
        <w:t>05</w:t>
      </w:r>
      <w:r w:rsidRPr="00403AAF">
        <w:rPr>
          <w:szCs w:val="28"/>
        </w:rPr>
        <w:t xml:space="preserve"> người; 100% bệnh nhân phong được quản lý điều trị và được hướng dẫn chăm sóc tàn tật. </w:t>
      </w:r>
    </w:p>
    <w:p w14:paraId="3CEC9807" w14:textId="268B8ADE" w:rsidR="00884F70" w:rsidRPr="00403AAF" w:rsidRDefault="00884F70" w:rsidP="00792E2C">
      <w:pPr>
        <w:pStyle w:val="Content"/>
        <w:rPr>
          <w:szCs w:val="28"/>
        </w:rPr>
      </w:pPr>
      <w:r w:rsidRPr="00403AAF">
        <w:rPr>
          <w:i/>
          <w:szCs w:val="28"/>
        </w:rPr>
        <w:t xml:space="preserve">Giai đoạn 2010-2020, </w:t>
      </w:r>
      <w:r w:rsidRPr="00403AAF">
        <w:rPr>
          <w:szCs w:val="28"/>
        </w:rPr>
        <w:t>hoạt động can thiệp dự phòng, chăm sóc, điều trị bệnh nhân HIV/AIDS được triển khai tích cực và đa dạng dịch vụ như: (i) Dịch vụ tư vấn xét nghiệm tự nguyện; (ii) Dịch vụ chăm sóc, điều trị nhiễm trùng cơ hội, đặc biệt là điều trị bằng thuố</w:t>
      </w:r>
      <w:r w:rsidR="007C77B3" w:rsidRPr="00403AAF">
        <w:rPr>
          <w:szCs w:val="28"/>
        </w:rPr>
        <w:t>c kháng virus</w:t>
      </w:r>
      <w:r w:rsidRPr="00403AAF">
        <w:rPr>
          <w:szCs w:val="28"/>
        </w:rPr>
        <w:t xml:space="preserve"> (ARV); (iii) Thực hiện chương trình dự phòng lây truyền HIV từ mẹ</w:t>
      </w:r>
      <w:r w:rsidR="000B590D" w:rsidRPr="00403AAF">
        <w:rPr>
          <w:szCs w:val="28"/>
        </w:rPr>
        <w:t xml:space="preserve"> sang con; (iv) Thực hiện chương trình Tháng hành động quốc gia phòng, chống HIV/AIDS.</w:t>
      </w:r>
    </w:p>
    <w:p w14:paraId="5B911683" w14:textId="77777777" w:rsidR="00884F70" w:rsidRPr="00403AAF" w:rsidRDefault="00884F70" w:rsidP="00792E2C">
      <w:pPr>
        <w:pStyle w:val="Content"/>
        <w:rPr>
          <w:szCs w:val="28"/>
          <w:lang w:val="vi-VN"/>
        </w:rPr>
      </w:pPr>
      <w:r w:rsidRPr="00403AAF">
        <w:rPr>
          <w:szCs w:val="28"/>
        </w:rPr>
        <w:t xml:space="preserve">Kết quả thực hiện: Tỷ lệ nhiễm HIV trong cộng đồng của tỉnh </w:t>
      </w:r>
      <w:r w:rsidR="0080305E" w:rsidRPr="00403AAF">
        <w:rPr>
          <w:szCs w:val="28"/>
        </w:rPr>
        <w:t>Hậu</w:t>
      </w:r>
      <w:r w:rsidRPr="00403AAF">
        <w:rPr>
          <w:szCs w:val="28"/>
        </w:rPr>
        <w:t xml:space="preserve"> Giang</w:t>
      </w:r>
      <w:r w:rsidR="0080305E" w:rsidRPr="00403AAF">
        <w:rPr>
          <w:szCs w:val="28"/>
        </w:rPr>
        <w:t xml:space="preserve"> giảm đáng kể trong giai đoạn 2011-2020</w:t>
      </w:r>
      <w:r w:rsidR="00BD3EB4" w:rsidRPr="00403AAF">
        <w:rPr>
          <w:szCs w:val="28"/>
        </w:rPr>
        <w:t xml:space="preserve">, </w:t>
      </w:r>
      <w:r w:rsidR="008B0AD8" w:rsidRPr="00403AAF">
        <w:rPr>
          <w:szCs w:val="28"/>
        </w:rPr>
        <w:t>tuy nhiên</w:t>
      </w:r>
      <w:r w:rsidR="00BD3EB4" w:rsidRPr="00403AAF">
        <w:rPr>
          <w:szCs w:val="28"/>
        </w:rPr>
        <w:t xml:space="preserve"> vẫn ở mức cao</w:t>
      </w:r>
      <w:r w:rsidRPr="00403AAF">
        <w:rPr>
          <w:szCs w:val="28"/>
        </w:rPr>
        <w:t xml:space="preserve"> (</w:t>
      </w:r>
      <w:r w:rsidR="008B0AD8" w:rsidRPr="00403AAF">
        <w:rPr>
          <w:szCs w:val="28"/>
        </w:rPr>
        <w:t>10,14</w:t>
      </w:r>
      <w:r w:rsidRPr="00403AAF">
        <w:rPr>
          <w:szCs w:val="28"/>
        </w:rPr>
        <w:t xml:space="preserve">%). Đến năm 2020, số ca mới nhiễm HIV là </w:t>
      </w:r>
      <w:r w:rsidR="002D2C8A" w:rsidRPr="00403AAF">
        <w:rPr>
          <w:szCs w:val="28"/>
        </w:rPr>
        <w:t>74</w:t>
      </w:r>
      <w:r w:rsidRPr="00403AAF">
        <w:rPr>
          <w:szCs w:val="28"/>
        </w:rPr>
        <w:t xml:space="preserve"> người, </w:t>
      </w:r>
      <w:r w:rsidR="002D2C8A" w:rsidRPr="00403AAF">
        <w:rPr>
          <w:szCs w:val="28"/>
        </w:rPr>
        <w:t xml:space="preserve">tỷ suất mắc mới trong năm/100.000 là 14,14 ca, </w:t>
      </w:r>
      <w:r w:rsidRPr="00403AAF">
        <w:rPr>
          <w:szCs w:val="28"/>
        </w:rPr>
        <w:t xml:space="preserve">lũy kế </w:t>
      </w:r>
      <w:r w:rsidR="002D2C8A" w:rsidRPr="00403AAF">
        <w:rPr>
          <w:szCs w:val="28"/>
        </w:rPr>
        <w:t>từ</w:t>
      </w:r>
      <w:r w:rsidR="008B1B39" w:rsidRPr="00403AAF">
        <w:rPr>
          <w:szCs w:val="28"/>
        </w:rPr>
        <w:t xml:space="preserve"> năm 200</w:t>
      </w:r>
      <w:r w:rsidR="002D2C8A" w:rsidRPr="00403AAF">
        <w:rPr>
          <w:szCs w:val="28"/>
        </w:rPr>
        <w:t xml:space="preserve">4 </w:t>
      </w:r>
      <w:r w:rsidRPr="00403AAF">
        <w:rPr>
          <w:szCs w:val="28"/>
        </w:rPr>
        <w:t xml:space="preserve">đến năm </w:t>
      </w:r>
      <w:r w:rsidR="002D2C8A" w:rsidRPr="00403AAF">
        <w:rPr>
          <w:szCs w:val="28"/>
        </w:rPr>
        <w:t>nay</w:t>
      </w:r>
      <w:r w:rsidRPr="00403AAF">
        <w:rPr>
          <w:szCs w:val="28"/>
        </w:rPr>
        <w:t xml:space="preserve"> là </w:t>
      </w:r>
      <w:r w:rsidR="002D2C8A" w:rsidRPr="00403AAF">
        <w:rPr>
          <w:szCs w:val="28"/>
        </w:rPr>
        <w:t>1.820</w:t>
      </w:r>
      <w:r w:rsidRPr="00403AAF">
        <w:rPr>
          <w:szCs w:val="28"/>
        </w:rPr>
        <w:t xml:space="preserve"> trường hợp nhiễm HIV; số ca nhiễm mới AIDS giảm đáng kể, năm 2020 chỉ phát hiện thêm </w:t>
      </w:r>
      <w:r w:rsidR="002D2C8A" w:rsidRPr="00403AAF">
        <w:rPr>
          <w:szCs w:val="28"/>
        </w:rPr>
        <w:t>21</w:t>
      </w:r>
      <w:r w:rsidRPr="00403AAF">
        <w:rPr>
          <w:szCs w:val="28"/>
        </w:rPr>
        <w:t xml:space="preserve"> trường hợp mới, lũy kế</w:t>
      </w:r>
      <w:r w:rsidR="008B1B39" w:rsidRPr="00403AAF">
        <w:rPr>
          <w:szCs w:val="28"/>
        </w:rPr>
        <w:t xml:space="preserve"> </w:t>
      </w:r>
      <w:r w:rsidRPr="00403AAF">
        <w:rPr>
          <w:szCs w:val="28"/>
        </w:rPr>
        <w:t>số người nhiễ</w:t>
      </w:r>
      <w:r w:rsidR="008B1B39" w:rsidRPr="00403AAF">
        <w:rPr>
          <w:szCs w:val="28"/>
        </w:rPr>
        <w:t>m AIDS là 1.043</w:t>
      </w:r>
      <w:r w:rsidRPr="00403AAF">
        <w:rPr>
          <w:szCs w:val="28"/>
        </w:rPr>
        <w:t xml:space="preserve"> người. Nh</w:t>
      </w:r>
      <w:r w:rsidR="00BD3EB4" w:rsidRPr="00403AAF">
        <w:rPr>
          <w:szCs w:val="28"/>
        </w:rPr>
        <w:t>ư</w:t>
      </w:r>
      <w:r w:rsidRPr="00403AAF">
        <w:rPr>
          <w:szCs w:val="28"/>
        </w:rPr>
        <w:t xml:space="preserve"> vậy, tương tự như tình hình chung của Việt Nam, HIV/AIDS trên địa bàn </w:t>
      </w:r>
      <w:r w:rsidR="008B1B39" w:rsidRPr="00403AAF">
        <w:rPr>
          <w:szCs w:val="28"/>
        </w:rPr>
        <w:t>Hậu</w:t>
      </w:r>
      <w:r w:rsidRPr="00403AAF">
        <w:rPr>
          <w:szCs w:val="28"/>
        </w:rPr>
        <w:t xml:space="preserve"> Giang có xu hướng đứng </w:t>
      </w:r>
      <w:r w:rsidRPr="00403AAF">
        <w:rPr>
          <w:szCs w:val="28"/>
        </w:rPr>
        <w:lastRenderedPageBreak/>
        <w:t>lại và không tăng nhanh, tuy nhiên đây vẫn là một vấn đề mang tính cấp thiết cần được kiểm soát chặt chẽ để đảm bảo sức khỏe cộng đồng.</w:t>
      </w:r>
    </w:p>
    <w:p w14:paraId="681994DA" w14:textId="03248611" w:rsidR="00884F70" w:rsidRPr="00403AAF" w:rsidRDefault="00884F70" w:rsidP="00792E2C">
      <w:pPr>
        <w:pStyle w:val="Content"/>
        <w:rPr>
          <w:szCs w:val="28"/>
        </w:rPr>
      </w:pPr>
      <w:r w:rsidRPr="00403AAF">
        <w:rPr>
          <w:i/>
          <w:iCs/>
          <w:szCs w:val="28"/>
        </w:rPr>
        <w:t xml:space="preserve">Hoạt động phòng chống dịch Covid-19 rất tích cực thể hiện: </w:t>
      </w:r>
      <w:r w:rsidRPr="00403AAF">
        <w:rPr>
          <w:szCs w:val="28"/>
        </w:rPr>
        <w:t>(i) Triển khai phổ biến các Quyết định của Ban chỉ đạo Quốc gia về hướng dẫn phòng, chống và đánh giá nguy cơ lây nhiễm Covid-19 trên địa bàn; in ấn và phát tài liệu truyền thông cho người dân (ii) T</w:t>
      </w:r>
      <w:r w:rsidRPr="00403AAF">
        <w:rPr>
          <w:szCs w:val="28"/>
          <w:lang w:val="de-DE"/>
        </w:rPr>
        <w:t xml:space="preserve">riển khai áp dụng Bộ tiêu chí Bệnh viện, phòng khám an toàn phòng chống dịch </w:t>
      </w:r>
      <w:r w:rsidRPr="00403AAF">
        <w:rPr>
          <w:szCs w:val="28"/>
          <w:lang w:val="pt-BR"/>
        </w:rPr>
        <w:t>Covid-19</w:t>
      </w:r>
      <w:r w:rsidRPr="00403AAF">
        <w:rPr>
          <w:szCs w:val="28"/>
          <w:lang w:val="de-DE"/>
        </w:rPr>
        <w:t xml:space="preserve"> và các dịch bệnh viêm đường hô hấp cấp. (iii) </w:t>
      </w:r>
      <w:r w:rsidRPr="00403AAF">
        <w:rPr>
          <w:szCs w:val="28"/>
        </w:rPr>
        <w:t xml:space="preserve">Phối hợp với trung tâm y tế các huyện/thành phố ghi nhận và xác minh, tiến hành cách lý các trường hợp nhiễm bệnh. (iv) Tổ chức tập huấn phòng chống và đánh giá nguy cơ lây nhiễm tại hộ gia đình cho tổ trưởng, tổ NDTQ, các cộng tác viên, tình nguyện tại </w:t>
      </w:r>
      <w:r w:rsidR="002D2C8A" w:rsidRPr="00403AAF">
        <w:rPr>
          <w:szCs w:val="28"/>
        </w:rPr>
        <w:t>8</w:t>
      </w:r>
      <w:r w:rsidRPr="00403AAF">
        <w:rPr>
          <w:szCs w:val="28"/>
        </w:rPr>
        <w:t xml:space="preserve"> thành phố/thị xã/huyện. (v) Tổ chức phân luồng, giãn cách tại các bệnh viện. (vi) Xây dựng kế hoạch mua sắm vật tư trang thiết bị, nâng cấp </w:t>
      </w:r>
      <w:r w:rsidR="007C77B3" w:rsidRPr="00403AAF">
        <w:rPr>
          <w:szCs w:val="28"/>
        </w:rPr>
        <w:t>phòng</w:t>
      </w:r>
      <w:r w:rsidRPr="00403AAF">
        <w:rPr>
          <w:szCs w:val="28"/>
        </w:rPr>
        <w:t xml:space="preserve"> xét nghiệm để thực hiện xét nghiệm sàng lọc.</w:t>
      </w:r>
    </w:p>
    <w:p w14:paraId="3870534D" w14:textId="78DA20A7" w:rsidR="00884F70" w:rsidRPr="00403AAF" w:rsidRDefault="00884F70" w:rsidP="006C433C">
      <w:pPr>
        <w:pStyle w:val="Content"/>
        <w:spacing w:before="60" w:after="60" w:line="264" w:lineRule="auto"/>
        <w:rPr>
          <w:szCs w:val="28"/>
        </w:rPr>
      </w:pPr>
      <w:r w:rsidRPr="00403AAF">
        <w:rPr>
          <w:szCs w:val="28"/>
        </w:rPr>
        <w:t xml:space="preserve">Tính đến thời điểm tháng </w:t>
      </w:r>
      <w:r w:rsidR="009D5D18" w:rsidRPr="00403AAF">
        <w:rPr>
          <w:szCs w:val="28"/>
        </w:rPr>
        <w:t>12</w:t>
      </w:r>
      <w:r w:rsidRPr="00403AAF">
        <w:rPr>
          <w:szCs w:val="28"/>
        </w:rPr>
        <w:t>/2020, toàn tỉ</w:t>
      </w:r>
      <w:r w:rsidR="005C3090" w:rsidRPr="00403AAF">
        <w:rPr>
          <w:szCs w:val="28"/>
        </w:rPr>
        <w:t>nh không có</w:t>
      </w:r>
      <w:r w:rsidRPr="00403AAF">
        <w:rPr>
          <w:szCs w:val="28"/>
        </w:rPr>
        <w:t xml:space="preserve"> trường hợp nhiễ</w:t>
      </w:r>
      <w:r w:rsidR="00F90851" w:rsidRPr="00403AAF">
        <w:rPr>
          <w:szCs w:val="28"/>
        </w:rPr>
        <w:t xml:space="preserve">m Covid-19. </w:t>
      </w:r>
      <w:r w:rsidRPr="00403AAF">
        <w:rPr>
          <w:szCs w:val="28"/>
        </w:rPr>
        <w:t xml:space="preserve">Nhằm đảm bảo công tác phòng chống dịch, tỉnh đã sử dụng </w:t>
      </w:r>
      <w:r w:rsidR="009D5D18" w:rsidRPr="00403AAF">
        <w:rPr>
          <w:szCs w:val="28"/>
        </w:rPr>
        <w:t>Bệnh viện Phổi tỉnh Hậu Giang</w:t>
      </w:r>
      <w:r w:rsidRPr="00403AAF">
        <w:rPr>
          <w:szCs w:val="28"/>
        </w:rPr>
        <w:t xml:space="preserve"> vớ</w:t>
      </w:r>
      <w:r w:rsidR="009D5D18" w:rsidRPr="00403AAF">
        <w:rPr>
          <w:szCs w:val="28"/>
        </w:rPr>
        <w:t>i quy mô 60</w:t>
      </w:r>
      <w:r w:rsidRPr="00403AAF">
        <w:rPr>
          <w:szCs w:val="28"/>
        </w:rPr>
        <w:t xml:space="preserve"> giường bệnh làm khu cách ly</w:t>
      </w:r>
      <w:r w:rsidR="009D5D18" w:rsidRPr="00403AAF">
        <w:rPr>
          <w:szCs w:val="28"/>
        </w:rPr>
        <w:t>.</w:t>
      </w:r>
      <w:r w:rsidRPr="00403AAF">
        <w:rPr>
          <w:szCs w:val="28"/>
        </w:rPr>
        <w:t xml:space="preserve"> </w:t>
      </w:r>
      <w:r w:rsidR="009D5D18" w:rsidRPr="00403AAF">
        <w:rPr>
          <w:szCs w:val="28"/>
        </w:rPr>
        <w:t>Tỉnh cũng đã có 04 cơ sở đủ tiêu chuẩn xét nghiệm SARS- CoV2 đảm bảo năng lực xét nghiệm cho nhân dân trên địa bàn tỉnh.</w:t>
      </w:r>
      <w:r w:rsidR="009B3517" w:rsidRPr="00403AAF">
        <w:rPr>
          <w:szCs w:val="28"/>
        </w:rPr>
        <w:t xml:space="preserve"> </w:t>
      </w:r>
      <w:r w:rsidRPr="00403AAF">
        <w:rPr>
          <w:szCs w:val="28"/>
        </w:rPr>
        <w:t xml:space="preserve">Tuy nhiên, nguy cơ dịch trong cộng đồng còn cao và diễn biến rất phức tạp.  </w:t>
      </w:r>
    </w:p>
    <w:p w14:paraId="48387E39" w14:textId="3ACE5755" w:rsidR="005D4564" w:rsidRPr="00403AAF" w:rsidRDefault="009B494D" w:rsidP="006C433C">
      <w:pPr>
        <w:pStyle w:val="Heading3"/>
        <w:spacing w:before="60" w:after="60" w:line="264" w:lineRule="auto"/>
      </w:pPr>
      <w:bookmarkStart w:id="128" w:name="_Toc73611787"/>
      <w:bookmarkStart w:id="129" w:name="_Toc89794266"/>
      <w:bookmarkStart w:id="130" w:name="_Toc89794404"/>
      <w:bookmarkStart w:id="131" w:name="_Toc112184531"/>
      <w:r w:rsidRPr="00403AAF">
        <w:t>2.1.</w:t>
      </w:r>
      <w:r w:rsidR="005D4564" w:rsidRPr="00403AAF">
        <w:t xml:space="preserve">6. Lĩnh vực </w:t>
      </w:r>
      <w:r w:rsidR="007E3AE3">
        <w:t xml:space="preserve">vệ sinh </w:t>
      </w:r>
      <w:r w:rsidR="000D553C" w:rsidRPr="00403AAF">
        <w:t xml:space="preserve">an toàn </w:t>
      </w:r>
      <w:r w:rsidR="005D4564" w:rsidRPr="00403AAF">
        <w:t>thực phẩm</w:t>
      </w:r>
      <w:bookmarkEnd w:id="128"/>
      <w:bookmarkEnd w:id="129"/>
      <w:bookmarkEnd w:id="130"/>
      <w:bookmarkEnd w:id="131"/>
    </w:p>
    <w:p w14:paraId="48B0B80E" w14:textId="77777777" w:rsidR="000D553C" w:rsidRDefault="005D4564" w:rsidP="006C433C">
      <w:pPr>
        <w:pStyle w:val="Content"/>
        <w:spacing w:before="60" w:after="60" w:line="264" w:lineRule="auto"/>
      </w:pPr>
      <w:r w:rsidRPr="00403AAF">
        <w:t xml:space="preserve">Trong những năm qua, công tác ATTP trên địa bàn tỉnh luôn được các cấp ủy Đảng, Chính quyền đặc biệt quan tâm với việc tăng cường phối hợp hoạt động liên ngành trong quản lý ATTP, cụ thể: </w:t>
      </w:r>
    </w:p>
    <w:p w14:paraId="7C240442" w14:textId="77777777" w:rsidR="000D553C" w:rsidRDefault="005D4564" w:rsidP="006C433C">
      <w:pPr>
        <w:pStyle w:val="Content"/>
        <w:spacing w:before="60" w:after="60" w:line="264" w:lineRule="auto"/>
      </w:pPr>
      <w:r w:rsidRPr="00403AAF">
        <w:t>(i) Hoạt động thông tin, giáo dục, truyền thông về</w:t>
      </w:r>
      <w:r w:rsidR="007E3AE3">
        <w:t xml:space="preserve"> </w:t>
      </w:r>
      <w:r w:rsidRPr="00403AAF">
        <w:t>AT</w:t>
      </w:r>
      <w:r w:rsidR="007E3AE3">
        <w:t>VS</w:t>
      </w:r>
      <w:r w:rsidRPr="00403AAF">
        <w:t xml:space="preserve">TP; thanh tra, kiểm tra ATVSTP được thực hiện thường xuyên hàng năm và đột xuất theo quy định của pháp luật. </w:t>
      </w:r>
    </w:p>
    <w:p w14:paraId="5EDC5F4B" w14:textId="77777777" w:rsidR="000D553C" w:rsidRDefault="005D4564" w:rsidP="006C433C">
      <w:pPr>
        <w:pStyle w:val="Content"/>
        <w:spacing w:before="60" w:after="60" w:line="264" w:lineRule="auto"/>
      </w:pPr>
      <w:r w:rsidRPr="00403AAF">
        <w:t xml:space="preserve">(ii) Chương trình mục tiêu Quốc gia hàng năm được triển khai có hiệu quả từ tỉnh đến các địa phương với hầu hết các chỉ tiêu đều đạt và vượt so với kế hoạch. </w:t>
      </w:r>
    </w:p>
    <w:p w14:paraId="05001969" w14:textId="77777777" w:rsidR="003161F2" w:rsidRDefault="005D4564" w:rsidP="006C433C">
      <w:pPr>
        <w:pStyle w:val="Content"/>
        <w:spacing w:before="60" w:after="60" w:line="264" w:lineRule="auto"/>
      </w:pPr>
      <w:r w:rsidRPr="00403AAF">
        <w:t xml:space="preserve">(iii) Thay đổi mô hình tổ chức quản lý VSATTP khi mỗi Trung tâm Y tế tuyến huyện đều có Khoa ATTP và tại trạm y tế xã đều có nhân viên phụ trách công tác ATTP. </w:t>
      </w:r>
    </w:p>
    <w:p w14:paraId="37464D1B" w14:textId="77777777" w:rsidR="003161F2" w:rsidRDefault="005D4564" w:rsidP="006C433C">
      <w:pPr>
        <w:pStyle w:val="Content"/>
        <w:spacing w:before="60" w:after="60" w:line="264" w:lineRule="auto"/>
      </w:pPr>
      <w:r w:rsidRPr="00403AAF">
        <w:t>(</w:t>
      </w:r>
      <w:r w:rsidR="003161F2">
        <w:t>i</w:t>
      </w:r>
      <w:r w:rsidRPr="00403AAF">
        <w:t>v) Việc quản lý ngộ độc thực phẩm của các đơn vị y tế trong tỉnh được thực hiện theo quy định của Bộ Y tế.</w:t>
      </w:r>
    </w:p>
    <w:p w14:paraId="0368AA74" w14:textId="77777777" w:rsidR="003161F2" w:rsidRDefault="003161F2" w:rsidP="006C433C">
      <w:pPr>
        <w:pStyle w:val="Content"/>
        <w:spacing w:before="60" w:after="60" w:line="264" w:lineRule="auto"/>
      </w:pPr>
      <w:r>
        <w:t>(v</w:t>
      </w:r>
      <w:r w:rsidR="005D4564" w:rsidRPr="00403AAF">
        <w:t xml:space="preserve">) Tổ chức các buổi nói chuyện, phát thanh trên đài truyền thanh xã, phường và thị trấn về ATVSTP. </w:t>
      </w:r>
    </w:p>
    <w:p w14:paraId="3A4F34F6" w14:textId="3D8BA4A8" w:rsidR="005B00DA" w:rsidRPr="00403AAF" w:rsidRDefault="005D4564" w:rsidP="006C433C">
      <w:pPr>
        <w:pStyle w:val="Content"/>
        <w:spacing w:before="60" w:after="60" w:line="264" w:lineRule="auto"/>
        <w:rPr>
          <w:lang w:val="pt-BR"/>
        </w:rPr>
      </w:pPr>
      <w:r w:rsidRPr="00403AAF">
        <w:t xml:space="preserve">(vi) </w:t>
      </w:r>
      <w:r w:rsidRPr="00403AAF">
        <w:rPr>
          <w:lang w:val="pt-BR"/>
        </w:rPr>
        <w:t xml:space="preserve">Sở Y tế đã tham mưu với UBND tỉnh ban hành Quy định phân cấp và trách nhiệm về an toàn thực phẩm thuộc lĩnh vực y tế trên địa bàn tỉnh. Theo đó </w:t>
      </w:r>
      <w:r w:rsidRPr="00403AAF">
        <w:rPr>
          <w:lang w:val="pt-BR"/>
        </w:rPr>
        <w:lastRenderedPageBreak/>
        <w:t>đã phân công rõ trách nhiệm, phạm vi quản lý công tác kiểm soát an toàn thực phẩm đối với các Sở: Y tế, Công thương, Nông nghiệp và Phát triển nông thôn; phân cấp cụ thể tới UBND cấp huyện và cấp xã.</w:t>
      </w:r>
    </w:p>
    <w:p w14:paraId="0BAF9C8F" w14:textId="77777777" w:rsidR="008754C0" w:rsidRPr="00403AAF" w:rsidRDefault="008754C0" w:rsidP="006C433C">
      <w:pPr>
        <w:pStyle w:val="Content"/>
        <w:spacing w:before="60" w:after="60" w:line="264" w:lineRule="auto"/>
        <w:rPr>
          <w:lang w:val="pt-BR"/>
        </w:rPr>
      </w:pPr>
      <w:r w:rsidRPr="00403AAF">
        <w:rPr>
          <w:lang w:val="pt-BR"/>
        </w:rPr>
        <w:t>Công tác bảo đảm VSATTP trên địa bàn tỉnh thời gian qua đã đạt được một số kết quả tích cực. Các cơ sở đạt chuẩn chiếm tỷ lệ trung bình trên 80%. Thời gian qua ở Hậu Giang đã không xảy ra tình trạng ngộ độc thực phẩm 30 người/vụ (trừ năm 2017 xảy ra vụ ngộ độc thức uống pha chế từ sữa trên địa bàn thành phố Ngã Bảy).</w:t>
      </w:r>
    </w:p>
    <w:p w14:paraId="6B15CF98" w14:textId="65656A1E" w:rsidR="005D4564" w:rsidRPr="00403AAF" w:rsidRDefault="005D4564" w:rsidP="006C433C">
      <w:pPr>
        <w:pStyle w:val="Content"/>
        <w:spacing w:before="60" w:after="60" w:line="264" w:lineRule="auto"/>
        <w:rPr>
          <w:lang w:val="vi-VN"/>
        </w:rPr>
      </w:pPr>
      <w:r w:rsidRPr="00403AAF">
        <w:t xml:space="preserve">Tuy nhiên công tác quản lý nguồn thực phẩm còn một số khó khăn đó là: (i) Nguồn thực phẩm sản xuất tại tỉnh hiện vẫn chưa đủ để cung cấp cho người tiêu dùng, thực phẩm tiêu thụ tại </w:t>
      </w:r>
      <w:r w:rsidR="00927082" w:rsidRPr="00403AAF">
        <w:t>Hậu</w:t>
      </w:r>
      <w:r w:rsidRPr="00403AAF">
        <w:t xml:space="preserve"> Giang chủ yếu được đưa từ ngoài tỉnh vào nên rất phong phú, đa dạng về các chủng loại và rất khó kiểm soát. (ii) Nhận thức của người sản xuất, chế biến, kinh doanh và của người tiêu dùng còn hạn chế. (iii) Tỉnh còn đang tiến hành xây dựng một số mô hình chợ ATTP; từng bước quản lý các chợ và siêu thị và tăng cường công tác phòng chống thực phẩm giả, gian lận thương mại trong lưu thông, kinh doanh thực phẩm. Đến nay trên toàn tỉnh đã mới chỉ xây dựng được </w:t>
      </w:r>
      <w:r w:rsidR="002F1706" w:rsidRPr="00403AAF">
        <w:t>1</w:t>
      </w:r>
      <w:r w:rsidRPr="00403AAF">
        <w:t xml:space="preserve"> mô hình chợ an toàn thực phẩm: </w:t>
      </w:r>
      <w:r w:rsidR="002F1706" w:rsidRPr="00403AAF">
        <w:t>chợ Vị Thanh (thành phố Vị Thanh)</w:t>
      </w:r>
      <w:r w:rsidRPr="00403AAF">
        <w:t xml:space="preserve">. </w:t>
      </w:r>
      <w:r w:rsidRPr="00403AAF">
        <w:rPr>
          <w:lang w:val="vi-VN"/>
        </w:rPr>
        <w:t>(</w:t>
      </w:r>
      <w:r w:rsidRPr="00403AAF">
        <w:t>i</w:t>
      </w:r>
      <w:r w:rsidRPr="00403AAF">
        <w:rPr>
          <w:lang w:val="vi-VN"/>
        </w:rPr>
        <w:t>v) Thiếu xe chuyên dụng như xe bảo quản mẫu và xét nghiệm nhanh tại chỗ khi đi kiểm tra, giám sát ô nhiễm, thiếu trang thiết bị công nghệ để phân tích, xét nghiệm VSATTP.</w:t>
      </w:r>
    </w:p>
    <w:p w14:paraId="3EC9FC85" w14:textId="7F078610" w:rsidR="005D4564" w:rsidRPr="00403AAF" w:rsidRDefault="00630BC9" w:rsidP="000036C9">
      <w:pPr>
        <w:pStyle w:val="Content"/>
      </w:pPr>
      <w:r w:rsidRPr="00403AAF">
        <w:t>Nhân lực trong lĩnh vực VSATTP từ tuyến tỉnh, tuyến huyện</w:t>
      </w:r>
      <w:r w:rsidR="009A35CD" w:rsidRPr="00403AAF">
        <w:rPr>
          <w:lang w:val="vi-VN"/>
        </w:rPr>
        <w:t>,</w:t>
      </w:r>
      <w:r w:rsidRPr="00403AAF">
        <w:t xml:space="preserve"> đến tuyến xã còn hạn chế về số lượng, năng lực chuyên môn, nhất là tuyến cơ sở. Tại tuyến tỉnh giai đoạn 2011-2015 trung bình 18 biên chế/năm, giai đoạn 2016-2020 đạt 16 biên chế/năm, trong đó năm 2019 và năm 2020 chỉ được giao 10 biên chế công chức, không còn biên chế viên chức như trước đây. Tại tuyến huyện, giai đoạn 2011-2020 trung bình từ 3-4 biên chế/đơn vị/năm, trong đó năm 2020 đã sáp nhập khoa VSATTP với khoa Y tế Công cộng hoặc các khoa khác nên tình hinh nhân sự phụ trách lĩnh vực VSATTP có xu hướng giảm, chỉ còn 2-3 biên chế/đơn vị nên phần nào đã ảnh hưởng đến công tác quản lý VSATTP tại địa phương, đặc biệt tại tuyến xã thường xuyên thay đổi nhân lực hoặc kiêm nhiệm nhiều chương trình. Từ đó cho thấy, nguồn nhân lực được giao trong hoạt động chuyên môn về VSATTP ngày một giảm, chưa đáp ứng đầy đủ, kịp thời trong công tác quản lý, bảo đảm an toàn thực phẩm theo tinh thần Chỉ thị số 17/CT-TTg ngày 13/4/2020 của Thủ tướng Chính phủ về việc tiếp tục tăng cường trách nhiệm quản lý nhà nước về an toàn thực phẩm trong tình hình mới.</w:t>
      </w:r>
    </w:p>
    <w:p w14:paraId="65E94F5C" w14:textId="111A3C2C" w:rsidR="005D4564" w:rsidRPr="00403AAF" w:rsidRDefault="005D4564" w:rsidP="000036C9">
      <w:pPr>
        <w:pStyle w:val="Content"/>
      </w:pPr>
      <w:r w:rsidRPr="00403AAF">
        <w:t>Như vậ</w:t>
      </w:r>
      <w:r w:rsidR="00635790" w:rsidRPr="00403AAF">
        <w:t>y, Hậu</w:t>
      </w:r>
      <w:r w:rsidRPr="00403AAF">
        <w:t xml:space="preserve"> Giang cần có những giải pháp tích cực hơn nữa để khắc phục những hạn chế trên để công tác đảm bảo VSATTP luôn luôn đạt được kết quả tốt. </w:t>
      </w:r>
    </w:p>
    <w:p w14:paraId="42965C7B" w14:textId="1AEDFA4A" w:rsidR="005D4564" w:rsidRPr="00403AAF" w:rsidRDefault="009B494D" w:rsidP="009016FD">
      <w:pPr>
        <w:pStyle w:val="Heading3"/>
      </w:pPr>
      <w:bookmarkStart w:id="132" w:name="_Toc73611788"/>
      <w:bookmarkStart w:id="133" w:name="_Toc89794267"/>
      <w:bookmarkStart w:id="134" w:name="_Toc89794405"/>
      <w:bookmarkStart w:id="135" w:name="_Toc112184532"/>
      <w:r w:rsidRPr="00403AAF">
        <w:lastRenderedPageBreak/>
        <w:t>2.1.</w:t>
      </w:r>
      <w:r w:rsidR="005D4564" w:rsidRPr="00403AAF">
        <w:t>7. Lĩnh vực khám chữa bệnh và phục hồi chức năng</w:t>
      </w:r>
      <w:bookmarkEnd w:id="132"/>
      <w:bookmarkEnd w:id="133"/>
      <w:bookmarkEnd w:id="134"/>
      <w:bookmarkEnd w:id="135"/>
    </w:p>
    <w:p w14:paraId="075F1368" w14:textId="2D734F77" w:rsidR="005D4564" w:rsidRPr="00381C0C" w:rsidRDefault="005D4564" w:rsidP="00381C0C">
      <w:pPr>
        <w:pStyle w:val="Content"/>
        <w:rPr>
          <w:i/>
          <w:lang w:val="pt-BR"/>
        </w:rPr>
      </w:pPr>
      <w:r w:rsidRPr="00403AAF">
        <w:rPr>
          <w:i/>
          <w:lang w:val="pt-BR"/>
        </w:rPr>
        <w:t>Về cung ứng dịch vụ khám chữa bệ</w:t>
      </w:r>
      <w:r w:rsidR="00381C0C">
        <w:rPr>
          <w:i/>
          <w:lang w:val="pt-BR"/>
        </w:rPr>
        <w:t xml:space="preserve">nh; </w:t>
      </w:r>
      <w:r w:rsidRPr="00381C0C">
        <w:rPr>
          <w:i/>
          <w:lang w:val="pt-BR"/>
        </w:rPr>
        <w:t>Trong những năm qua, mạng lưới khám chữa bệnh công lập từ tuyến cơ sở đến tuyến tỉnh được mở rộng và củng cố.</w:t>
      </w:r>
      <w:r w:rsidRPr="00381C0C">
        <w:rPr>
          <w:lang w:val="pt-BR"/>
        </w:rPr>
        <w:t xml:space="preserve"> </w:t>
      </w:r>
    </w:p>
    <w:p w14:paraId="657843BD" w14:textId="45E1D40B" w:rsidR="005D4564" w:rsidRPr="00403AAF" w:rsidRDefault="005D4564" w:rsidP="00BD28B1">
      <w:pPr>
        <w:pStyle w:val="Content"/>
      </w:pPr>
      <w:r w:rsidRPr="00403AAF">
        <w:t xml:space="preserve">Hiện tại </w:t>
      </w:r>
      <w:r w:rsidR="00CE397B" w:rsidRPr="00403AAF">
        <w:t>Hậu</w:t>
      </w:r>
      <w:r w:rsidRPr="00403AAF">
        <w:t xml:space="preserve"> Giang có </w:t>
      </w:r>
      <w:r w:rsidR="004E2D3D" w:rsidRPr="00403AAF">
        <w:t>88</w:t>
      </w:r>
      <w:r w:rsidRPr="00403AAF">
        <w:t xml:space="preserve"> cơ sở khám chữa bệnh</w:t>
      </w:r>
      <w:r w:rsidR="006C7299" w:rsidRPr="00403AAF">
        <w:t xml:space="preserve"> công lập</w:t>
      </w:r>
      <w:r w:rsidRPr="00403AAF">
        <w:t xml:space="preserve">, </w:t>
      </w:r>
      <w:r w:rsidR="006C7299" w:rsidRPr="00403AAF">
        <w:t>gồm</w:t>
      </w:r>
      <w:r w:rsidRPr="00403AAF">
        <w:rPr>
          <w:lang w:val="vi-VN"/>
        </w:rPr>
        <w:t xml:space="preserve">: </w:t>
      </w:r>
      <w:r w:rsidRPr="00403AAF">
        <w:t>0</w:t>
      </w:r>
      <w:r w:rsidR="004E2D3D" w:rsidRPr="00403AAF">
        <w:t>4</w:t>
      </w:r>
      <w:r w:rsidRPr="00403AAF">
        <w:t xml:space="preserve"> bệnh viện công lập tuyến tỉnh</w:t>
      </w:r>
      <w:r w:rsidR="007E18A9" w:rsidRPr="00403AAF">
        <w:rPr>
          <w:lang w:val="vi-VN"/>
        </w:rPr>
        <w:t>, trong đó có</w:t>
      </w:r>
      <w:r w:rsidR="00CE397B" w:rsidRPr="00403AAF">
        <w:rPr>
          <w:lang w:val="vi-VN"/>
        </w:rPr>
        <w:t xml:space="preserve"> </w:t>
      </w:r>
      <w:r w:rsidRPr="00403AAF">
        <w:t>0</w:t>
      </w:r>
      <w:r w:rsidR="00CE397B" w:rsidRPr="00403AAF">
        <w:t>1</w:t>
      </w:r>
      <w:r w:rsidRPr="00403AAF">
        <w:t xml:space="preserve"> bệnh viện đa khoa (BV đa khoa </w:t>
      </w:r>
      <w:r w:rsidR="00CE397B" w:rsidRPr="00403AAF">
        <w:t>tỉnh Hậu</w:t>
      </w:r>
      <w:r w:rsidRPr="00403AAF">
        <w:t xml:space="preserve"> Giang</w:t>
      </w:r>
      <w:r w:rsidR="004E2D3D" w:rsidRPr="00403AAF">
        <w:t>) và</w:t>
      </w:r>
      <w:r w:rsidR="00CE397B" w:rsidRPr="00403AAF">
        <w:t xml:space="preserve"> 03</w:t>
      </w:r>
      <w:r w:rsidRPr="00403AAF">
        <w:t xml:space="preserve"> bệnh viện chuyên khoa </w:t>
      </w:r>
      <w:r w:rsidR="009E3D69" w:rsidRPr="00403AAF">
        <w:rPr>
          <w:lang w:val="vi-VN"/>
        </w:rPr>
        <w:t>(</w:t>
      </w:r>
      <w:r w:rsidRPr="00403AAF">
        <w:t xml:space="preserve">BV </w:t>
      </w:r>
      <w:r w:rsidR="00CE397B" w:rsidRPr="00403AAF">
        <w:t>sản nhi</w:t>
      </w:r>
      <w:r w:rsidRPr="00403AAF">
        <w:t xml:space="preserve">, BV </w:t>
      </w:r>
      <w:r w:rsidR="00CE397B" w:rsidRPr="00403AAF">
        <w:t>phổi</w:t>
      </w:r>
      <w:r w:rsidRPr="00403AAF">
        <w:t xml:space="preserve">, BV </w:t>
      </w:r>
      <w:r w:rsidR="004E2D3D" w:rsidRPr="00403AAF">
        <w:t xml:space="preserve">chuyên khoa Tâm thần và Da liễu); 01 bệnh viện công lập tuyến huyện (bệnh viện đa khoa thành phố Ngã Bảy). </w:t>
      </w:r>
      <w:r w:rsidRPr="00403AAF">
        <w:t xml:space="preserve">Toàn tỉnh hiện có </w:t>
      </w:r>
      <w:r w:rsidR="004E2D3D" w:rsidRPr="00403AAF">
        <w:t>8</w:t>
      </w:r>
      <w:r w:rsidRPr="00403AAF">
        <w:t xml:space="preserve"> trung tâm y tế tuyến huyện và </w:t>
      </w:r>
      <w:r w:rsidR="004E2D3D" w:rsidRPr="00403AAF">
        <w:t>4</w:t>
      </w:r>
      <w:r w:rsidRPr="00403AAF">
        <w:t xml:space="preserve"> phòng khám đa khoa trực thuộc TTYT, </w:t>
      </w:r>
      <w:r w:rsidR="004E2D3D" w:rsidRPr="00403AAF">
        <w:t>71</w:t>
      </w:r>
      <w:r w:rsidRPr="00403AAF">
        <w:t xml:space="preserve"> trạm y tế xã, phường</w:t>
      </w:r>
      <w:r w:rsidR="004E2D3D" w:rsidRPr="00403AAF">
        <w:t>, thị trấn</w:t>
      </w:r>
      <w:r w:rsidRPr="00403AAF">
        <w:t xml:space="preserve"> thực hiện chức năng khám, chữa bệnh y tế dự phòng và dân số KHHGĐ. Ngoài ra, </w:t>
      </w:r>
      <w:r w:rsidR="00384636" w:rsidRPr="00403AAF">
        <w:t>Hậu</w:t>
      </w:r>
      <w:r w:rsidRPr="00403AAF">
        <w:t xml:space="preserve"> Giang còn có 01 trung tâm kiểm soát bệnh tật</w:t>
      </w:r>
      <w:r w:rsidR="004E2D3D" w:rsidRPr="00403AAF">
        <w:rPr>
          <w:lang w:val="vi-VN"/>
        </w:rPr>
        <w:t xml:space="preserve"> (CDC Hậu Giang)</w:t>
      </w:r>
      <w:r w:rsidR="004E2D3D" w:rsidRPr="00403AAF">
        <w:t>.</w:t>
      </w:r>
    </w:p>
    <w:p w14:paraId="51CB8406" w14:textId="77777777" w:rsidR="005D4564" w:rsidRPr="00403AAF" w:rsidRDefault="005D4564" w:rsidP="00BD28B1">
      <w:pPr>
        <w:pStyle w:val="Content"/>
        <w:rPr>
          <w:i/>
        </w:rPr>
      </w:pPr>
      <w:r w:rsidRPr="00403AAF">
        <w:rPr>
          <w:i/>
        </w:rPr>
        <w:t xml:space="preserve">Mạng lưới hành nghề y dược tư nhân cũng </w:t>
      </w:r>
      <w:r w:rsidR="00373010" w:rsidRPr="00403AAF">
        <w:rPr>
          <w:i/>
        </w:rPr>
        <w:t>đang từng bước</w:t>
      </w:r>
      <w:r w:rsidRPr="00403AAF">
        <w:rPr>
          <w:i/>
        </w:rPr>
        <w:t xml:space="preserve"> phát triển</w:t>
      </w:r>
      <w:r w:rsidR="00373010" w:rsidRPr="00403AAF">
        <w:rPr>
          <w:i/>
        </w:rPr>
        <w:t>,</w:t>
      </w:r>
      <w:r w:rsidRPr="00403AAF">
        <w:rPr>
          <w:i/>
        </w:rPr>
        <w:t xml:space="preserve"> góp phần giúp người dân tiếp cận các dịch vụ y tế phổ cập và làm giảm tải cho các cơ sở khám chữa bệnh công trên địa bàn tỉnh. </w:t>
      </w:r>
    </w:p>
    <w:p w14:paraId="0794B645" w14:textId="4C8F28F2" w:rsidR="005D4564" w:rsidRPr="00403AAF" w:rsidRDefault="005D4564" w:rsidP="00BD28B1">
      <w:pPr>
        <w:pStyle w:val="Content"/>
      </w:pPr>
      <w:r w:rsidRPr="00403AAF">
        <w:t>Trên địa bàn tỉnh hiệ</w:t>
      </w:r>
      <w:r w:rsidR="00373010" w:rsidRPr="00403AAF">
        <w:t>n</w:t>
      </w:r>
      <w:r w:rsidRPr="00403AAF">
        <w:t xml:space="preserve"> có </w:t>
      </w:r>
      <w:r w:rsidR="00373010" w:rsidRPr="00403AAF">
        <w:t>02</w:t>
      </w:r>
      <w:r w:rsidRPr="00403AAF">
        <w:t xml:space="preserve"> bệnh viện đa khoa tư nhân </w:t>
      </w:r>
      <w:r w:rsidR="00197F3D" w:rsidRPr="00403AAF">
        <w:t>với tổng quy mô giường bệnh đạ</w:t>
      </w:r>
      <w:r w:rsidR="00924651" w:rsidRPr="00403AAF">
        <w:t>t 20</w:t>
      </w:r>
      <w:r w:rsidR="00197F3D" w:rsidRPr="00403AAF">
        <w:t>0 giườ</w:t>
      </w:r>
      <w:r w:rsidR="003E79A0" w:rsidRPr="00403AAF">
        <w:t>ng</w:t>
      </w:r>
      <w:r w:rsidR="00197F3D" w:rsidRPr="00403AAF">
        <w:t xml:space="preserve">, cụ thể </w:t>
      </w:r>
      <w:r w:rsidRPr="00403AAF">
        <w:t>là</w:t>
      </w:r>
      <w:r w:rsidR="00373010" w:rsidRPr="00403AAF">
        <w:t>: (1) B</w:t>
      </w:r>
      <w:r w:rsidRPr="00403AAF">
        <w:t xml:space="preserve">ệnh viện </w:t>
      </w:r>
      <w:r w:rsidR="00373010" w:rsidRPr="00403AAF">
        <w:t>Trường Đại học Võ Trường Toản</w:t>
      </w:r>
      <w:r w:rsidRPr="00403AAF">
        <w:t xml:space="preserve"> với </w:t>
      </w:r>
      <w:r w:rsidR="0047094B" w:rsidRPr="00403AAF">
        <w:t>quy mô</w:t>
      </w:r>
      <w:r w:rsidRPr="00403AAF">
        <w:t xml:space="preserve"> </w:t>
      </w:r>
      <w:r w:rsidR="00DB0F88" w:rsidRPr="00403AAF">
        <w:t>1</w:t>
      </w:r>
      <w:r w:rsidR="00924651" w:rsidRPr="00403AAF">
        <w:t>00</w:t>
      </w:r>
      <w:r w:rsidRPr="00403AAF">
        <w:t xml:space="preserve"> giường bệnh</w:t>
      </w:r>
      <w:r w:rsidR="0047094B" w:rsidRPr="00403AAF">
        <w:t>, tổng diện tích xây dựng đạt 21.600m</w:t>
      </w:r>
      <w:r w:rsidR="0047094B" w:rsidRPr="00403AAF">
        <w:rPr>
          <w:vertAlign w:val="superscript"/>
        </w:rPr>
        <w:t>2</w:t>
      </w:r>
      <w:r w:rsidRPr="00403AAF">
        <w:t xml:space="preserve">. </w:t>
      </w:r>
      <w:r w:rsidR="00373010" w:rsidRPr="00403AAF">
        <w:t xml:space="preserve">(2) Bệnh viện đa khoa số 10 với tổng </w:t>
      </w:r>
      <w:r w:rsidR="00D4519B" w:rsidRPr="00403AAF">
        <w:t>số</w:t>
      </w:r>
      <w:r w:rsidR="00924651" w:rsidRPr="00403AAF">
        <w:t xml:space="preserve"> 100</w:t>
      </w:r>
      <w:r w:rsidR="00DB0F88" w:rsidRPr="00403AAF">
        <w:t xml:space="preserve"> </w:t>
      </w:r>
      <w:r w:rsidR="00D4519B" w:rsidRPr="00403AAF">
        <w:t>giường bệnh</w:t>
      </w:r>
      <w:r w:rsidR="00026B48" w:rsidRPr="00403AAF">
        <w:rPr>
          <w:lang w:val="vi-VN"/>
        </w:rPr>
        <w:t xml:space="preserve">. </w:t>
      </w:r>
    </w:p>
    <w:p w14:paraId="6F21319B" w14:textId="2E9B06E5" w:rsidR="005D4564" w:rsidRPr="00403AAF" w:rsidRDefault="005D4564" w:rsidP="00F73DA0">
      <w:pPr>
        <w:pStyle w:val="Content"/>
        <w:spacing w:before="60" w:after="60" w:line="264" w:lineRule="auto"/>
        <w:rPr>
          <w:lang w:val="sv-SE"/>
        </w:rPr>
      </w:pPr>
      <w:r w:rsidRPr="00403AAF">
        <w:t xml:space="preserve">Ngoài ra, tính đến năm 2020, </w:t>
      </w:r>
      <w:r w:rsidR="00E504B1" w:rsidRPr="00403AAF">
        <w:t>Hậu</w:t>
      </w:r>
      <w:r w:rsidRPr="00403AAF">
        <w:t xml:space="preserve"> Giang </w:t>
      </w:r>
      <w:r w:rsidR="00606DA6" w:rsidRPr="00403AAF">
        <w:t>có 4</w:t>
      </w:r>
      <w:r w:rsidRPr="00403AAF">
        <w:t xml:space="preserve"> phòng khám đa khoa tư nhân và </w:t>
      </w:r>
      <w:r w:rsidR="00E504B1" w:rsidRPr="00403AAF">
        <w:t>49</w:t>
      </w:r>
      <w:r w:rsidR="00606DA6" w:rsidRPr="00403AAF">
        <w:t>9</w:t>
      </w:r>
      <w:r w:rsidRPr="00403AAF">
        <w:t xml:space="preserve"> cơ sở hành nghề y khác, cùng với </w:t>
      </w:r>
      <w:r w:rsidR="00606DA6" w:rsidRPr="00403AAF">
        <w:t>107</w:t>
      </w:r>
      <w:r w:rsidRPr="00403AAF">
        <w:t xml:space="preserve"> phòng khám chẩn trị y học cổ truyền. </w:t>
      </w:r>
      <w:r w:rsidRPr="00403AAF">
        <w:rPr>
          <w:lang w:val="sv-SE"/>
        </w:rPr>
        <w:t>Hệ thống cơ sở khám chữa bệnh tư nhân hoạt động có hiệu quả, góp phần rất lớn trong công tác chăm sóc sức khỏe cho nhân dân.</w:t>
      </w:r>
    </w:p>
    <w:p w14:paraId="6778FE84" w14:textId="77777777" w:rsidR="005D4564" w:rsidRPr="00403AAF" w:rsidRDefault="005D4564" w:rsidP="00F73DA0">
      <w:pPr>
        <w:pStyle w:val="Content"/>
        <w:spacing w:before="60" w:after="60" w:line="264" w:lineRule="auto"/>
        <w:rPr>
          <w:i/>
          <w:lang w:val="pt-BR"/>
        </w:rPr>
      </w:pPr>
      <w:r w:rsidRPr="00403AAF">
        <w:rPr>
          <w:i/>
          <w:lang w:val="pt-BR"/>
        </w:rPr>
        <w:t>Chất lượng của hoạt động khám chữa bệnh ngày càng nâng lên</w:t>
      </w:r>
    </w:p>
    <w:p w14:paraId="27C90DDC" w14:textId="49384A56" w:rsidR="005F2807" w:rsidRPr="00403AAF" w:rsidRDefault="005D4564" w:rsidP="00F73DA0">
      <w:pPr>
        <w:pStyle w:val="Content"/>
        <w:spacing w:before="60" w:after="60" w:line="264" w:lineRule="auto"/>
        <w:rPr>
          <w:lang w:val="pt-BR"/>
        </w:rPr>
      </w:pPr>
      <w:r w:rsidRPr="00403AAF">
        <w:rPr>
          <w:lang w:val="pt-BR"/>
        </w:rPr>
        <w:t>Trong giai đoạn 201</w:t>
      </w:r>
      <w:r w:rsidRPr="00403AAF">
        <w:rPr>
          <w:lang w:val="vi-VN"/>
        </w:rPr>
        <w:t>1</w:t>
      </w:r>
      <w:r w:rsidRPr="00403AAF">
        <w:rPr>
          <w:lang w:val="pt-BR"/>
        </w:rPr>
        <w:t xml:space="preserve"> - 2020, tiếp tục tranh thủ được nhiều nguồn đầu tư cho mạng lưới khám chữa bệnh, từ ngân sách của địa phương, xã hội hoá…; nhờ đó các cơ sở khám chữa bệnh trong tỉnh được củng cố, nâng cấp về cơ sở hạ tầng, trang thiết bị y tế, đào tạo cán bộ, các kỹ thuật chuyên môn khám chữa bệnh ngày càng được mở rộng, phát triển tại tỉnh, chất lượng dịch vụ được nâng lên, nhiều kỹ thuật cao được triển khai tại địa phương. Đặc biệt năm 2020, bệnh viện </w:t>
      </w:r>
      <w:r w:rsidR="00E018B0" w:rsidRPr="00403AAF">
        <w:rPr>
          <w:lang w:val="pt-BR"/>
        </w:rPr>
        <w:t>đa khoa quốc tế SIS Cần Thơ (bệnh viện Đột quỵ Tim mạch Cần Thơ) đã chuyển giao thành công kỹ thuật cho bệnh viện đa khoa tỉnh Hậu Giang, thành lập đơn vị đột quỵ, tạo bước đột phá quan trọng của ngành y tế Hậu Giang trong việ</w:t>
      </w:r>
      <w:r w:rsidR="000F3970" w:rsidRPr="00403AAF">
        <w:rPr>
          <w:lang w:val="pt-BR"/>
        </w:rPr>
        <w:t xml:space="preserve">c </w:t>
      </w:r>
      <w:r w:rsidR="00E018B0" w:rsidRPr="00403AAF">
        <w:rPr>
          <w:lang w:val="pt-BR"/>
        </w:rPr>
        <w:t xml:space="preserve">khám và điều trị các bệnh lý tim mạch. </w:t>
      </w:r>
    </w:p>
    <w:p w14:paraId="672566B8" w14:textId="1BEB2945" w:rsidR="00E018B0" w:rsidRPr="00403AAF" w:rsidRDefault="00E018B0" w:rsidP="00F73DA0">
      <w:pPr>
        <w:pStyle w:val="Content"/>
        <w:spacing w:before="60" w:after="60" w:line="264" w:lineRule="auto"/>
        <w:rPr>
          <w:lang w:val="pt-BR"/>
        </w:rPr>
      </w:pPr>
      <w:r w:rsidRPr="00403AAF">
        <w:rPr>
          <w:lang w:val="pt-BR"/>
        </w:rPr>
        <w:t>Bên cạnh đó, tuyến huyện đã thực hiện được kỹ thuật phẫu thuật nội soi ruột thừa, lọc thận nhân tạo.... Đặc biệ</w:t>
      </w:r>
      <w:r w:rsidR="00722C81" w:rsidRPr="00403AAF">
        <w:rPr>
          <w:lang w:val="pt-BR"/>
        </w:rPr>
        <w:t xml:space="preserve">t, </w:t>
      </w:r>
      <w:r w:rsidR="005F2807" w:rsidRPr="00403AAF">
        <w:rPr>
          <w:lang w:val="pt-BR"/>
        </w:rPr>
        <w:t xml:space="preserve">Bệnh viện đa khoa Trung ương Cần Thơ </w:t>
      </w:r>
      <w:r w:rsidR="00722C81" w:rsidRPr="00403AAF">
        <w:rPr>
          <w:lang w:val="pt-BR"/>
        </w:rPr>
        <w:t>đã chuyển giao thành công phẫu thuật Phaco</w:t>
      </w:r>
      <w:r w:rsidR="005F2807" w:rsidRPr="00403AAF">
        <w:rPr>
          <w:lang w:val="pt-BR"/>
        </w:rPr>
        <w:t>, lọc thận chu kỳ</w:t>
      </w:r>
      <w:r w:rsidR="00722C81" w:rsidRPr="00403AAF">
        <w:rPr>
          <w:lang w:val="pt-BR"/>
        </w:rPr>
        <w:t xml:space="preserve"> cho bệnh viện thành phố Ngã Bảy</w:t>
      </w:r>
      <w:r w:rsidR="005F2807" w:rsidRPr="00403AAF">
        <w:rPr>
          <w:lang w:val="pt-BR"/>
        </w:rPr>
        <w:t xml:space="preserve"> (theo Đề án 1816). Ngoài ra, bệnh viện đa khoa Ngã Bảy đã chuyển giao kỹ thuật cho các trung tâm y tế như phẫu thuật lấy thai lần đầu, phẫu thuật </w:t>
      </w:r>
      <w:r w:rsidR="005F2807" w:rsidRPr="00403AAF">
        <w:rPr>
          <w:lang w:val="pt-BR"/>
        </w:rPr>
        <w:lastRenderedPageBreak/>
        <w:t>cắt u nang buồ</w:t>
      </w:r>
      <w:r w:rsidR="009053C5" w:rsidRPr="00403AAF">
        <w:rPr>
          <w:lang w:val="pt-BR"/>
        </w:rPr>
        <w:t>ng tr</w:t>
      </w:r>
      <w:r w:rsidR="005F2807" w:rsidRPr="00403AAF">
        <w:rPr>
          <w:lang w:val="pt-BR"/>
        </w:rPr>
        <w:t>ứng cho TTYT huyện Phụng Hiệp và TTYT huyện Châu Thành; hỗ trợ chuyển giao dịch vụ kỹ thuật nội soi chẩ</w:t>
      </w:r>
      <w:r w:rsidR="00A21741" w:rsidRPr="00403AAF">
        <w:rPr>
          <w:lang w:val="pt-BR"/>
        </w:rPr>
        <w:t>n đoán tiêu hóa trên không</w:t>
      </w:r>
      <w:r w:rsidR="005F2807" w:rsidRPr="00403AAF">
        <w:rPr>
          <w:lang w:val="pt-BR"/>
        </w:rPr>
        <w:t xml:space="preserve"> sinh thiết cho TTYT huyện Châu Thành A. TTYT thị xã Long Mỹ đã được chuyển giao phẫu thuật nội soi túi mật</w:t>
      </w:r>
      <w:r w:rsidR="00722C81" w:rsidRPr="00403AAF">
        <w:rPr>
          <w:lang w:val="pt-BR"/>
        </w:rPr>
        <w:t xml:space="preserve">. </w:t>
      </w:r>
      <w:r w:rsidRPr="00403AAF">
        <w:rPr>
          <w:lang w:val="pt-BR"/>
        </w:rPr>
        <w:t>Tuyến xã thực hiện được các kỹ thuật cơ bản cho cấp cứu ban đầu và các bệnh thông thường và đã triển khai đượ</w:t>
      </w:r>
      <w:r w:rsidR="00A04384" w:rsidRPr="00403AAF">
        <w:rPr>
          <w:lang w:val="pt-BR"/>
        </w:rPr>
        <w:t>c</w:t>
      </w:r>
      <w:r w:rsidRPr="00403AAF">
        <w:rPr>
          <w:lang w:val="pt-BR"/>
        </w:rPr>
        <w:t xml:space="preserve"> kỹ thuật siêu âm chẩn đoán.</w:t>
      </w:r>
    </w:p>
    <w:p w14:paraId="20E28AB8" w14:textId="77777777" w:rsidR="005D4564" w:rsidRPr="00403AAF" w:rsidRDefault="005D4564" w:rsidP="00F73DA0">
      <w:pPr>
        <w:pStyle w:val="Content"/>
        <w:spacing w:before="60" w:after="60" w:line="264" w:lineRule="auto"/>
        <w:rPr>
          <w:lang w:val="pt-BR"/>
        </w:rPr>
      </w:pPr>
      <w:r w:rsidRPr="00403AAF">
        <w:rPr>
          <w:lang w:val="pt-BR"/>
        </w:rPr>
        <w:t xml:space="preserve">Trong tỉnh đã triển khai hiệu quả quản lý, điều trị ngoại trú một số bệnh không lây nhiễm tại tuyến huyện và tuyến xã như: Đái tháo đường, tăng huyết áp, loét dạ dày, bệnh phổi tắc nghẽn mạn tính và hen phế quản. Đã có </w:t>
      </w:r>
      <w:r w:rsidR="00E504B1" w:rsidRPr="00403AAF">
        <w:rPr>
          <w:lang w:val="pt-BR"/>
        </w:rPr>
        <w:t>75</w:t>
      </w:r>
      <w:r w:rsidRPr="00403AAF">
        <w:rPr>
          <w:lang w:val="pt-BR"/>
        </w:rPr>
        <w:t>/</w:t>
      </w:r>
      <w:r w:rsidR="00E504B1" w:rsidRPr="00403AAF">
        <w:rPr>
          <w:lang w:val="pt-BR"/>
        </w:rPr>
        <w:t>75</w:t>
      </w:r>
      <w:r w:rsidRPr="00403AAF">
        <w:rPr>
          <w:lang w:val="pt-BR"/>
        </w:rPr>
        <w:t xml:space="preserve"> trạm y tế xã/phường/thị trấn thực hiện quản lý, điều trị ngoại trú tăng huyết áp, thực hiện quản lý bệnh nhân tâm thần phân liệt, động kinh và các rối loạn tâm thần khác.</w:t>
      </w:r>
    </w:p>
    <w:p w14:paraId="2DF08192" w14:textId="6671CFEA" w:rsidR="005D4564" w:rsidRPr="00403AAF" w:rsidRDefault="005D4564" w:rsidP="00F73DA0">
      <w:pPr>
        <w:pStyle w:val="Content"/>
        <w:spacing w:before="60" w:after="60" w:line="264" w:lineRule="auto"/>
        <w:rPr>
          <w:lang w:val="pt-BR"/>
        </w:rPr>
      </w:pPr>
      <w:r w:rsidRPr="00403AAF">
        <w:rPr>
          <w:lang w:val="pt-BR"/>
        </w:rPr>
        <w:t xml:space="preserve"> Công tác quản lý, cải tiến chất lượng bệnh viện tiếp tục được triển khai tại các bệnh viện tuyến tỉnh, trung tâm y tế huyện. Địa phương đã tích cực triển khai</w:t>
      </w:r>
      <w:r w:rsidR="000474E4" w:rsidRPr="00403AAF">
        <w:rPr>
          <w:lang w:val="pt-BR"/>
        </w:rPr>
        <w:t xml:space="preserve"> </w:t>
      </w:r>
      <w:r w:rsidRPr="00403AAF">
        <w:rPr>
          <w:lang w:val="pt-BR"/>
        </w:rPr>
        <w:t xml:space="preserve">Đề án “Nâng cao chất lượng Bệnh viện” nhằm nâng cao năng lực và chất lượng khám, điều trị và chăm sóc bệnh nhân toàn diện. Mạng lưới cơ sở khám chữa bệnh ở </w:t>
      </w:r>
      <w:r w:rsidR="00055755" w:rsidRPr="00403AAF">
        <w:rPr>
          <w:lang w:val="pt-BR"/>
        </w:rPr>
        <w:t>Hậu</w:t>
      </w:r>
      <w:r w:rsidRPr="00403AAF">
        <w:rPr>
          <w:lang w:val="pt-BR"/>
        </w:rPr>
        <w:t xml:space="preserve"> Giang đã được đầu tư xây mới, mở rộng, nâng cấp, sửa chữa từ tuyến tỉnh đến tuyến xã; cơ sở khang trang, sạch, đẹp, trang thiết bị hiệ</w:t>
      </w:r>
      <w:r w:rsidR="00004C44" w:rsidRPr="00403AAF">
        <w:rPr>
          <w:lang w:val="pt-BR"/>
        </w:rPr>
        <w:t>n đại</w:t>
      </w:r>
      <w:r w:rsidRPr="00403AAF">
        <w:rPr>
          <w:lang w:val="pt-BR"/>
        </w:rPr>
        <w:t xml:space="preserve"> và trình độ chuyên môn nghiệp vụ được nâng. Đồng thời công tác quản lý các dịch vụ thuê ngoài và các dịch vụ phi y tế được tăng cường, góp phần nâng cao chất lượng phục vụ, tăng tỷ lệ hài lòng của người bệnh. </w:t>
      </w:r>
    </w:p>
    <w:p w14:paraId="7EA797E0" w14:textId="77777777" w:rsidR="005D4564" w:rsidRPr="00403AAF" w:rsidRDefault="005D4564" w:rsidP="006C433C">
      <w:pPr>
        <w:pStyle w:val="Content"/>
        <w:spacing w:before="60" w:after="60"/>
        <w:rPr>
          <w:i/>
          <w:lang w:val="pt-BR"/>
        </w:rPr>
      </w:pPr>
      <w:r w:rsidRPr="00403AAF">
        <w:rPr>
          <w:i/>
          <w:lang w:val="pt-BR"/>
        </w:rPr>
        <w:t>Công tác quản lý hành nghề y, dược tiếp tục được tăng cường</w:t>
      </w:r>
    </w:p>
    <w:p w14:paraId="7E7A6468" w14:textId="77777777" w:rsidR="005D4564" w:rsidRPr="00403AAF" w:rsidRDefault="005D4564" w:rsidP="006C433C">
      <w:pPr>
        <w:pStyle w:val="Content"/>
        <w:spacing w:before="60" w:after="60"/>
        <w:rPr>
          <w:lang w:val="pt-BR"/>
        </w:rPr>
      </w:pPr>
      <w:r w:rsidRPr="00403AAF">
        <w:rPr>
          <w:lang w:val="pt-BR"/>
        </w:rPr>
        <w:t>Sở Y tế đã tham mưu UBND tỉnh ban hành Quyết định, Quy định phân cấp và trách nhiệm quản lý nhà nước về hành nghề y, dược tư nhân trên địa bàn tỉnh; ban hành tiêu chuẩn thiết yếu đánh giá, xếp loại A, B, C cơ sở hành nghề y, dược tư nhân; từ năm 2019 triển khai ứng dụng công nghệ thông tin, thực hiện kết nối mạng để quản lý hoạt động kinh doanh thuốc trên địa bàn tỉnh. Các cấp tỉnh, huyện, xã đã tăng cường thanh tra, kiểm tra, trong đó gồm cả hình thức kiểm tra đột xuất việc chấp hành các quy định của pháp luật về hành nghề y, dược tại các cơ sở y, dược trên địa bàn; xử lý nghiêm các cơ sở hành nghề vi phạm pháp luật về hành nghề y, dược.</w:t>
      </w:r>
    </w:p>
    <w:p w14:paraId="737EE135" w14:textId="77777777" w:rsidR="00381C0C" w:rsidRDefault="005D4564" w:rsidP="006C433C">
      <w:pPr>
        <w:pStyle w:val="Content"/>
        <w:spacing w:before="60" w:after="60"/>
        <w:rPr>
          <w:i/>
        </w:rPr>
      </w:pPr>
      <w:r w:rsidRPr="00403AAF">
        <w:rPr>
          <w:i/>
        </w:rPr>
        <w:t xml:space="preserve">Về phục hồi chức năng: </w:t>
      </w:r>
    </w:p>
    <w:p w14:paraId="386AE9AF" w14:textId="3B5CD5B2" w:rsidR="005D4564" w:rsidRPr="00403AAF" w:rsidRDefault="005D4564" w:rsidP="006C433C">
      <w:pPr>
        <w:pStyle w:val="Content"/>
        <w:spacing w:before="60" w:after="60"/>
        <w:rPr>
          <w:lang w:val="vi-VN"/>
        </w:rPr>
      </w:pPr>
      <w:r w:rsidRPr="00403AAF">
        <w:t xml:space="preserve">Hiện nay </w:t>
      </w:r>
      <w:r w:rsidR="00234530" w:rsidRPr="00403AAF">
        <w:t>Hậu</w:t>
      </w:r>
      <w:r w:rsidRPr="00403AAF">
        <w:t xml:space="preserve"> Giang chưa có bệnh viện phục hồi chức năng, mới chỉ có khoa phục hồi chức năng tại bệnh viện đa khoa </w:t>
      </w:r>
      <w:r w:rsidR="00234530" w:rsidRPr="00403AAF">
        <w:t>tỉnh Hậu Giang</w:t>
      </w:r>
      <w:r w:rsidRPr="00403AAF">
        <w:t xml:space="preserve">. </w:t>
      </w:r>
      <w:r w:rsidRPr="00403AAF">
        <w:rPr>
          <w:lang w:val="vi-VN"/>
        </w:rPr>
        <w:t xml:space="preserve">Việc điều trị và phục hồi chức năng cho các bệnh nhân chủ yếu nằm và điều trị tại khoa y học cổ truyền tại các bệnh viện đa khoa thuộc các tuyến. Đa số bệnh nhân sau khi xuất viện tự đến trạm y tế, phòng khám vật lý trị liệu và phục hồi chức năng tư nhân hoặc của Hội chữ thập đỏ để tiếp tục điều trị. Do đó, việc quản lý, hướng dẫn phục hồi chức năng tại cộng đồng tuy có thực hiện nhưng vẫn còn nhiều hạn chế. </w:t>
      </w:r>
    </w:p>
    <w:p w14:paraId="7893BACF" w14:textId="7A254430" w:rsidR="00927082" w:rsidRPr="00403AAF" w:rsidRDefault="009B494D" w:rsidP="006C433C">
      <w:pPr>
        <w:pStyle w:val="Heading3"/>
        <w:spacing w:before="60" w:after="60"/>
      </w:pPr>
      <w:bookmarkStart w:id="136" w:name="_Toc73611789"/>
      <w:bookmarkStart w:id="137" w:name="_Toc89794268"/>
      <w:bookmarkStart w:id="138" w:name="_Toc89794406"/>
      <w:bookmarkStart w:id="139" w:name="_Toc112184533"/>
      <w:r w:rsidRPr="00403AAF">
        <w:lastRenderedPageBreak/>
        <w:t>2.1.</w:t>
      </w:r>
      <w:r w:rsidR="00927082" w:rsidRPr="00403AAF">
        <w:t xml:space="preserve">8. </w:t>
      </w:r>
      <w:r w:rsidR="00381C0C">
        <w:t xml:space="preserve">Hoạt động </w:t>
      </w:r>
      <w:r w:rsidR="00927082" w:rsidRPr="00403AAF">
        <w:t>Y dược cổ truyền</w:t>
      </w:r>
      <w:bookmarkEnd w:id="136"/>
      <w:bookmarkEnd w:id="137"/>
      <w:bookmarkEnd w:id="138"/>
      <w:bookmarkEnd w:id="139"/>
      <w:r w:rsidR="00927082" w:rsidRPr="00403AAF">
        <w:t xml:space="preserve"> </w:t>
      </w:r>
    </w:p>
    <w:p w14:paraId="5672880A" w14:textId="2D0E8C06" w:rsidR="00927082" w:rsidRPr="00403AAF" w:rsidRDefault="00927082" w:rsidP="006C433C">
      <w:pPr>
        <w:pStyle w:val="Content"/>
        <w:spacing w:before="60" w:after="60"/>
      </w:pPr>
      <w:r w:rsidRPr="00403AAF">
        <w:t xml:space="preserve">Hệ thống </w:t>
      </w:r>
      <w:r w:rsidR="0058128C" w:rsidRPr="00403AAF">
        <w:t xml:space="preserve">mạng lưới </w:t>
      </w:r>
      <w:r w:rsidRPr="00403AAF">
        <w:t>y dược cổ truyền trên địa bàn tỉnh</w:t>
      </w:r>
      <w:r w:rsidR="0058128C" w:rsidRPr="00403AAF">
        <w:t xml:space="preserve"> chưa được hoàn thiện. Đến nay, ở Hậu Giang vẫn chưa có bệnh viện chuyên khoa về YHCT. Hiện tại hệ thống y học cổ truyền của tỉnh bao </w:t>
      </w:r>
      <w:r w:rsidRPr="00403AAF">
        <w:t xml:space="preserve">gồm: Hội đông y tỉnh </w:t>
      </w:r>
      <w:r w:rsidR="0058128C" w:rsidRPr="00403AAF">
        <w:t xml:space="preserve">Hậu </w:t>
      </w:r>
      <w:r w:rsidRPr="00403AAF">
        <w:t>Giang,</w:t>
      </w:r>
      <w:r w:rsidRPr="00403AAF">
        <w:rPr>
          <w:lang w:val="vi-VN"/>
        </w:rPr>
        <w:t xml:space="preserve"> </w:t>
      </w:r>
      <w:r w:rsidRPr="00403AAF">
        <w:t>khoa Đông</w:t>
      </w:r>
      <w:r w:rsidRPr="00403AAF">
        <w:rPr>
          <w:lang w:val="vi-VN"/>
        </w:rPr>
        <w:t xml:space="preserve"> </w:t>
      </w:r>
      <w:r w:rsidRPr="00403AAF">
        <w:t xml:space="preserve">y học thuộc các bệnh viện </w:t>
      </w:r>
      <w:r w:rsidRPr="00403AAF">
        <w:rPr>
          <w:lang w:val="vi-VN"/>
        </w:rPr>
        <w:t>đ</w:t>
      </w:r>
      <w:r w:rsidRPr="00403AAF">
        <w:t>a khoa</w:t>
      </w:r>
      <w:r w:rsidRPr="00403AAF">
        <w:rPr>
          <w:lang w:val="vi-VN"/>
        </w:rPr>
        <w:t>. TTYT</w:t>
      </w:r>
      <w:r w:rsidRPr="00403AAF">
        <w:t xml:space="preserve"> trên địa bàn tỉnh, phòng chẩn trị y học cổ truyền ngoài công lập. Cụ thể là: </w:t>
      </w:r>
    </w:p>
    <w:p w14:paraId="02D9D6C1" w14:textId="0272B9C1" w:rsidR="00927082" w:rsidRPr="00403AAF" w:rsidRDefault="00E707FA" w:rsidP="006C433C">
      <w:pPr>
        <w:pStyle w:val="Content"/>
        <w:spacing w:before="60" w:after="60"/>
        <w:rPr>
          <w:lang w:val="vi-VN"/>
        </w:rPr>
      </w:pPr>
      <w:r w:rsidRPr="00403AAF">
        <w:t>107</w:t>
      </w:r>
      <w:r w:rsidR="00927082" w:rsidRPr="00403AAF">
        <w:rPr>
          <w:lang w:val="vi-VN"/>
        </w:rPr>
        <w:t xml:space="preserve"> phòng chẩn trị y học cổ truyền trực thuộc tỉnh và huyện, thành, thị; </w:t>
      </w:r>
    </w:p>
    <w:p w14:paraId="7A106BE6" w14:textId="161F575B" w:rsidR="00927082" w:rsidRPr="00403AAF" w:rsidRDefault="00E707FA" w:rsidP="006C433C">
      <w:pPr>
        <w:pStyle w:val="Content"/>
        <w:spacing w:before="60" w:after="60"/>
      </w:pPr>
      <w:r w:rsidRPr="00403AAF">
        <w:t>75</w:t>
      </w:r>
      <w:r w:rsidR="0058128C" w:rsidRPr="00403AAF">
        <w:t>/7</w:t>
      </w:r>
      <w:r w:rsidRPr="00403AAF">
        <w:t>5</w:t>
      </w:r>
      <w:r w:rsidR="00927082" w:rsidRPr="00403AAF">
        <w:rPr>
          <w:lang w:val="vi-VN"/>
        </w:rPr>
        <w:t xml:space="preserve"> trạm y tế xã có phòng chẩn trị YHCT</w:t>
      </w:r>
      <w:r w:rsidR="0058128C" w:rsidRPr="00403AAF">
        <w:t xml:space="preserve"> (đạt </w:t>
      </w:r>
      <w:r w:rsidRPr="00403AAF">
        <w:t>100</w:t>
      </w:r>
      <w:r w:rsidR="0058128C" w:rsidRPr="00403AAF">
        <w:t>%)</w:t>
      </w:r>
      <w:r w:rsidR="00927082" w:rsidRPr="00403AAF">
        <w:rPr>
          <w:lang w:val="vi-VN"/>
        </w:rPr>
        <w:t xml:space="preserve"> và vườn thuốc mẫu đạt tiêu chuẩn, đáp ứng nhu cầu về khám chữa bệnh bằng y học cổ truyền của nhân dân địa phương</w:t>
      </w:r>
    </w:p>
    <w:p w14:paraId="630842D4" w14:textId="6E871E21" w:rsidR="00927082" w:rsidRPr="00403AAF" w:rsidRDefault="00E707FA" w:rsidP="006C433C">
      <w:pPr>
        <w:pStyle w:val="Content"/>
        <w:spacing w:before="60" w:after="60"/>
        <w:rPr>
          <w:iCs/>
          <w:lang w:val="vi-VN"/>
        </w:rPr>
      </w:pPr>
      <w:r w:rsidRPr="00403AAF">
        <w:t>107</w:t>
      </w:r>
      <w:r w:rsidR="00927082" w:rsidRPr="00403AAF">
        <w:rPr>
          <w:lang w:val="vi-VN"/>
        </w:rPr>
        <w:t xml:space="preserve"> phòng chẩn trị YHCT tư nhân</w:t>
      </w:r>
    </w:p>
    <w:p w14:paraId="5869AF32" w14:textId="6CBC6B72" w:rsidR="00F73DA0" w:rsidRPr="00381C0C" w:rsidRDefault="00927082" w:rsidP="00381C0C">
      <w:pPr>
        <w:pStyle w:val="Content"/>
        <w:spacing w:before="60" w:after="60"/>
        <w:rPr>
          <w:bCs w:val="0"/>
          <w:i/>
        </w:rPr>
      </w:pPr>
      <w:r w:rsidRPr="00403AAF">
        <w:rPr>
          <w:iCs/>
          <w:lang w:val="vi-VN"/>
        </w:rPr>
        <w:t>Hội đông y</w:t>
      </w:r>
      <w:r w:rsidRPr="00403AAF">
        <w:rPr>
          <w:lang w:val="vi-VN"/>
        </w:rPr>
        <w:t>:</w:t>
      </w:r>
      <w:r w:rsidRPr="00403AAF">
        <w:t xml:space="preserve"> </w:t>
      </w:r>
      <w:r w:rsidRPr="00403AAF">
        <w:rPr>
          <w:lang w:val="vi-VN"/>
        </w:rPr>
        <w:t xml:space="preserve">Hội Đông Y tỉnh </w:t>
      </w:r>
      <w:r w:rsidR="0058128C" w:rsidRPr="00403AAF">
        <w:t>Hậu</w:t>
      </w:r>
      <w:r w:rsidRPr="00403AAF">
        <w:t xml:space="preserve"> Giang</w:t>
      </w:r>
      <w:r w:rsidRPr="00403AAF">
        <w:rPr>
          <w:lang w:val="vi-VN"/>
        </w:rPr>
        <w:t xml:space="preserve"> là một tổ chức xã hội nghề nghiệp hoạt động theo điều lệ Hội với nhiệm vụ vận động, học tập, giáo dục y đức, y thuật cho những người hành nghề Đông y, động viên đoàn kết mọi người đóng góp tài năng kinh nghiệm vào sự nghiệp chăm sóc sức khỏe cho nhân dân kế thừa, bảo tồn phát triển những di sản văn hóa thuộc lĩnh vực đông y. Hiện nay Hội đông Y tỉnh có trên </w:t>
      </w:r>
      <w:r w:rsidR="00E707FA" w:rsidRPr="00403AAF">
        <w:t xml:space="preserve">256 </w:t>
      </w:r>
      <w:r w:rsidRPr="00403AAF">
        <w:rPr>
          <w:lang w:val="vi-VN"/>
        </w:rPr>
        <w:t>hội viên chính thức.</w:t>
      </w:r>
      <w:r w:rsidR="00381C0C">
        <w:t xml:space="preserve"> </w:t>
      </w:r>
    </w:p>
    <w:p w14:paraId="32745693" w14:textId="7645375C" w:rsidR="00927082" w:rsidRPr="00403AAF" w:rsidRDefault="00927082" w:rsidP="00DF2AED">
      <w:pPr>
        <w:pStyle w:val="Content"/>
      </w:pPr>
      <w:r w:rsidRPr="00403AAF">
        <w:rPr>
          <w:i/>
        </w:rPr>
        <w:t>Về công</w:t>
      </w:r>
      <w:r w:rsidRPr="00403AAF">
        <w:rPr>
          <w:i/>
          <w:lang w:val="vi-VN"/>
        </w:rPr>
        <w:t xml:space="preserve"> tác </w:t>
      </w:r>
      <w:r w:rsidRPr="00403AAF">
        <w:rPr>
          <w:i/>
        </w:rPr>
        <w:t>Y học cổ truyền:</w:t>
      </w:r>
      <w:r w:rsidRPr="00403AAF">
        <w:t xml:space="preserve"> </w:t>
      </w:r>
    </w:p>
    <w:p w14:paraId="342A23E3" w14:textId="496DA125" w:rsidR="00927082" w:rsidRPr="00403AAF" w:rsidRDefault="0058128C" w:rsidP="00DF2AED">
      <w:pPr>
        <w:pStyle w:val="Content"/>
        <w:rPr>
          <w:lang w:val="vi-VN"/>
        </w:rPr>
      </w:pPr>
      <w:r w:rsidRPr="00403AAF">
        <w:t>Các</w:t>
      </w:r>
      <w:r w:rsidR="00927082" w:rsidRPr="00403AAF">
        <w:rPr>
          <w:lang w:val="vi-VN"/>
        </w:rPr>
        <w:t xml:space="preserve"> khoa Đông y thuộc các Bệnh viện, TTYT trên địa bàn tỉnh hoạt động có hiệu quả, đáp ứng nhu cầu về khám chữa bệnh bằng y học cổ truyền của nhân dân địa phương, cụ thể:</w:t>
      </w:r>
    </w:p>
    <w:p w14:paraId="4FAF972D" w14:textId="46FEDB5A" w:rsidR="00927082" w:rsidRPr="00403AAF" w:rsidRDefault="00927082" w:rsidP="00DF2AED">
      <w:pPr>
        <w:pStyle w:val="Content"/>
        <w:rPr>
          <w:lang w:val="vi-VN"/>
        </w:rPr>
      </w:pPr>
      <w:r w:rsidRPr="00403AAF">
        <w:rPr>
          <w:lang w:val="vi-VN"/>
        </w:rPr>
        <w:t>Chính sách quốc gia về YHCT; xã hội hóa công tác YHCT; giám sát, hỗ trợ về chuyên môn trong hoạt động khám chữa bệnh bằng YHCT tại tuyến cơ sở. Kết hợp Hội Đông Y tỉnh phát triển hội viên, thực hiện các đề</w:t>
      </w:r>
      <w:r w:rsidR="006455F1" w:rsidRPr="00403AAF">
        <w:rPr>
          <w:lang w:val="vi-VN"/>
        </w:rPr>
        <w:t xml:space="preserve"> tài nghiên</w:t>
      </w:r>
      <w:r w:rsidRPr="00403AAF">
        <w:rPr>
          <w:lang w:val="vi-VN"/>
        </w:rPr>
        <w:t xml:space="preserve"> cứu khoa học, thực hiện công tác thừa kế trong Y học cổ truyền được thực hiện tốt. </w:t>
      </w:r>
    </w:p>
    <w:p w14:paraId="1E477FC7" w14:textId="77777777" w:rsidR="00927082" w:rsidRPr="00403AAF" w:rsidRDefault="00927082" w:rsidP="00DF2AED">
      <w:pPr>
        <w:pStyle w:val="Content"/>
        <w:rPr>
          <w:lang w:val="vi-VN"/>
        </w:rPr>
      </w:pPr>
      <w:r w:rsidRPr="00403AAF">
        <w:t xml:space="preserve">Hiện nay y học cổ truyền </w:t>
      </w:r>
      <w:r w:rsidR="0058128C" w:rsidRPr="00403AAF">
        <w:t>Hậu</w:t>
      </w:r>
      <w:r w:rsidRPr="00403AAF">
        <w:rPr>
          <w:lang w:val="vi-VN"/>
        </w:rPr>
        <w:t xml:space="preserve"> Giang</w:t>
      </w:r>
      <w:r w:rsidRPr="00403AAF">
        <w:t xml:space="preserve"> tập trung vào các</w:t>
      </w:r>
      <w:r w:rsidRPr="00403AAF">
        <w:rPr>
          <w:lang w:val="vi-VN"/>
        </w:rPr>
        <w:t xml:space="preserve"> </w:t>
      </w:r>
      <w:r w:rsidRPr="00403AAF">
        <w:t>lĩnh vực</w:t>
      </w:r>
      <w:r w:rsidRPr="00403AAF">
        <w:rPr>
          <w:lang w:val="vi-VN"/>
        </w:rPr>
        <w:t xml:space="preserve"> chủ yếu như</w:t>
      </w:r>
      <w:r w:rsidRPr="00403AAF">
        <w:t xml:space="preserve">: (i) </w:t>
      </w:r>
      <w:r w:rsidRPr="00403AAF">
        <w:rPr>
          <w:lang w:val="vi-VN"/>
        </w:rPr>
        <w:t xml:space="preserve">Phục hồi ngoại khoa sau phẫu thuật: khám và điều trị </w:t>
      </w:r>
      <w:r w:rsidRPr="00403AAF">
        <w:t>vật lý trị liệu và phục hồi chức năng</w:t>
      </w:r>
      <w:r w:rsidRPr="00403AAF">
        <w:rPr>
          <w:lang w:val="vi-VN"/>
        </w:rPr>
        <w:t xml:space="preserve"> các bệnh lý cơ xương khớp, chấn thương, hội chứng ống cổ tay, sau phẫu thuật kết hợp xương, các chứng liệt sau tai nạn, tập xoa bóp sản khoa sau sanh mổ và sanh thường phòng ngừa đờ tử</w:t>
      </w:r>
      <w:r w:rsidR="0058128C" w:rsidRPr="00403AAF">
        <w:rPr>
          <w:lang w:val="vi-VN"/>
        </w:rPr>
        <w:t xml:space="preserve"> cung sau si</w:t>
      </w:r>
      <w:r w:rsidRPr="00403AAF">
        <w:rPr>
          <w:lang w:val="vi-VN"/>
        </w:rPr>
        <w:t>nh….(ii)  Điều trị các bệnh lý nội khoa: Di chứng tai biến mạch máu não, liệt dây thần kinh 7 ngoại biên, thoái hóa cột sống lưng - cổ, thoái hóa khớp gối, thoát vị đĩa đệm, đau thần kinh tọa, đau nhức các khớp, suy van tĩnh mạch..</w:t>
      </w:r>
      <w:r w:rsidRPr="00403AAF">
        <w:t>. Nhờ kết hợp y học hiện đại với y học cổ truyền mà chất</w:t>
      </w:r>
      <w:r w:rsidRPr="00403AAF">
        <w:rPr>
          <w:lang w:val="vi-VN"/>
        </w:rPr>
        <w:t xml:space="preserve"> lượng khám chữa bệnh ngày càng được nâng lên.</w:t>
      </w:r>
    </w:p>
    <w:p w14:paraId="37FDB462" w14:textId="6A1D6EB3" w:rsidR="00927082" w:rsidRPr="00403AAF" w:rsidRDefault="00927082" w:rsidP="00DF2AED">
      <w:pPr>
        <w:pStyle w:val="Content"/>
        <w:rPr>
          <w:lang w:val="vi-VN"/>
        </w:rPr>
      </w:pPr>
      <w:r w:rsidRPr="00403AAF">
        <w:rPr>
          <w:lang w:val="vi-VN"/>
        </w:rPr>
        <w:t xml:space="preserve">Về </w:t>
      </w:r>
      <w:r w:rsidRPr="00403AAF">
        <w:t>số lượng: T</w:t>
      </w:r>
      <w:r w:rsidRPr="00403AAF">
        <w:rPr>
          <w:lang w:val="vi-VN"/>
        </w:rPr>
        <w:t xml:space="preserve">oàn tỉnh hiện có </w:t>
      </w:r>
      <w:r w:rsidR="0066786B" w:rsidRPr="00403AAF">
        <w:t>23</w:t>
      </w:r>
      <w:r w:rsidRPr="00403AAF">
        <w:rPr>
          <w:lang w:val="vi-VN"/>
        </w:rPr>
        <w:t xml:space="preserve"> bác sĩ, </w:t>
      </w:r>
      <w:r w:rsidR="0066786B" w:rsidRPr="00403AAF">
        <w:t>so với năm 2011, số lượng bác sĩ đã tăng 13 người. Tuy nhiên, trên địa bàn tỉnh Hậu Giang đến nay vẫn chưa có dược sĩ và dược tá y học cổ truyền.</w:t>
      </w:r>
    </w:p>
    <w:p w14:paraId="2AFF6946" w14:textId="77777777" w:rsidR="00381C0C" w:rsidRDefault="00381C0C" w:rsidP="00DF2AED">
      <w:pPr>
        <w:pStyle w:val="Content"/>
        <w:rPr>
          <w:lang w:val="vi-VN"/>
        </w:rPr>
      </w:pPr>
      <w:r>
        <w:rPr>
          <w:b/>
          <w:i/>
        </w:rPr>
        <w:lastRenderedPageBreak/>
        <w:t xml:space="preserve">* </w:t>
      </w:r>
      <w:r w:rsidR="00927082" w:rsidRPr="00403AAF">
        <w:rPr>
          <w:b/>
          <w:i/>
          <w:lang w:val="vi-VN"/>
        </w:rPr>
        <w:t>Vùng trồng dược liệu</w:t>
      </w:r>
      <w:r w:rsidR="00927082" w:rsidRPr="00403AAF">
        <w:rPr>
          <w:lang w:val="vi-VN"/>
        </w:rPr>
        <w:t xml:space="preserve">: </w:t>
      </w:r>
    </w:p>
    <w:p w14:paraId="1AFDEB32" w14:textId="06CABE9E" w:rsidR="00927082" w:rsidRPr="00403AAF" w:rsidRDefault="004B7A9B" w:rsidP="00DF2AED">
      <w:pPr>
        <w:pStyle w:val="Content"/>
        <w:rPr>
          <w:lang w:val="vi-VN"/>
        </w:rPr>
      </w:pPr>
      <w:r w:rsidRPr="00403AAF">
        <w:t>Trên địa bàn tỉnh Hậu Giang hiện chưa có vùng trồng dược liệu</w:t>
      </w:r>
      <w:r w:rsidR="00113F69" w:rsidRPr="00403AAF">
        <w:t xml:space="preserve">. Ở các TYT xã đều có vườn thuốc Nam. </w:t>
      </w:r>
      <w:r w:rsidR="00B55CFE" w:rsidRPr="00403AAF">
        <w:t>Thời</w:t>
      </w:r>
      <w:r w:rsidR="00B55CFE" w:rsidRPr="00403AAF">
        <w:rPr>
          <w:lang w:val="vi-VN"/>
        </w:rPr>
        <w:t xml:space="preserve"> gian qua</w:t>
      </w:r>
      <w:r w:rsidR="00113F69" w:rsidRPr="00403AAF">
        <w:t xml:space="preserve">, </w:t>
      </w:r>
      <w:r w:rsidR="00B55CFE" w:rsidRPr="00403AAF">
        <w:t>một</w:t>
      </w:r>
      <w:r w:rsidR="00B55CFE" w:rsidRPr="00403AAF">
        <w:rPr>
          <w:lang w:val="vi-VN"/>
        </w:rPr>
        <w:t xml:space="preserve"> số</w:t>
      </w:r>
      <w:r w:rsidR="00113F69" w:rsidRPr="00403AAF">
        <w:t xml:space="preserve"> dược liệu có giá trị như nấm linh chi, </w:t>
      </w:r>
      <w:r w:rsidR="00B55CFE" w:rsidRPr="00403AAF">
        <w:rPr>
          <w:lang w:val="vi-VN"/>
        </w:rPr>
        <w:t>nấm đông trùng hạ thảo.</w:t>
      </w:r>
      <w:r w:rsidR="00113F69" w:rsidRPr="00403AAF">
        <w:t xml:space="preserve">.. </w:t>
      </w:r>
      <w:r w:rsidR="00B55CFE" w:rsidRPr="00403AAF">
        <w:t>đã</w:t>
      </w:r>
      <w:r w:rsidR="00B55CFE" w:rsidRPr="00403AAF">
        <w:rPr>
          <w:lang w:val="vi-VN"/>
        </w:rPr>
        <w:t xml:space="preserve"> </w:t>
      </w:r>
      <w:r w:rsidR="00113F69" w:rsidRPr="00403AAF">
        <w:t xml:space="preserve">được </w:t>
      </w:r>
      <w:r w:rsidR="00B55CFE" w:rsidRPr="00403AAF">
        <w:t>người</w:t>
      </w:r>
      <w:r w:rsidR="00B55CFE" w:rsidRPr="00403AAF">
        <w:rPr>
          <w:lang w:val="vi-VN"/>
        </w:rPr>
        <w:t xml:space="preserve"> dân </w:t>
      </w:r>
      <w:r w:rsidR="00113F69" w:rsidRPr="00403AAF">
        <w:t>trồng theo hình thức tự phát</w:t>
      </w:r>
      <w:r w:rsidR="00B55CFE" w:rsidRPr="00403AAF">
        <w:rPr>
          <w:lang w:val="vi-VN"/>
        </w:rPr>
        <w:t xml:space="preserve"> mang lại hiệu quả kinh tế khá. Trong thời gian tới có thể khuyến khích phát triển trồng các loại dược liệu này.</w:t>
      </w:r>
    </w:p>
    <w:p w14:paraId="1A349D9B" w14:textId="2C5763D5" w:rsidR="00927082" w:rsidRPr="00403AAF" w:rsidRDefault="009B494D" w:rsidP="009016FD">
      <w:pPr>
        <w:pStyle w:val="Heading3"/>
      </w:pPr>
      <w:bookmarkStart w:id="140" w:name="_Toc73611790"/>
      <w:bookmarkStart w:id="141" w:name="_Toc89794269"/>
      <w:bookmarkStart w:id="142" w:name="_Toc89794407"/>
      <w:bookmarkStart w:id="143" w:name="_Toc112184534"/>
      <w:r w:rsidRPr="00403AAF">
        <w:t>2.1.</w:t>
      </w:r>
      <w:r w:rsidR="00927082" w:rsidRPr="00403AAF">
        <w:t>9. Dân số - KHH</w:t>
      </w:r>
      <w:bookmarkEnd w:id="140"/>
      <w:r w:rsidR="00381C0C">
        <w:t>GĐ</w:t>
      </w:r>
      <w:r w:rsidR="00927082" w:rsidRPr="00403AAF">
        <w:t xml:space="preserve"> và chăm sóc sức khỏe sinh sản</w:t>
      </w:r>
      <w:bookmarkEnd w:id="141"/>
      <w:bookmarkEnd w:id="142"/>
      <w:bookmarkEnd w:id="143"/>
    </w:p>
    <w:p w14:paraId="6F8EFEE0" w14:textId="77777777" w:rsidR="00927082" w:rsidRPr="00403AAF" w:rsidRDefault="00927082" w:rsidP="00B044FB">
      <w:pPr>
        <w:pStyle w:val="Content"/>
      </w:pPr>
      <w:r w:rsidRPr="00403AAF">
        <w:t xml:space="preserve">Trong 10 năm qua chương trình DS-KHHGĐ trên địa bàn tỉnh </w:t>
      </w:r>
      <w:r w:rsidR="0011701D" w:rsidRPr="00403AAF">
        <w:t xml:space="preserve">Hậu </w:t>
      </w:r>
      <w:r w:rsidRPr="00403AAF">
        <w:t>Giang đã đạt được một số kết quả quan trọng, góp phần vào sự phát triển KTXH của địa phương, tạo sự chuyển biến tích cực trong việc thực hiện quy mô gia đình ít con, nâng cao chất lượng cuộc sống và từng bước nâng cao chất lượng dân số. Cụ thể:</w:t>
      </w:r>
    </w:p>
    <w:p w14:paraId="43294027" w14:textId="77777777" w:rsidR="00381C0C" w:rsidRDefault="00927082" w:rsidP="00F73DA0">
      <w:pPr>
        <w:pStyle w:val="Content"/>
        <w:spacing w:before="60" w:after="60"/>
        <w:rPr>
          <w:i/>
          <w:iCs/>
        </w:rPr>
      </w:pPr>
      <w:r w:rsidRPr="00403AAF">
        <w:rPr>
          <w:i/>
        </w:rPr>
        <w:t>Công tác</w:t>
      </w:r>
      <w:r w:rsidRPr="00403AAF">
        <w:t xml:space="preserve"> </w:t>
      </w:r>
      <w:r w:rsidRPr="00403AAF">
        <w:rPr>
          <w:i/>
          <w:iCs/>
        </w:rPr>
        <w:t xml:space="preserve">DS-KHHGD của </w:t>
      </w:r>
      <w:r w:rsidR="0011701D" w:rsidRPr="00403AAF">
        <w:rPr>
          <w:i/>
          <w:iCs/>
        </w:rPr>
        <w:t>Hậu</w:t>
      </w:r>
      <w:r w:rsidRPr="00403AAF">
        <w:rPr>
          <w:i/>
          <w:iCs/>
        </w:rPr>
        <w:t xml:space="preserve"> Giang luôn đạt được các chỉ tiêu cơ bả</w:t>
      </w:r>
      <w:r w:rsidR="00381C0C">
        <w:rPr>
          <w:i/>
          <w:iCs/>
        </w:rPr>
        <w:t>n.</w:t>
      </w:r>
    </w:p>
    <w:p w14:paraId="5BD4C0B9" w14:textId="438AE969" w:rsidR="00927082" w:rsidRPr="00403AAF" w:rsidRDefault="00927082" w:rsidP="00F73DA0">
      <w:pPr>
        <w:pStyle w:val="Content"/>
        <w:spacing w:before="60" w:after="60"/>
        <w:rPr>
          <w:iCs/>
        </w:rPr>
      </w:pPr>
      <w:r w:rsidRPr="00403AAF">
        <w:rPr>
          <w:iCs/>
        </w:rPr>
        <w:t>Kết quả của công tác DS-KHHGD thể hiện: (i) Tỷ suất sinh thô giảm từ 15.</w:t>
      </w:r>
      <w:r w:rsidR="0011701D" w:rsidRPr="00403AAF">
        <w:rPr>
          <w:iCs/>
        </w:rPr>
        <w:t>9</w:t>
      </w:r>
      <w:r w:rsidRPr="00403AAF">
        <w:rPr>
          <w:iCs/>
        </w:rPr>
        <w:t>0 ‰ năm 2011 xuống còn</w:t>
      </w:r>
      <w:r w:rsidRPr="00403AAF">
        <w:rPr>
          <w:i/>
          <w:iCs/>
        </w:rPr>
        <w:t xml:space="preserve"> </w:t>
      </w:r>
      <w:r w:rsidR="0011701D" w:rsidRPr="00403AAF">
        <w:rPr>
          <w:iCs/>
        </w:rPr>
        <w:t>13,03</w:t>
      </w:r>
      <w:r w:rsidRPr="00403AAF">
        <w:rPr>
          <w:iCs/>
        </w:rPr>
        <w:t xml:space="preserve">‰ năm 2020. (ii) Tỷ </w:t>
      </w:r>
      <w:r w:rsidR="0011701D" w:rsidRPr="00403AAF">
        <w:rPr>
          <w:iCs/>
        </w:rPr>
        <w:t>lệ</w:t>
      </w:r>
      <w:r w:rsidRPr="00403AAF">
        <w:rPr>
          <w:iCs/>
        </w:rPr>
        <w:t xml:space="preserve"> tăng dân số tự nhiên giảm từ </w:t>
      </w:r>
      <w:r w:rsidR="0011701D" w:rsidRPr="00403AAF">
        <w:rPr>
          <w:iCs/>
        </w:rPr>
        <w:t xml:space="preserve">11,17‰ </w:t>
      </w:r>
      <w:r w:rsidRPr="00403AAF">
        <w:rPr>
          <w:iCs/>
        </w:rPr>
        <w:t xml:space="preserve">năm 2011 xuống còn </w:t>
      </w:r>
      <w:r w:rsidR="0011701D" w:rsidRPr="00403AAF">
        <w:rPr>
          <w:iCs/>
        </w:rPr>
        <w:t xml:space="preserve">7,20‰ </w:t>
      </w:r>
      <w:r w:rsidRPr="00403AAF">
        <w:rPr>
          <w:iCs/>
        </w:rPr>
        <w:t xml:space="preserve">năm 2020 (giảm </w:t>
      </w:r>
      <w:r w:rsidR="0011701D" w:rsidRPr="00403AAF">
        <w:rPr>
          <w:iCs/>
        </w:rPr>
        <w:t>3,97</w:t>
      </w:r>
      <w:r w:rsidRPr="00403AAF">
        <w:rPr>
          <w:iCs/>
        </w:rPr>
        <w:t xml:space="preserve"> điểm phần nghìn). (iii) </w:t>
      </w:r>
      <w:r w:rsidR="00963885" w:rsidRPr="00403AAF">
        <w:rPr>
          <w:iCs/>
        </w:rPr>
        <w:t>Mức sinh của Hậu Giang giảm liên tục trong vòng 10 năm qua và nằm trong nhóm các tỉnh có mức sinh thấp của cả nước; năm 2020 mứ</w:t>
      </w:r>
      <w:r w:rsidR="00FB2FCB" w:rsidRPr="00403AAF">
        <w:rPr>
          <w:iCs/>
        </w:rPr>
        <w:t>c sinh là 1,3</w:t>
      </w:r>
      <w:r w:rsidR="00963885" w:rsidRPr="00403AAF">
        <w:rPr>
          <w:iCs/>
        </w:rPr>
        <w:t xml:space="preserve"> con/phụ nữ, giả</w:t>
      </w:r>
      <w:r w:rsidR="00FB2FCB" w:rsidRPr="00403AAF">
        <w:rPr>
          <w:iCs/>
        </w:rPr>
        <w:t>m 1,1</w:t>
      </w:r>
      <w:r w:rsidR="00963885" w:rsidRPr="00403AAF">
        <w:rPr>
          <w:iCs/>
        </w:rPr>
        <w:t xml:space="preserve"> con/phụ nữ so với năm 2011 (năm 2011 đạt 2,4 con/phụ nữ).</w:t>
      </w:r>
      <w:r w:rsidRPr="00403AAF">
        <w:rPr>
          <w:iCs/>
        </w:rPr>
        <w:t xml:space="preserve"> </w:t>
      </w:r>
      <w:r w:rsidR="00963885" w:rsidRPr="00403AAF">
        <w:rPr>
          <w:iCs/>
        </w:rPr>
        <w:t>Hậu</w:t>
      </w:r>
      <w:r w:rsidRPr="00403AAF">
        <w:rPr>
          <w:iCs/>
        </w:rPr>
        <w:t xml:space="preserve"> Giang đạt mức sinh thay thế </w:t>
      </w:r>
      <w:r w:rsidR="00FB2FCB" w:rsidRPr="00403AAF">
        <w:rPr>
          <w:iCs/>
        </w:rPr>
        <w:t>năm 2020 là 2,3</w:t>
      </w:r>
      <w:r w:rsidR="00FE1C4F" w:rsidRPr="00403AAF">
        <w:rPr>
          <w:iCs/>
        </w:rPr>
        <w:t xml:space="preserve"> con/phụ nữ. </w:t>
      </w:r>
      <w:r w:rsidRPr="00403AAF">
        <w:rPr>
          <w:iCs/>
        </w:rPr>
        <w:t>Tỷ lệ sinh con thứ</w:t>
      </w:r>
      <w:r w:rsidR="00D8008E" w:rsidRPr="00403AAF">
        <w:rPr>
          <w:iCs/>
        </w:rPr>
        <w:t xml:space="preserve"> 3 </w:t>
      </w:r>
      <w:r w:rsidR="00CA7A86" w:rsidRPr="00403AAF">
        <w:rPr>
          <w:iCs/>
        </w:rPr>
        <w:t xml:space="preserve">giai đoạn 2011-2020 </w:t>
      </w:r>
      <w:r w:rsidR="00D8008E" w:rsidRPr="00403AAF">
        <w:rPr>
          <w:iCs/>
        </w:rPr>
        <w:t>cũng có xu hướng giảm</w:t>
      </w:r>
      <w:r w:rsidR="004E7230" w:rsidRPr="00403AAF">
        <w:rPr>
          <w:iCs/>
        </w:rPr>
        <w:t xml:space="preserve">, từ 13,9‰ năm 2011 xuống còn </w:t>
      </w:r>
      <w:r w:rsidR="00226E3E" w:rsidRPr="00403AAF">
        <w:rPr>
          <w:iCs/>
        </w:rPr>
        <w:t>3,6</w:t>
      </w:r>
      <w:r w:rsidR="004E7230" w:rsidRPr="00403AAF">
        <w:rPr>
          <w:iCs/>
        </w:rPr>
        <w:t>‰ năm 2020</w:t>
      </w:r>
      <w:r w:rsidR="00D8008E" w:rsidRPr="00403AAF">
        <w:rPr>
          <w:iCs/>
        </w:rPr>
        <w:t>.</w:t>
      </w:r>
    </w:p>
    <w:p w14:paraId="47FC34B6" w14:textId="06665D5C" w:rsidR="008435AD" w:rsidRPr="00403AAF" w:rsidRDefault="00CC0A8D" w:rsidP="00F73DA0">
      <w:pPr>
        <w:pStyle w:val="Content"/>
        <w:spacing w:before="60" w:after="60"/>
      </w:pPr>
      <w:r w:rsidRPr="00403AAF">
        <w:t>Đội ngũ nhân lực Dân số - Kế hoạch hóa gia đình của Hậu Giang từ tuyến tỉnh, tuyến huyện đến tuyến xã còn hạn chế về số lượng. Năm 2020, tại tuyến tỉnh có 9 biên chế</w:t>
      </w:r>
      <w:r w:rsidR="003C3F9F" w:rsidRPr="00403AAF">
        <w:t xml:space="preserve">, đạt 69,23% biên chế được giao (13 biên chế); trong đó có 8 biên chế công chức, đạt 66,67% biên chế công chức được giao và có 1 hợp đồng 6. Ngoài ra, Hậu Giang có 12 viên chức Dân số - Kế hoạch hóa gia đình, </w:t>
      </w:r>
      <w:r w:rsidR="00FE78AA" w:rsidRPr="00403AAF">
        <w:t>trong đó có</w:t>
      </w:r>
      <w:r w:rsidR="003C3F9F" w:rsidRPr="00403AAF">
        <w:t xml:space="preserve"> 10 viên chức chuyên môn và 2 </w:t>
      </w:r>
      <w:r w:rsidR="008435AD" w:rsidRPr="00403AAF">
        <w:t xml:space="preserve">NĐ. Ở cấp xã hiện có 75 biên chế/75 xã, phường, thị trấn, đảm bảo đủ mỗi xã có một cán bộ Dân số - Kế hoạch hóa gia đình. </w:t>
      </w:r>
    </w:p>
    <w:p w14:paraId="2FE40B6C" w14:textId="121398BA" w:rsidR="008435AD" w:rsidRPr="00403AAF" w:rsidRDefault="008435AD" w:rsidP="00F73DA0">
      <w:pPr>
        <w:pStyle w:val="Content"/>
        <w:spacing w:before="60" w:after="60"/>
      </w:pPr>
      <w:r w:rsidRPr="00403AAF">
        <w:t xml:space="preserve">Bên cạnh đội ngũ nhân lực biên chế, lực lượng cộng tác viên Dân số - Kế hoạch hóa gia đình trên địa bàn tỉnh </w:t>
      </w:r>
      <w:r w:rsidR="00EE5CAF" w:rsidRPr="00403AAF">
        <w:t>khá dồi dào</w:t>
      </w:r>
      <w:r w:rsidRPr="00403AAF">
        <w:t xml:space="preserve">, năm 2020 toàn tỉnh có 1.452 Cộng tác viên, </w:t>
      </w:r>
      <w:r w:rsidR="00EE5CAF" w:rsidRPr="00403AAF">
        <w:t xml:space="preserve">góp phần đẩy mạnh </w:t>
      </w:r>
      <w:r w:rsidR="005D4B49" w:rsidRPr="00403AAF">
        <w:t xml:space="preserve">công tác </w:t>
      </w:r>
      <w:r w:rsidR="00EE5CAF" w:rsidRPr="00403AAF">
        <w:t xml:space="preserve">tuyên truyền, vận động về DS-KHHGĐ, vệ sinh phòng bệnh và chăm sóc sức khỏe ban đầu. </w:t>
      </w:r>
      <w:r w:rsidRPr="00403AAF">
        <w:t xml:space="preserve"> </w:t>
      </w:r>
    </w:p>
    <w:p w14:paraId="794CE376" w14:textId="26938567" w:rsidR="00927082" w:rsidRPr="00403AAF" w:rsidRDefault="00927082" w:rsidP="00F73DA0">
      <w:pPr>
        <w:pStyle w:val="Content"/>
        <w:spacing w:before="60" w:after="60"/>
      </w:pPr>
      <w:r w:rsidRPr="00403AAF">
        <w:t xml:space="preserve">Đạt được những kết quả trong công tác </w:t>
      </w:r>
      <w:r w:rsidR="00826D20" w:rsidRPr="00403AAF">
        <w:t>Dân số - Kế hoạch hóa gia đình</w:t>
      </w:r>
      <w:r w:rsidRPr="00403AAF">
        <w:t xml:space="preserve"> này là do: </w:t>
      </w:r>
      <w:r w:rsidRPr="00403AAF">
        <w:rPr>
          <w:i/>
          <w:iCs/>
        </w:rPr>
        <w:t>Thứ nhất</w:t>
      </w:r>
      <w:r w:rsidRPr="00403AAF">
        <w:t xml:space="preserve">, duy trì quản lý phương tiện tránh thai thông qua hệ thống quản lý (LMIS). </w:t>
      </w:r>
      <w:r w:rsidRPr="00403AAF">
        <w:rPr>
          <w:i/>
        </w:rPr>
        <w:t>Thứ hai</w:t>
      </w:r>
      <w:r w:rsidRPr="00403AAF">
        <w:t xml:space="preserve">, </w:t>
      </w:r>
      <w:r w:rsidRPr="00403AAF">
        <w:rPr>
          <w:lang w:val="sv-SE"/>
        </w:rPr>
        <w:t>c</w:t>
      </w:r>
      <w:r w:rsidRPr="00403AAF">
        <w:t xml:space="preserve">ấp phát phương tiện tránh thai cho </w:t>
      </w:r>
      <w:r w:rsidRPr="00403AAF">
        <w:rPr>
          <w:lang w:val="sv-SE"/>
        </w:rPr>
        <w:t>các đơn vị thực hiện trong tỉnh</w:t>
      </w:r>
      <w:r w:rsidRPr="00403AAF">
        <w:t xml:space="preserve"> đạt ch</w:t>
      </w:r>
      <w:r w:rsidRPr="00403AAF">
        <w:rPr>
          <w:lang w:val="sv-SE"/>
        </w:rPr>
        <w:t>ỉ</w:t>
      </w:r>
      <w:r w:rsidRPr="00403AAF">
        <w:t xml:space="preserve"> tiêu kế hoạch. </w:t>
      </w:r>
      <w:r w:rsidRPr="00403AAF">
        <w:rPr>
          <w:i/>
          <w:iCs/>
        </w:rPr>
        <w:t xml:space="preserve">Thứ ba, </w:t>
      </w:r>
      <w:r w:rsidRPr="00403AAF">
        <w:t>duy trì thực hiện tốt</w:t>
      </w:r>
      <w:r w:rsidRPr="00403AAF">
        <w:rPr>
          <w:i/>
          <w:iCs/>
        </w:rPr>
        <w:t xml:space="preserve"> </w:t>
      </w:r>
      <w:r w:rsidRPr="00403AAF">
        <w:rPr>
          <w:lang w:val="sv-SE"/>
        </w:rPr>
        <w:t>c</w:t>
      </w:r>
      <w:r w:rsidRPr="00403AAF">
        <w:t xml:space="preserve">ông tác tiếp thị xã hội các phương tiện tránh thai đạt kết quả tốt. </w:t>
      </w:r>
      <w:r w:rsidRPr="00403AAF">
        <w:rPr>
          <w:i/>
          <w:iCs/>
        </w:rPr>
        <w:t>Thứ tư</w:t>
      </w:r>
      <w:r w:rsidRPr="00403AAF">
        <w:t xml:space="preserve">, thực hiện tốt </w:t>
      </w:r>
      <w:r w:rsidRPr="00403AAF">
        <w:rPr>
          <w:lang w:val="sv-SE"/>
        </w:rPr>
        <w:t>c</w:t>
      </w:r>
      <w:r w:rsidRPr="00403AAF">
        <w:t xml:space="preserve">ông tác công tác kiểm </w:t>
      </w:r>
      <w:r w:rsidRPr="00403AAF">
        <w:lastRenderedPageBreak/>
        <w:t xml:space="preserve">soát mất cân bằng giới tính khi sinh, tầm soát các dị dạng, bệnh tật bẩm sinh và nâng cao chất lượng dân số. </w:t>
      </w:r>
    </w:p>
    <w:p w14:paraId="15BF113E" w14:textId="77777777" w:rsidR="00927082" w:rsidRPr="00403AAF" w:rsidRDefault="00927082" w:rsidP="00F73DA0">
      <w:pPr>
        <w:pStyle w:val="Content"/>
        <w:spacing w:before="60" w:after="60"/>
        <w:rPr>
          <w:shd w:val="clear" w:color="auto" w:fill="FFFFFF"/>
        </w:rPr>
      </w:pPr>
      <w:r w:rsidRPr="00403AAF">
        <w:rPr>
          <w:i/>
          <w:iCs/>
          <w:shd w:val="clear" w:color="auto" w:fill="FFFFFF"/>
        </w:rPr>
        <w:t>Công tác nâng cao chất lượng dân số quan tâm và</w:t>
      </w:r>
      <w:r w:rsidRPr="00403AAF">
        <w:rPr>
          <w:i/>
          <w:iCs/>
          <w:shd w:val="clear" w:color="auto" w:fill="FFFFFF"/>
          <w:lang w:val="vi-VN"/>
        </w:rPr>
        <w:t xml:space="preserve"> </w:t>
      </w:r>
      <w:r w:rsidRPr="00403AAF">
        <w:rPr>
          <w:i/>
          <w:iCs/>
          <w:shd w:val="clear" w:color="auto" w:fill="FFFFFF"/>
        </w:rPr>
        <w:t>đạt mục tiêu kế hoạch đặt ra; chất lượng dân số ngày càng tăng</w:t>
      </w:r>
      <w:r w:rsidRPr="00403AAF">
        <w:rPr>
          <w:i/>
          <w:iCs/>
        </w:rPr>
        <w:t xml:space="preserve"> góp phần vào sự phát triển của</w:t>
      </w:r>
      <w:r w:rsidRPr="00403AAF">
        <w:rPr>
          <w:i/>
          <w:iCs/>
          <w:lang w:val="vi-VN"/>
        </w:rPr>
        <w:t xml:space="preserve"> </w:t>
      </w:r>
      <w:r w:rsidRPr="00403AAF">
        <w:rPr>
          <w:i/>
          <w:iCs/>
        </w:rPr>
        <w:t>tỉnh</w:t>
      </w:r>
      <w:r w:rsidRPr="00403AAF">
        <w:rPr>
          <w:shd w:val="clear" w:color="auto" w:fill="FFFFFF"/>
        </w:rPr>
        <w:t>. Cụ thể:</w:t>
      </w:r>
    </w:p>
    <w:p w14:paraId="5E05363D" w14:textId="77777777" w:rsidR="00927082" w:rsidRPr="00403AAF" w:rsidRDefault="00927082" w:rsidP="00F73DA0">
      <w:pPr>
        <w:pStyle w:val="Content"/>
        <w:spacing w:before="60" w:after="60"/>
        <w:rPr>
          <w:shd w:val="clear" w:color="auto" w:fill="FFFFFF"/>
        </w:rPr>
      </w:pPr>
      <w:r w:rsidRPr="00403AAF">
        <w:rPr>
          <w:shd w:val="clear" w:color="auto" w:fill="FFFFFF"/>
        </w:rPr>
        <w:t>Tuổi thọ bình quân của người dân có xu hướng tăng. Tính đến năm 2020, tuổi thọ bình quân của người dân đạt 75 tuổi, tăng 0,</w:t>
      </w:r>
      <w:r w:rsidR="00570E89" w:rsidRPr="00403AAF">
        <w:rPr>
          <w:shd w:val="clear" w:color="auto" w:fill="FFFFFF"/>
        </w:rPr>
        <w:t>5</w:t>
      </w:r>
      <w:r w:rsidRPr="00403AAF">
        <w:rPr>
          <w:shd w:val="clear" w:color="auto" w:fill="FFFFFF"/>
        </w:rPr>
        <w:t xml:space="preserve"> tuổi so với năm 201</w:t>
      </w:r>
      <w:r w:rsidR="00570E89" w:rsidRPr="00403AAF">
        <w:rPr>
          <w:shd w:val="clear" w:color="auto" w:fill="FFFFFF"/>
        </w:rPr>
        <w:t>1</w:t>
      </w:r>
      <w:r w:rsidRPr="00403AAF">
        <w:rPr>
          <w:shd w:val="clear" w:color="auto" w:fill="FFFFFF"/>
        </w:rPr>
        <w:t>.</w:t>
      </w:r>
    </w:p>
    <w:p w14:paraId="08FE9D47" w14:textId="77777777" w:rsidR="00927082" w:rsidRPr="00403AAF" w:rsidRDefault="00927082" w:rsidP="00F73DA0">
      <w:pPr>
        <w:pStyle w:val="Content"/>
        <w:spacing w:before="60" w:after="60"/>
      </w:pPr>
      <w:r w:rsidRPr="00403AAF">
        <w:rPr>
          <w:shd w:val="clear" w:color="auto" w:fill="FFFFFF"/>
        </w:rPr>
        <w:t xml:space="preserve">Tỷ suất tử vong của trẻ em dưới 1 tuổi có chiều hướng giảm mạnh, từ </w:t>
      </w:r>
      <w:r w:rsidR="00570E89" w:rsidRPr="00403AAF">
        <w:rPr>
          <w:shd w:val="clear" w:color="auto" w:fill="FFFFFF"/>
        </w:rPr>
        <w:t>10,57</w:t>
      </w:r>
      <w:r w:rsidRPr="00403AAF">
        <w:t xml:space="preserve">‰ năm 2011 xuống còn </w:t>
      </w:r>
      <w:r w:rsidR="00570E89" w:rsidRPr="00403AAF">
        <w:t>8,5</w:t>
      </w:r>
      <w:r w:rsidRPr="00403AAF">
        <w:t>‰ năm 2020.</w:t>
      </w:r>
    </w:p>
    <w:p w14:paraId="2AE45B7A" w14:textId="77777777" w:rsidR="00927082" w:rsidRPr="00403AAF" w:rsidRDefault="00927082" w:rsidP="00F73DA0">
      <w:pPr>
        <w:pStyle w:val="Content"/>
        <w:spacing w:before="60" w:after="60"/>
      </w:pPr>
      <w:r w:rsidRPr="00403AAF">
        <w:rPr>
          <w:shd w:val="clear" w:color="auto" w:fill="FFFFFF"/>
        </w:rPr>
        <w:t xml:space="preserve">Tỷ lệ tử vong của trẻ em dưới 5 tuổi giảm từ </w:t>
      </w:r>
      <w:r w:rsidR="00570E89" w:rsidRPr="00403AAF">
        <w:rPr>
          <w:shd w:val="clear" w:color="auto" w:fill="FFFFFF"/>
        </w:rPr>
        <w:t>17,36</w:t>
      </w:r>
      <w:r w:rsidRPr="00403AAF">
        <w:rPr>
          <w:shd w:val="clear" w:color="auto" w:fill="FFFFFF"/>
        </w:rPr>
        <w:t xml:space="preserve"> </w:t>
      </w:r>
      <w:r w:rsidRPr="00403AAF">
        <w:t>‰ năm 201</w:t>
      </w:r>
      <w:r w:rsidR="00570E89" w:rsidRPr="00403AAF">
        <w:t>1</w:t>
      </w:r>
      <w:r w:rsidRPr="00403AAF">
        <w:t xml:space="preserve"> xuống còn </w:t>
      </w:r>
      <w:r w:rsidR="00570E89" w:rsidRPr="00403AAF">
        <w:t>10</w:t>
      </w:r>
      <w:r w:rsidRPr="00403AAF">
        <w:t>‰ năm 2020.</w:t>
      </w:r>
    </w:p>
    <w:p w14:paraId="15961105" w14:textId="77777777" w:rsidR="00927082" w:rsidRPr="00403AAF" w:rsidRDefault="00927082" w:rsidP="00F73DA0">
      <w:pPr>
        <w:pStyle w:val="Content"/>
        <w:spacing w:before="60" w:after="60"/>
      </w:pPr>
      <w:r w:rsidRPr="00403AAF">
        <w:t xml:space="preserve">Giai đoạn </w:t>
      </w:r>
      <w:r w:rsidR="00570E89" w:rsidRPr="00403AAF">
        <w:t xml:space="preserve">2011-2020, tỷ lệ chết mẹ trên 100.000 trẻ đẻ sống giảm mạnh, nhất là giai đoạn </w:t>
      </w:r>
      <w:r w:rsidRPr="00403AAF">
        <w:t>201</w:t>
      </w:r>
      <w:r w:rsidR="00570E89" w:rsidRPr="00403AAF">
        <w:t>8</w:t>
      </w:r>
      <w:r w:rsidRPr="00403AAF">
        <w:t xml:space="preserve">-2020, trên địa bàn không xảy ra ca tử vong mẹ (tỷ lệ chết mẹ trên 100.000 trẻ đẻ sống đều được duy trì ở mức 0). </w:t>
      </w:r>
    </w:p>
    <w:p w14:paraId="39179B0C" w14:textId="3A2C8E58" w:rsidR="00927082" w:rsidRPr="00403AAF" w:rsidRDefault="00927082" w:rsidP="00F73DA0">
      <w:pPr>
        <w:pStyle w:val="Content"/>
        <w:spacing w:before="60" w:after="60"/>
      </w:pPr>
      <w:r w:rsidRPr="00403AAF">
        <w:t xml:space="preserve">Năm 2020, tỷ lệ trẻ em dưới 5 tuổi suy dinh dưỡng về cân nặng theo tuổi đạt </w:t>
      </w:r>
      <w:r w:rsidR="00C461FA" w:rsidRPr="00403AAF">
        <w:t>1</w:t>
      </w:r>
      <w:r w:rsidR="00166D50" w:rsidRPr="00403AAF">
        <w:t>0</w:t>
      </w:r>
      <w:r w:rsidR="00C461FA" w:rsidRPr="00403AAF">
        <w:t>,90</w:t>
      </w:r>
      <w:r w:rsidRPr="00403AAF">
        <w:t>%, giảm không nhiều so với năm 20</w:t>
      </w:r>
      <w:r w:rsidR="00C461FA" w:rsidRPr="00403AAF">
        <w:t>16</w:t>
      </w:r>
      <w:r w:rsidRPr="00403AAF">
        <w:t xml:space="preserve"> (</w:t>
      </w:r>
      <w:r w:rsidR="00C461FA" w:rsidRPr="00403AAF">
        <w:t>12,90</w:t>
      </w:r>
      <w:r w:rsidRPr="00403AAF">
        <w:t xml:space="preserve">%); tỷ lệ trẻ em dưới 5 tuổi suy dinh dưỡng theo chiều cao </w:t>
      </w:r>
      <w:r w:rsidR="00033EF0" w:rsidRPr="00403AAF">
        <w:t xml:space="preserve">cũng có xu hướng </w:t>
      </w:r>
      <w:r w:rsidRPr="00403AAF">
        <w:t>giảm</w:t>
      </w:r>
      <w:r w:rsidR="00033EF0" w:rsidRPr="00403AAF">
        <w:t>,</w:t>
      </w:r>
      <w:r w:rsidRPr="00403AAF">
        <w:t xml:space="preserve"> từ </w:t>
      </w:r>
      <w:r w:rsidR="00C461FA" w:rsidRPr="00403AAF">
        <w:t>25,90</w:t>
      </w:r>
      <w:r w:rsidRPr="00403AAF">
        <w:t xml:space="preserve">% năm 2016 xuống còn </w:t>
      </w:r>
      <w:r w:rsidR="00C461FA" w:rsidRPr="00403AAF">
        <w:t>23,50</w:t>
      </w:r>
      <w:r w:rsidRPr="00403AAF">
        <w:t xml:space="preserve">% năm 2020. </w:t>
      </w:r>
    </w:p>
    <w:p w14:paraId="59A3F7F8" w14:textId="01B95DA0" w:rsidR="00927082" w:rsidRPr="00403AAF" w:rsidRDefault="009B494D" w:rsidP="009016FD">
      <w:pPr>
        <w:pStyle w:val="Heading3"/>
      </w:pPr>
      <w:bookmarkStart w:id="144" w:name="_Toc73611791"/>
      <w:bookmarkStart w:id="145" w:name="_Toc89794270"/>
      <w:bookmarkStart w:id="146" w:name="_Toc89794408"/>
      <w:bookmarkStart w:id="147" w:name="_Toc112184535"/>
      <w:r w:rsidRPr="00403AAF">
        <w:t>2.1.</w:t>
      </w:r>
      <w:r w:rsidR="00927082" w:rsidRPr="00403AAF">
        <w:t>10. Truyền thông giáo dục sức khoẻ</w:t>
      </w:r>
      <w:bookmarkEnd w:id="144"/>
      <w:bookmarkEnd w:id="145"/>
      <w:bookmarkEnd w:id="146"/>
      <w:bookmarkEnd w:id="147"/>
    </w:p>
    <w:p w14:paraId="026CD26B" w14:textId="28AA7223" w:rsidR="00927082" w:rsidRPr="00403AAF" w:rsidRDefault="00927082" w:rsidP="00700FE2">
      <w:pPr>
        <w:pStyle w:val="Content"/>
      </w:pPr>
      <w:r w:rsidRPr="00403AAF">
        <w:t>Hoạt động truyền thông giáo dục sức khỏe đã được triển khai rộng khắp và chủ độ</w:t>
      </w:r>
      <w:r w:rsidR="00125BC4" w:rsidRPr="00403AAF">
        <w:t>ng trong toàn</w:t>
      </w:r>
      <w:r w:rsidRPr="00403AAF">
        <w:t xml:space="preserve"> tỉnh với các hình thức đa dạng và phong phú, bao gồm: Phối hợp truyền thông giáo gián tiếp với truyền thông trực tiếp, lồng ghép việc tuyên truyền những kiến thức y tế vào trong hoạt động của đoàn thể, trường học, qua các hội thi qua phương tiện thông tin đại chúng (đưa tin trên báo, đài, loa phóng thanh tại xã huyện tranh cổ động, áp phích, băng rôn, internet...).</w:t>
      </w:r>
    </w:p>
    <w:p w14:paraId="23D106E0" w14:textId="77777777" w:rsidR="00927082" w:rsidRPr="00403AAF" w:rsidRDefault="00927082" w:rsidP="00700FE2">
      <w:pPr>
        <w:pStyle w:val="Content"/>
        <w:rPr>
          <w:lang w:val="vi-VN"/>
        </w:rPr>
      </w:pPr>
      <w:r w:rsidRPr="00403AAF">
        <w:t xml:space="preserve"> Các nội dung truyền thông bao gồm các chuyên đề về phòng chống cúm A </w:t>
      </w:r>
      <w:r w:rsidRPr="00403AAF">
        <w:rPr>
          <w:lang w:val="vi-VN"/>
        </w:rPr>
        <w:t>H1N1, H5N1, H7N9, nhiễm virus Ebola, Zika, COVID-19</w:t>
      </w:r>
      <w:r w:rsidRPr="00403AAF">
        <w:t xml:space="preserve"> và các bệnh truyền nhiễm khác, chăm sóc sức khỏe sinh sản, nâng cao chất lượng dân số, kỹ năng nuôi con nhỏ, dinh dưỡng người cao tuổi, sử dụng thuốc an toàn hợp lý, vệ sinh an toàn thực phẩm, </w:t>
      </w:r>
      <w:r w:rsidRPr="00403AAF">
        <w:rPr>
          <w:lang w:val="vi-VN"/>
        </w:rPr>
        <w:t xml:space="preserve">phòng chống thuốc lá, phòng chống tác hại của rượu bia, phòng chống các bệnh không lây nhiễm (tăng huyết áp, tiểu đường, ung thư, bệnh phổi tắc nghẽn mạn tính…).  </w:t>
      </w:r>
    </w:p>
    <w:p w14:paraId="2501751A" w14:textId="3F4963CB" w:rsidR="00927082" w:rsidRPr="00403AAF" w:rsidRDefault="009B494D" w:rsidP="009016FD">
      <w:pPr>
        <w:pStyle w:val="Heading3"/>
      </w:pPr>
      <w:bookmarkStart w:id="148" w:name="_Toc73611792"/>
      <w:bookmarkStart w:id="149" w:name="_Toc89794271"/>
      <w:bookmarkStart w:id="150" w:name="_Toc89794409"/>
      <w:bookmarkStart w:id="151" w:name="_Toc112184536"/>
      <w:r w:rsidRPr="00403AAF">
        <w:t>2.1.</w:t>
      </w:r>
      <w:r w:rsidR="00927082" w:rsidRPr="00403AAF">
        <w:t>11. Mạng lưới sản xuất, kiểm nghiệm và phân phối thuốc</w:t>
      </w:r>
      <w:bookmarkEnd w:id="148"/>
      <w:bookmarkEnd w:id="149"/>
      <w:bookmarkEnd w:id="150"/>
      <w:bookmarkEnd w:id="151"/>
    </w:p>
    <w:p w14:paraId="43F639FE" w14:textId="42E2FFF1" w:rsidR="0041120A" w:rsidRPr="00403AAF" w:rsidRDefault="00927082" w:rsidP="00700FE2">
      <w:pPr>
        <w:pStyle w:val="Content"/>
      </w:pPr>
      <w:r w:rsidRPr="00403AAF">
        <w:rPr>
          <w:lang w:val="vi-VN"/>
        </w:rPr>
        <w:t xml:space="preserve">Trên địa bàn tỉnh hiện nay có </w:t>
      </w:r>
      <w:r w:rsidR="0041120A" w:rsidRPr="00403AAF">
        <w:t>0</w:t>
      </w:r>
      <w:r w:rsidR="00A57C57" w:rsidRPr="00403AAF">
        <w:t>1</w:t>
      </w:r>
      <w:r w:rsidRPr="00403AAF">
        <w:rPr>
          <w:lang w:val="vi-VN"/>
        </w:rPr>
        <w:t xml:space="preserve"> </w:t>
      </w:r>
      <w:r w:rsidR="000872C0" w:rsidRPr="00403AAF">
        <w:t xml:space="preserve">chi nhánh nhà máy dược phẩm DHG tại  Hậu Giang thuộc </w:t>
      </w:r>
      <w:r w:rsidR="00A57C57" w:rsidRPr="00403AAF">
        <w:t>Công t</w:t>
      </w:r>
      <w:r w:rsidR="003C5F85" w:rsidRPr="00403AAF">
        <w:t>y</w:t>
      </w:r>
      <w:r w:rsidR="00A57C57" w:rsidRPr="00403AAF">
        <w:t xml:space="preserve"> cổ phần Dược Hậu Giang</w:t>
      </w:r>
      <w:r w:rsidR="003C5F85" w:rsidRPr="00403AAF">
        <w:t xml:space="preserve"> (DHG-Pharma)</w:t>
      </w:r>
      <w:r w:rsidR="000872C0" w:rsidRPr="00403AAF">
        <w:t xml:space="preserve"> sản xuất dược </w:t>
      </w:r>
      <w:r w:rsidR="000872C0" w:rsidRPr="00403AAF">
        <w:lastRenderedPageBreak/>
        <w:t>phẩm</w:t>
      </w:r>
      <w:r w:rsidRPr="00403AAF">
        <w:rPr>
          <w:lang w:val="vi-VN"/>
        </w:rPr>
        <w:t xml:space="preserve">, </w:t>
      </w:r>
      <w:r w:rsidR="00624632" w:rsidRPr="00403AAF">
        <w:t>đạt tiêu chuẩn GMP, không có trung tâm bán buôn thuốc trực thuộc đăng ký doanh nghiệp bán buôn thuốc đạt tiêu chuẩn GDP.</w:t>
      </w:r>
    </w:p>
    <w:p w14:paraId="581B8D0E" w14:textId="77777777" w:rsidR="00927082" w:rsidRPr="00403AAF" w:rsidRDefault="00927082" w:rsidP="00700FE2">
      <w:pPr>
        <w:pStyle w:val="Content"/>
      </w:pPr>
      <w:r w:rsidRPr="00403AAF">
        <w:rPr>
          <w:lang w:val="vi-VN"/>
        </w:rPr>
        <w:t>Hệ thống phân phối thuốc được củng cố và mở rộng, cuối năm 2020 trên địa bàn tỉnh có:</w:t>
      </w:r>
    </w:p>
    <w:p w14:paraId="33FF2C60" w14:textId="51307F33" w:rsidR="00927082" w:rsidRPr="00403AAF" w:rsidRDefault="00927082" w:rsidP="00700FE2">
      <w:pPr>
        <w:pStyle w:val="Content"/>
      </w:pPr>
      <w:r w:rsidRPr="00403AAF">
        <w:rPr>
          <w:lang w:val="vi-VN"/>
        </w:rPr>
        <w:t xml:space="preserve">- </w:t>
      </w:r>
      <w:r w:rsidR="00624632" w:rsidRPr="00403AAF">
        <w:t xml:space="preserve">07 </w:t>
      </w:r>
      <w:r w:rsidRPr="00403AAF">
        <w:rPr>
          <w:lang w:val="vi-VN"/>
        </w:rPr>
        <w:t>trung tâm bán buôn thuốc trực thuộ</w:t>
      </w:r>
      <w:r w:rsidR="003C5F85" w:rsidRPr="00403AAF">
        <w:rPr>
          <w:lang w:val="vi-VN"/>
        </w:rPr>
        <w:t>c</w:t>
      </w:r>
      <w:r w:rsidRPr="00403AAF">
        <w:rPr>
          <w:lang w:val="vi-VN"/>
        </w:rPr>
        <w:t xml:space="preserve"> doanh nghiệp sản xuất thuốc, đạt tiêu chuẩn GDP</w:t>
      </w:r>
      <w:r w:rsidR="00624632" w:rsidRPr="00403AAF">
        <w:t>;</w:t>
      </w:r>
    </w:p>
    <w:p w14:paraId="5F5633FE" w14:textId="2B39E33D" w:rsidR="00927082" w:rsidRPr="00403AAF" w:rsidRDefault="00927082" w:rsidP="00700FE2">
      <w:pPr>
        <w:pStyle w:val="Content"/>
        <w:rPr>
          <w:lang w:val="vi-VN"/>
        </w:rPr>
      </w:pPr>
      <w:r w:rsidRPr="00403AAF">
        <w:rPr>
          <w:lang w:val="vi-VN"/>
        </w:rPr>
        <w:t xml:space="preserve">- </w:t>
      </w:r>
      <w:r w:rsidR="00624632" w:rsidRPr="00403AAF">
        <w:t>07</w:t>
      </w:r>
      <w:r w:rsidRPr="00403AAF">
        <w:rPr>
          <w:lang w:val="vi-VN"/>
        </w:rPr>
        <w:t xml:space="preserve"> Công ty bán buôn thuốc đạt tiêu chuẩn GDP; </w:t>
      </w:r>
      <w:r w:rsidR="00624632" w:rsidRPr="00403AAF">
        <w:t>150</w:t>
      </w:r>
      <w:r w:rsidRPr="00403AAF">
        <w:rPr>
          <w:lang w:val="vi-VN"/>
        </w:rPr>
        <w:t xml:space="preserve"> Nhà thuốc đạt GDP; </w:t>
      </w:r>
      <w:r w:rsidR="00624632" w:rsidRPr="00403AAF">
        <w:t>150</w:t>
      </w:r>
      <w:r w:rsidRPr="00403AAF">
        <w:rPr>
          <w:lang w:val="vi-VN"/>
        </w:rPr>
        <w:t xml:space="preserve"> Quầy thuốc đạt GDP; </w:t>
      </w:r>
      <w:r w:rsidR="00624632" w:rsidRPr="00403AAF">
        <w:t>417</w:t>
      </w:r>
      <w:r w:rsidRPr="00403AAF">
        <w:rPr>
          <w:lang w:val="vi-VN"/>
        </w:rPr>
        <w:t xml:space="preserve"> Đại lý bán thuốc của Doanh nghiệp.</w:t>
      </w:r>
    </w:p>
    <w:p w14:paraId="09157E4E" w14:textId="77777777" w:rsidR="00927082" w:rsidRPr="00403AAF" w:rsidRDefault="00927082" w:rsidP="00700FE2">
      <w:pPr>
        <w:pStyle w:val="Content"/>
        <w:rPr>
          <w:lang w:val="vi-VN"/>
        </w:rPr>
      </w:pPr>
      <w:r w:rsidRPr="00403AAF">
        <w:rPr>
          <w:lang w:val="vi-VN"/>
        </w:rPr>
        <w:t>- 100% Bệnh viện đa khoa</w:t>
      </w:r>
      <w:r w:rsidR="00293599" w:rsidRPr="00403AAF">
        <w:t xml:space="preserve"> </w:t>
      </w:r>
      <w:r w:rsidRPr="00403AAF">
        <w:rPr>
          <w:lang w:val="vi-VN"/>
        </w:rPr>
        <w:t>tuyến tỉnh</w:t>
      </w:r>
      <w:r w:rsidR="00293599" w:rsidRPr="00403AAF">
        <w:t>/huyện</w:t>
      </w:r>
      <w:r w:rsidRPr="00403AAF">
        <w:rPr>
          <w:lang w:val="vi-VN"/>
        </w:rPr>
        <w:t xml:space="preserve">, </w:t>
      </w:r>
      <w:r w:rsidR="00293599" w:rsidRPr="00403AAF">
        <w:t>8</w:t>
      </w:r>
      <w:r w:rsidRPr="00403AAF">
        <w:rPr>
          <w:lang w:val="vi-VN"/>
        </w:rPr>
        <w:t>/</w:t>
      </w:r>
      <w:r w:rsidR="00293599" w:rsidRPr="00403AAF">
        <w:t>8</w:t>
      </w:r>
      <w:r w:rsidRPr="00403AAF">
        <w:rPr>
          <w:lang w:val="vi-VN"/>
        </w:rPr>
        <w:t xml:space="preserve"> TTYT huyện và </w:t>
      </w:r>
      <w:r w:rsidR="00293599" w:rsidRPr="00403AAF">
        <w:t>3</w:t>
      </w:r>
      <w:r w:rsidRPr="00403AAF">
        <w:rPr>
          <w:lang w:val="vi-VN"/>
        </w:rPr>
        <w:t>/</w:t>
      </w:r>
      <w:r w:rsidR="00293599" w:rsidRPr="00403AAF">
        <w:t>3</w:t>
      </w:r>
      <w:r w:rsidRPr="00403AAF">
        <w:rPr>
          <w:lang w:val="vi-VN"/>
        </w:rPr>
        <w:t xml:space="preserve"> bệnh viện chuyên khoa có DSĐH phụ trách khoa dược.</w:t>
      </w:r>
    </w:p>
    <w:p w14:paraId="189B2073" w14:textId="77777777" w:rsidR="00927082" w:rsidRPr="00403AAF" w:rsidRDefault="00927082" w:rsidP="00700FE2">
      <w:pPr>
        <w:pStyle w:val="Content"/>
        <w:rPr>
          <w:lang w:val="vi-VN"/>
        </w:rPr>
      </w:pPr>
      <w:r w:rsidRPr="00403AAF">
        <w:rPr>
          <w:lang w:val="vi-VN"/>
        </w:rPr>
        <w:t xml:space="preserve">+ </w:t>
      </w:r>
      <w:r w:rsidR="00293599" w:rsidRPr="00403AAF">
        <w:t>8</w:t>
      </w:r>
      <w:r w:rsidRPr="00403AAF">
        <w:rPr>
          <w:lang w:val="vi-VN"/>
        </w:rPr>
        <w:t>/</w:t>
      </w:r>
      <w:r w:rsidR="00293599" w:rsidRPr="00403AAF">
        <w:t>8</w:t>
      </w:r>
      <w:r w:rsidRPr="00403AAF">
        <w:rPr>
          <w:lang w:val="vi-VN"/>
        </w:rPr>
        <w:t xml:space="preserve"> Phòng y tế huyện-thị-thành có cán bộ chuyên trách công tác dược. </w:t>
      </w:r>
    </w:p>
    <w:p w14:paraId="12389267" w14:textId="14C04C8B" w:rsidR="00927082" w:rsidRPr="00403AAF" w:rsidRDefault="00927082" w:rsidP="00700FE2">
      <w:pPr>
        <w:pStyle w:val="Content"/>
      </w:pPr>
      <w:r w:rsidRPr="00403AAF">
        <w:rPr>
          <w:lang w:val="vi-VN"/>
        </w:rPr>
        <w:t>+ Các TYT đã tổ chức được các quầy thuốc thiết yếu tại trạm y tế với đủ thuốc theo danh mụ</w:t>
      </w:r>
      <w:r w:rsidR="00F26925" w:rsidRPr="00403AAF">
        <w:rPr>
          <w:lang w:val="vi-VN"/>
        </w:rPr>
        <w:t>c quy</w:t>
      </w:r>
      <w:r w:rsidRPr="00403AAF">
        <w:rPr>
          <w:lang w:val="vi-VN"/>
        </w:rPr>
        <w:t xml:space="preserve"> định của Bộ Y tế để phục vụ cho người dân. Sở Y tế đã trang bị cho 100% TYT có tủ thuốc và tủ lạnh bảo quản thuốc. Có 100% TYT xã có dược sĩ trung học phụ trách quầy dược. </w:t>
      </w:r>
    </w:p>
    <w:p w14:paraId="57AC66E4" w14:textId="3472BA93" w:rsidR="00EE3B67" w:rsidRPr="00403AAF" w:rsidRDefault="00927082" w:rsidP="00EE3B67">
      <w:pPr>
        <w:pStyle w:val="Content"/>
        <w:rPr>
          <w:lang w:val="vi-VN"/>
        </w:rPr>
      </w:pPr>
      <w:r w:rsidRPr="00403AAF">
        <w:rPr>
          <w:lang w:val="vi-VN"/>
        </w:rPr>
        <w:t xml:space="preserve">Ngoài ra trên địa bàn tỉnh còn có các cơ sở bán lẻ thuốc đông y, thuốc từ dược liệu. </w:t>
      </w:r>
    </w:p>
    <w:p w14:paraId="306C6202" w14:textId="05727925" w:rsidR="00EE3B67" w:rsidRPr="00403AAF" w:rsidRDefault="00EE3B67" w:rsidP="00F73DA0">
      <w:pPr>
        <w:pStyle w:val="Content"/>
        <w:spacing w:before="60" w:after="60"/>
      </w:pPr>
      <w:r w:rsidRPr="00403AAF">
        <w:rPr>
          <w:i/>
        </w:rPr>
        <w:t>Đối với sản xuất mỹ phẩm</w:t>
      </w:r>
      <w:r w:rsidRPr="00403AAF">
        <w:t xml:space="preserve">: Hiện trên địa bàn tỉnh hậu Giang có 10 cơ sở sản xuất mỹ phẩm đã được Sở Y tế thẩm định, cấp giấy chứng nhận đủ điều kiện sản xuất theo quy định của Nghị định 93/2016/NĐ-CP. </w:t>
      </w:r>
    </w:p>
    <w:p w14:paraId="240C6352" w14:textId="77777777" w:rsidR="00927082" w:rsidRPr="00403AAF" w:rsidRDefault="00927082" w:rsidP="00F73DA0">
      <w:pPr>
        <w:pStyle w:val="Content"/>
        <w:spacing w:before="60" w:after="60"/>
        <w:rPr>
          <w:lang w:val="vi-VN"/>
        </w:rPr>
      </w:pPr>
      <w:r w:rsidRPr="00403AAF">
        <w:rPr>
          <w:lang w:val="vi-VN"/>
        </w:rPr>
        <w:t xml:space="preserve">Về công tác kiểm nghiệm thuốc, dược phẩm, mỹ phẩm: </w:t>
      </w:r>
    </w:p>
    <w:p w14:paraId="0A4AF864" w14:textId="05AF69DF" w:rsidR="00927082" w:rsidRPr="00403AAF" w:rsidRDefault="00927082" w:rsidP="00F73DA0">
      <w:pPr>
        <w:pStyle w:val="Content"/>
        <w:spacing w:before="60" w:after="60"/>
        <w:rPr>
          <w:lang w:val="vi-VN"/>
        </w:rPr>
      </w:pPr>
      <w:r w:rsidRPr="00403AAF">
        <w:rPr>
          <w:lang w:val="vi-VN"/>
        </w:rPr>
        <w:t xml:space="preserve">Hiện nay công tác kiểm nghiệm thuốc, dược phẩm, mỹ phẩm trên địa bàn tỉnh do Sở Y tế, Trung tâm Kiểm nghiệm </w:t>
      </w:r>
      <w:r w:rsidR="004D415E" w:rsidRPr="00403AAF">
        <w:t>Dược phẩm</w:t>
      </w:r>
      <w:r w:rsidRPr="00403AAF">
        <w:rPr>
          <w:lang w:val="vi-VN"/>
        </w:rPr>
        <w:t xml:space="preserve"> - Mỹ phẩm </w:t>
      </w:r>
      <w:r w:rsidR="00026B48" w:rsidRPr="00403AAF">
        <w:rPr>
          <w:lang w:val="vi-VN"/>
        </w:rPr>
        <w:t>-</w:t>
      </w:r>
      <w:r w:rsidRPr="00403AAF">
        <w:rPr>
          <w:lang w:val="vi-VN"/>
        </w:rPr>
        <w:t xml:space="preserve"> </w:t>
      </w:r>
      <w:r w:rsidR="004D415E" w:rsidRPr="00403AAF">
        <w:t xml:space="preserve">Thực phẩm </w:t>
      </w:r>
      <w:r w:rsidR="00026B48" w:rsidRPr="00403AAF">
        <w:rPr>
          <w:lang w:val="vi-VN"/>
        </w:rPr>
        <w:t>-</w:t>
      </w:r>
      <w:r w:rsidR="004D415E" w:rsidRPr="00403AAF">
        <w:t xml:space="preserve"> Thiết bị y tế</w:t>
      </w:r>
      <w:r w:rsidRPr="00403AAF">
        <w:rPr>
          <w:lang w:val="vi-VN"/>
        </w:rPr>
        <w:t>, Phòng y tế phối kết hợp với Quản lý thị trường, Công an kinh tế tăng cường kiểm tra giám sát việc triển khai thực hiệ</w:t>
      </w:r>
      <w:r w:rsidR="00F26925" w:rsidRPr="00403AAF">
        <w:rPr>
          <w:lang w:val="vi-VN"/>
        </w:rPr>
        <w:t>n các quy</w:t>
      </w:r>
      <w:r w:rsidRPr="00403AAF">
        <w:rPr>
          <w:lang w:val="vi-VN"/>
        </w:rPr>
        <w:t xml:space="preserve"> định về Dược tại các cơ sở hành nghề Dược, kịp thời chấn chỉnh và xử lý các trường hợp vi phạm.</w:t>
      </w:r>
    </w:p>
    <w:p w14:paraId="7927BF42" w14:textId="0D3DF8B1" w:rsidR="00927082" w:rsidRPr="00403AAF" w:rsidRDefault="00927082" w:rsidP="00F73DA0">
      <w:pPr>
        <w:pStyle w:val="Content"/>
        <w:spacing w:before="60" w:after="60"/>
      </w:pPr>
      <w:r w:rsidRPr="00403AAF">
        <w:rPr>
          <w:lang w:val="vi-VN"/>
        </w:rPr>
        <w:t xml:space="preserve">Trung tâm kiểm nghiệm Kiểm nghiệm </w:t>
      </w:r>
      <w:r w:rsidR="00624470" w:rsidRPr="00403AAF">
        <w:t xml:space="preserve">Dược phẩm </w:t>
      </w:r>
      <w:r w:rsidR="00026B48" w:rsidRPr="00403AAF">
        <w:rPr>
          <w:lang w:val="vi-VN"/>
        </w:rPr>
        <w:t>-</w:t>
      </w:r>
      <w:r w:rsidR="00624470" w:rsidRPr="00403AAF">
        <w:t xml:space="preserve"> Mỹ phẩm </w:t>
      </w:r>
      <w:r w:rsidR="00026B48" w:rsidRPr="00403AAF">
        <w:rPr>
          <w:lang w:val="vi-VN"/>
        </w:rPr>
        <w:t>-</w:t>
      </w:r>
      <w:r w:rsidR="00624470" w:rsidRPr="00403AAF">
        <w:t xml:space="preserve"> Thực phẩm </w:t>
      </w:r>
      <w:r w:rsidR="00026B48" w:rsidRPr="00403AAF">
        <w:rPr>
          <w:lang w:val="vi-VN"/>
        </w:rPr>
        <w:t>-</w:t>
      </w:r>
      <w:r w:rsidR="00624470" w:rsidRPr="00403AAF">
        <w:t xml:space="preserve"> Thiết bị y tế</w:t>
      </w:r>
      <w:r w:rsidRPr="00403AAF">
        <w:rPr>
          <w:lang w:val="vi-VN"/>
        </w:rPr>
        <w:t xml:space="preserve"> (trụ sở tại số </w:t>
      </w:r>
      <w:r w:rsidR="00624470" w:rsidRPr="00403AAF">
        <w:t>251, đường Lê Hồng Phong, xã Vị Tân, thành phố Vị Thanh, tỉnh Hậu Giang</w:t>
      </w:r>
      <w:r w:rsidRPr="00403AAF">
        <w:rPr>
          <w:lang w:val="vi-VN"/>
        </w:rPr>
        <w:t>) thực hiện.</w:t>
      </w:r>
      <w:r w:rsidRPr="00403AAF">
        <w:t xml:space="preserve"> </w:t>
      </w:r>
      <w:r w:rsidRPr="00403AAF">
        <w:rPr>
          <w:lang w:val="vi-VN"/>
        </w:rPr>
        <w:t xml:space="preserve">Trung tâm Kiểm nghiệm </w:t>
      </w:r>
      <w:r w:rsidR="00624470" w:rsidRPr="00403AAF">
        <w:t xml:space="preserve">Dược phẩm </w:t>
      </w:r>
      <w:r w:rsidR="00026B48" w:rsidRPr="00403AAF">
        <w:rPr>
          <w:lang w:val="vi-VN"/>
        </w:rPr>
        <w:t>-</w:t>
      </w:r>
      <w:r w:rsidR="00624470" w:rsidRPr="00403AAF">
        <w:t xml:space="preserve"> Mỹ phẩm </w:t>
      </w:r>
      <w:r w:rsidR="00026B48" w:rsidRPr="00403AAF">
        <w:rPr>
          <w:lang w:val="vi-VN"/>
        </w:rPr>
        <w:t>-</w:t>
      </w:r>
      <w:r w:rsidR="00624470" w:rsidRPr="00403AAF">
        <w:t xml:space="preserve"> Thực phẩm </w:t>
      </w:r>
      <w:r w:rsidR="00026B48" w:rsidRPr="00403AAF">
        <w:rPr>
          <w:lang w:val="vi-VN"/>
        </w:rPr>
        <w:t>-</w:t>
      </w:r>
      <w:r w:rsidR="00624470" w:rsidRPr="00403AAF">
        <w:t xml:space="preserve"> Thiết bị y tế</w:t>
      </w:r>
      <w:r w:rsidRPr="00403AAF">
        <w:rPr>
          <w:lang w:val="vi-VN"/>
        </w:rPr>
        <w:t xml:space="preserve"> đã được tỉnh quan tâm đầu tư, hiện đại hóa trang thiết bị để đảm bảo thực hiện tốt công tác kiểm tra, giám sát chất lượng </w:t>
      </w:r>
      <w:r w:rsidR="00874377" w:rsidRPr="00403AAF">
        <w:t>thuốc</w:t>
      </w:r>
      <w:r w:rsidRPr="00403AAF">
        <w:rPr>
          <w:lang w:val="vi-VN"/>
        </w:rPr>
        <w:t>, mỹ phẩm, dược liệu</w:t>
      </w:r>
      <w:r w:rsidR="00874377" w:rsidRPr="00403AAF">
        <w:t xml:space="preserve"> </w:t>
      </w:r>
      <w:r w:rsidRPr="00403AAF">
        <w:rPr>
          <w:lang w:val="vi-VN"/>
        </w:rPr>
        <w:t xml:space="preserve">lưu hành trên thị trường. Trung tâm đã được Quyết định công nhận đạt Tiêu chuẩn ISO/IEC 17025 từ Văn phòng công nhận chất lượng, và đang phấn đấu xây dựng đơn vị đạt tiêu chuẩn GLP. </w:t>
      </w:r>
      <w:r w:rsidR="000B7166" w:rsidRPr="00403AAF">
        <w:t>Năm 2020 đã</w:t>
      </w:r>
      <w:r w:rsidRPr="00403AAF">
        <w:t xml:space="preserve"> thực hiện kiểm nghiệm </w:t>
      </w:r>
      <w:r w:rsidR="000B7166" w:rsidRPr="00403AAF">
        <w:t>529</w:t>
      </w:r>
      <w:r w:rsidRPr="00403AAF">
        <w:t xml:space="preserve"> mẫu </w:t>
      </w:r>
      <w:r w:rsidR="00624470" w:rsidRPr="00403AAF">
        <w:t>dượ</w:t>
      </w:r>
      <w:r w:rsidR="0017202B" w:rsidRPr="00403AAF">
        <w:t>c phẩm, mỹ phẩ</w:t>
      </w:r>
      <w:r w:rsidR="000B7166" w:rsidRPr="00403AAF">
        <w:t>m</w:t>
      </w:r>
      <w:r w:rsidRPr="00403AAF">
        <w:t xml:space="preserve">. </w:t>
      </w:r>
    </w:p>
    <w:p w14:paraId="04E14A41" w14:textId="7D864414" w:rsidR="00927082" w:rsidRPr="00403AAF" w:rsidRDefault="009B494D" w:rsidP="00F73DA0">
      <w:pPr>
        <w:pStyle w:val="Heading3"/>
        <w:spacing w:before="60" w:after="60"/>
      </w:pPr>
      <w:bookmarkStart w:id="152" w:name="_Toc73611793"/>
      <w:bookmarkStart w:id="153" w:name="_Toc89794272"/>
      <w:bookmarkStart w:id="154" w:name="_Toc89794410"/>
      <w:bookmarkStart w:id="155" w:name="_Toc112184537"/>
      <w:r w:rsidRPr="00403AAF">
        <w:lastRenderedPageBreak/>
        <w:t>2.1.</w:t>
      </w:r>
      <w:r w:rsidR="00927082" w:rsidRPr="00403AAF">
        <w:t>12. Cơ sở hạ tầng và trang thiết bị y tế</w:t>
      </w:r>
      <w:bookmarkEnd w:id="152"/>
      <w:bookmarkEnd w:id="153"/>
      <w:bookmarkEnd w:id="154"/>
      <w:bookmarkEnd w:id="155"/>
      <w:r w:rsidR="00927082" w:rsidRPr="00403AAF">
        <w:t xml:space="preserve"> </w:t>
      </w:r>
    </w:p>
    <w:p w14:paraId="51EA5C14" w14:textId="14C28D3A" w:rsidR="00927082" w:rsidRPr="00403AAF" w:rsidRDefault="00927082" w:rsidP="00F73DA0">
      <w:pPr>
        <w:pStyle w:val="Content"/>
        <w:spacing w:before="60" w:after="60"/>
        <w:rPr>
          <w:sz w:val="26"/>
        </w:rPr>
      </w:pPr>
      <w:r w:rsidRPr="00403AAF">
        <w:rPr>
          <w:sz w:val="26"/>
          <w:lang w:val="vi-VN"/>
        </w:rPr>
        <w:t xml:space="preserve">Cơ sở hạ tầng và trang thiết bị y tế trên địa bàn tỉnh thời gian qua đã được quan tâm đầu tư. Tính đến năm 2020, toàn tỉnh có </w:t>
      </w:r>
      <w:r w:rsidRPr="00403AAF">
        <w:rPr>
          <w:sz w:val="26"/>
        </w:rPr>
        <w:t>5</w:t>
      </w:r>
      <w:r w:rsidR="00C228A7" w:rsidRPr="00403AAF">
        <w:rPr>
          <w:sz w:val="26"/>
        </w:rPr>
        <w:t>93</w:t>
      </w:r>
      <w:r w:rsidRPr="00403AAF">
        <w:rPr>
          <w:sz w:val="26"/>
          <w:lang w:val="vi-VN"/>
        </w:rPr>
        <w:t xml:space="preserve"> cơ sở khám chữa bệnh</w:t>
      </w:r>
      <w:r w:rsidRPr="00403AAF">
        <w:rPr>
          <w:sz w:val="26"/>
        </w:rPr>
        <w:t xml:space="preserve">, trong đó có 88 cơ sở KCB công lập và </w:t>
      </w:r>
      <w:r w:rsidR="00C228A7" w:rsidRPr="00403AAF">
        <w:rPr>
          <w:sz w:val="26"/>
        </w:rPr>
        <w:t>505</w:t>
      </w:r>
      <w:r w:rsidRPr="00403AAF">
        <w:rPr>
          <w:sz w:val="26"/>
        </w:rPr>
        <w:t xml:space="preserve"> cơ sở KCB ngoài công lập, cụ thể như sau: </w:t>
      </w:r>
    </w:p>
    <w:p w14:paraId="26DB5B83" w14:textId="22EEA23D" w:rsidR="00927082" w:rsidRPr="00403AAF" w:rsidRDefault="009B494D" w:rsidP="00F73DA0">
      <w:pPr>
        <w:pStyle w:val="Heading4"/>
        <w:spacing w:before="60" w:after="60"/>
      </w:pPr>
      <w:bookmarkStart w:id="156" w:name="_Toc73611794"/>
      <w:r w:rsidRPr="00403AAF">
        <w:t>2.1.</w:t>
      </w:r>
      <w:r w:rsidR="00927082" w:rsidRPr="00403AAF">
        <w:t>12.1</w:t>
      </w:r>
      <w:r w:rsidR="00927082" w:rsidRPr="00403AAF">
        <w:rPr>
          <w:lang w:val="en-GB"/>
        </w:rPr>
        <w:t>.</w:t>
      </w:r>
      <w:r w:rsidR="00927082" w:rsidRPr="00403AAF">
        <w:t xml:space="preserve"> Tuyến tỉnh</w:t>
      </w:r>
      <w:bookmarkEnd w:id="156"/>
    </w:p>
    <w:p w14:paraId="485267D0" w14:textId="3D737532" w:rsidR="00927082" w:rsidRPr="00403AAF" w:rsidRDefault="00584D41" w:rsidP="00584D41">
      <w:pPr>
        <w:pStyle w:val="Heading5"/>
        <w:spacing w:before="60" w:after="60"/>
      </w:pPr>
      <w:r>
        <w:rPr>
          <w:lang w:val="en-GB"/>
        </w:rPr>
        <w:t>2.1.12.1.1</w:t>
      </w:r>
      <w:r w:rsidR="00927082" w:rsidRPr="00403AAF">
        <w:rPr>
          <w:lang w:val="en-GB"/>
        </w:rPr>
        <w:t>.</w:t>
      </w:r>
      <w:r w:rsidR="00927082" w:rsidRPr="00403AAF">
        <w:t xml:space="preserve"> Đối với các đơn vị Quản lý nhà nước về y tế:</w:t>
      </w:r>
    </w:p>
    <w:p w14:paraId="1C656B62" w14:textId="77777777" w:rsidR="00927082" w:rsidRPr="00403AAF" w:rsidRDefault="00927082" w:rsidP="00F73DA0">
      <w:pPr>
        <w:pStyle w:val="Content"/>
        <w:spacing w:before="60" w:after="60"/>
      </w:pPr>
      <w:r w:rsidRPr="00403AAF">
        <w:rPr>
          <w:b/>
          <w:lang w:val="vi-VN"/>
        </w:rPr>
        <w:t>Sở Y tế:</w:t>
      </w:r>
      <w:r w:rsidRPr="00403AAF">
        <w:rPr>
          <w:lang w:val="vi-VN"/>
        </w:rPr>
        <w:t xml:space="preserve"> </w:t>
      </w:r>
      <w:r w:rsidRPr="00403AAF">
        <w:t>Trụ sở tạ</w:t>
      </w:r>
      <w:r w:rsidR="0012136E" w:rsidRPr="00403AAF">
        <w:t>i</w:t>
      </w:r>
      <w:r w:rsidRPr="00403AAF">
        <w:t xml:space="preserve"> số </w:t>
      </w:r>
      <w:r w:rsidR="0012136E" w:rsidRPr="00403AAF">
        <w:t>6, Ngô Quyền, Khu vực 4, Phường 5, Thành phố Vị Thanh, Hậu Giang</w:t>
      </w:r>
      <w:r w:rsidRPr="00403AAF">
        <w:t>.</w:t>
      </w:r>
      <w:r w:rsidR="0012136E" w:rsidRPr="00403AAF">
        <w:t xml:space="preserve"> Diện tích đất của Sở Y tế Hậu Giang là 2.450m</w:t>
      </w:r>
      <w:r w:rsidR="0012136E" w:rsidRPr="00403AAF">
        <w:rPr>
          <w:vertAlign w:val="superscript"/>
        </w:rPr>
        <w:t>2</w:t>
      </w:r>
      <w:r w:rsidR="0012136E" w:rsidRPr="00403AAF">
        <w:t xml:space="preserve"> và diện tích xây dựng là 1.271,2 m</w:t>
      </w:r>
      <w:r w:rsidR="0012136E" w:rsidRPr="00403AAF">
        <w:rPr>
          <w:vertAlign w:val="superscript"/>
        </w:rPr>
        <w:t>2</w:t>
      </w:r>
      <w:r w:rsidR="0012136E" w:rsidRPr="00403AAF">
        <w:t xml:space="preserve"> (chiếm 51,89% diện tích đất). </w:t>
      </w:r>
      <w:r w:rsidRPr="00403AAF">
        <w:t xml:space="preserve">Cơ sở vật chất thuộc dự án xây dựng trụ sở làm việc </w:t>
      </w:r>
      <w:r w:rsidR="0012136E" w:rsidRPr="00403AAF">
        <w:t>8</w:t>
      </w:r>
      <w:r w:rsidRPr="00403AAF">
        <w:t xml:space="preserve"> đơn vị trực thuộc sở y tế, đảm bảo thực hiện các chức năng nhiệm vụ.</w:t>
      </w:r>
    </w:p>
    <w:p w14:paraId="79D559C0" w14:textId="6F0EFFC6" w:rsidR="00927082" w:rsidRPr="00403AAF" w:rsidRDefault="004A3CFA" w:rsidP="00F73DA0">
      <w:pPr>
        <w:pStyle w:val="Content"/>
        <w:spacing w:before="60" w:after="60" w:line="312" w:lineRule="auto"/>
      </w:pPr>
      <w:r w:rsidRPr="00403AAF">
        <w:rPr>
          <w:b/>
          <w:lang w:val="vi-VN"/>
        </w:rPr>
        <w:t>Chi cục An toàn vệ sin</w:t>
      </w:r>
      <w:r w:rsidR="00FE78AA" w:rsidRPr="00403AAF">
        <w:rPr>
          <w:b/>
        </w:rPr>
        <w:t>h</w:t>
      </w:r>
      <w:r w:rsidRPr="00403AAF">
        <w:rPr>
          <w:b/>
          <w:lang w:val="vi-VN"/>
        </w:rPr>
        <w:t xml:space="preserve"> thực phẩm</w:t>
      </w:r>
      <w:r w:rsidR="00927082" w:rsidRPr="00403AAF">
        <w:rPr>
          <w:b/>
          <w:lang w:val="vi-VN"/>
        </w:rPr>
        <w:t>:</w:t>
      </w:r>
      <w:r w:rsidR="00927082" w:rsidRPr="00403AAF">
        <w:rPr>
          <w:lang w:val="vi-VN"/>
        </w:rPr>
        <w:t xml:space="preserve"> </w:t>
      </w:r>
      <w:r w:rsidR="00552E25" w:rsidRPr="00403AAF">
        <w:t>địa chỉ tại đường Võ Văn Kiệt, khu vực 4, phường 5, thành phố Vị Thanh, tỉnh Hậu Giang</w:t>
      </w:r>
      <w:r w:rsidR="00927082" w:rsidRPr="00403AAF">
        <w:t>. Diện tích đ</w:t>
      </w:r>
      <w:r w:rsidR="00927082" w:rsidRPr="00403AAF">
        <w:rPr>
          <w:lang w:val="vi-VN"/>
        </w:rPr>
        <w:t>ấ</w:t>
      </w:r>
      <w:r w:rsidR="00927082" w:rsidRPr="00403AAF">
        <w:t>t là</w:t>
      </w:r>
      <w:r w:rsidR="00927082" w:rsidRPr="00403AAF">
        <w:rPr>
          <w:lang w:val="vi-VN"/>
        </w:rPr>
        <w:t xml:space="preserve"> </w:t>
      </w:r>
      <w:r w:rsidR="0066786B" w:rsidRPr="00403AAF">
        <w:t xml:space="preserve">4.270 </w:t>
      </w:r>
      <w:r w:rsidR="00927082" w:rsidRPr="00403AAF">
        <w:rPr>
          <w:lang w:val="vi-VN"/>
        </w:rPr>
        <w:t>m</w:t>
      </w:r>
      <w:r w:rsidR="00927082" w:rsidRPr="00403AAF">
        <w:rPr>
          <w:vertAlign w:val="superscript"/>
          <w:lang w:val="vi-VN"/>
        </w:rPr>
        <w:t>2</w:t>
      </w:r>
      <w:r w:rsidR="00927082" w:rsidRPr="00403AAF">
        <w:t xml:space="preserve">, diện tích xây dựng </w:t>
      </w:r>
      <w:r w:rsidR="00E02C4E" w:rsidRPr="00403AAF">
        <w:t xml:space="preserve">323 </w:t>
      </w:r>
      <w:r w:rsidR="00927082" w:rsidRPr="00403AAF">
        <w:rPr>
          <w:lang w:val="vi-VN"/>
        </w:rPr>
        <w:t>m</w:t>
      </w:r>
      <w:r w:rsidR="00927082" w:rsidRPr="00403AAF">
        <w:rPr>
          <w:vertAlign w:val="superscript"/>
          <w:lang w:val="vi-VN"/>
        </w:rPr>
        <w:t>2</w:t>
      </w:r>
      <w:r w:rsidR="00354552" w:rsidRPr="00403AAF">
        <w:t xml:space="preserve">. Trụ sở của Chi cục </w:t>
      </w:r>
      <w:proofErr w:type="gramStart"/>
      <w:r w:rsidRPr="00403AAF">
        <w:t>An</w:t>
      </w:r>
      <w:proofErr w:type="gramEnd"/>
      <w:r w:rsidRPr="00403AAF">
        <w:t xml:space="preserve"> toàn vệ sinh thực phẩm</w:t>
      </w:r>
      <w:r w:rsidR="00354552" w:rsidRPr="00403AAF">
        <w:t xml:space="preserve"> sẽ được khởi công xây dựng trong năm 2022.</w:t>
      </w:r>
    </w:p>
    <w:p w14:paraId="08E12213" w14:textId="2EC33838" w:rsidR="00927082" w:rsidRPr="00403AAF" w:rsidRDefault="00927082" w:rsidP="00F73DA0">
      <w:pPr>
        <w:pStyle w:val="Content"/>
        <w:spacing w:before="60" w:after="60" w:line="312" w:lineRule="auto"/>
      </w:pPr>
      <w:r w:rsidRPr="00403AAF">
        <w:rPr>
          <w:b/>
          <w:lang w:val="vi-VN"/>
        </w:rPr>
        <w:t xml:space="preserve">Chi Cục </w:t>
      </w:r>
      <w:r w:rsidR="004A3CFA" w:rsidRPr="00403AAF">
        <w:rPr>
          <w:b/>
        </w:rPr>
        <w:t>Dân số - Kế hoạch hóa gia đình</w:t>
      </w:r>
      <w:r w:rsidRPr="00403AAF">
        <w:rPr>
          <w:b/>
          <w:lang w:val="vi-VN"/>
        </w:rPr>
        <w:t>:</w:t>
      </w:r>
      <w:r w:rsidRPr="00403AAF">
        <w:rPr>
          <w:lang w:val="vi-VN"/>
        </w:rPr>
        <w:t xml:space="preserve"> có trụ sở tại </w:t>
      </w:r>
      <w:r w:rsidR="0012136E" w:rsidRPr="00403AAF">
        <w:t>khu vực 4, phường 5, thành phố Vị Thanh</w:t>
      </w:r>
      <w:r w:rsidRPr="00403AAF">
        <w:t xml:space="preserve">. Diện tích đất là </w:t>
      </w:r>
      <w:r w:rsidR="0012136E" w:rsidRPr="00403AAF">
        <w:t>2.177,5</w:t>
      </w:r>
      <w:r w:rsidRPr="00403AAF">
        <w:rPr>
          <w:lang w:val="vi-VN"/>
        </w:rPr>
        <w:t>m</w:t>
      </w:r>
      <w:r w:rsidRPr="00403AAF">
        <w:rPr>
          <w:vertAlign w:val="superscript"/>
          <w:lang w:val="vi-VN"/>
        </w:rPr>
        <w:t>2</w:t>
      </w:r>
      <w:r w:rsidRPr="00403AAF">
        <w:t xml:space="preserve">, diện tích xây dựng </w:t>
      </w:r>
      <w:r w:rsidR="0012136E" w:rsidRPr="00403AAF">
        <w:t>là 414,48</w:t>
      </w:r>
      <w:r w:rsidRPr="00403AAF">
        <w:rPr>
          <w:lang w:val="vi-VN"/>
        </w:rPr>
        <w:t>m</w:t>
      </w:r>
      <w:r w:rsidRPr="00403AAF">
        <w:rPr>
          <w:vertAlign w:val="superscript"/>
          <w:lang w:val="vi-VN"/>
        </w:rPr>
        <w:t>2</w:t>
      </w:r>
      <w:r w:rsidR="0012136E" w:rsidRPr="00403AAF">
        <w:rPr>
          <w:vertAlign w:val="superscript"/>
        </w:rPr>
        <w:t xml:space="preserve"> </w:t>
      </w:r>
      <w:r w:rsidR="0012136E" w:rsidRPr="00403AAF">
        <w:t>(chiếm khoảng 19,03% diện tích đất của chi cục DS-KHHGĐ)</w:t>
      </w:r>
      <w:r w:rsidRPr="00403AAF">
        <w:t xml:space="preserve">. </w:t>
      </w:r>
      <w:r w:rsidRPr="00403AAF">
        <w:rPr>
          <w:lang w:val="vi-VN"/>
        </w:rPr>
        <w:t xml:space="preserve">Khối nhà chính gồm </w:t>
      </w:r>
      <w:r w:rsidR="00E02C4E" w:rsidRPr="00403AAF">
        <w:t>02</w:t>
      </w:r>
      <w:r w:rsidRPr="00403AAF">
        <w:rPr>
          <w:lang w:val="vi-VN"/>
        </w:rPr>
        <w:t xml:space="preserve"> tầ</w:t>
      </w:r>
      <w:r w:rsidR="0066786B" w:rsidRPr="00403AAF">
        <w:rPr>
          <w:lang w:val="vi-VN"/>
        </w:rPr>
        <w:t>ng.</w:t>
      </w:r>
      <w:r w:rsidRPr="00403AAF">
        <w:rPr>
          <w:lang w:val="vi-VN"/>
        </w:rPr>
        <w:t xml:space="preserve"> Cơ sở vật chất </w:t>
      </w:r>
      <w:r w:rsidR="004A3CFA" w:rsidRPr="00403AAF">
        <w:t xml:space="preserve">và trang thiết bị đảm bảo hoạt động. </w:t>
      </w:r>
    </w:p>
    <w:p w14:paraId="3FE4E82D" w14:textId="39405D66" w:rsidR="00927082" w:rsidRPr="00403AAF" w:rsidRDefault="00927082" w:rsidP="00A0055D">
      <w:pPr>
        <w:pStyle w:val="Content"/>
        <w:spacing w:line="312" w:lineRule="auto"/>
      </w:pPr>
      <w:r w:rsidRPr="00403AAF">
        <w:rPr>
          <w:b/>
          <w:lang w:val="vi-VN"/>
        </w:rPr>
        <w:t>Trung tâm Pháp y</w:t>
      </w:r>
      <w:r w:rsidRPr="00403AAF">
        <w:rPr>
          <w:lang w:val="vi-VN"/>
        </w:rPr>
        <w:t xml:space="preserve">: địa chỉ </w:t>
      </w:r>
      <w:r w:rsidRPr="00403AAF">
        <w:t xml:space="preserve">số </w:t>
      </w:r>
      <w:r w:rsidR="00552E25" w:rsidRPr="00403AAF">
        <w:t xml:space="preserve">647 đường Trần Hưng Đạo, khu vực 4, phường 3, thành phố Vị Thanh, tỉnh Hậu Giang. </w:t>
      </w:r>
      <w:r w:rsidRPr="00403AAF">
        <w:rPr>
          <w:lang w:val="vi-VN"/>
        </w:rPr>
        <w:t xml:space="preserve">Diện tích đất </w:t>
      </w:r>
      <w:r w:rsidR="00E02C4E" w:rsidRPr="00403AAF">
        <w:t xml:space="preserve">2.771 </w:t>
      </w:r>
      <w:r w:rsidRPr="00403AAF">
        <w:rPr>
          <w:lang w:val="vi-VN"/>
        </w:rPr>
        <w:t>m</w:t>
      </w:r>
      <w:r w:rsidRPr="00403AAF">
        <w:rPr>
          <w:vertAlign w:val="superscript"/>
          <w:lang w:val="vi-VN"/>
        </w:rPr>
        <w:t>2</w:t>
      </w:r>
      <w:r w:rsidRPr="00403AAF">
        <w:rPr>
          <w:lang w:val="vi-VN"/>
        </w:rPr>
        <w:t xml:space="preserve">, diện tích xây dựng </w:t>
      </w:r>
      <w:r w:rsidR="00E02C4E" w:rsidRPr="00403AAF">
        <w:t xml:space="preserve">315,4 </w:t>
      </w:r>
      <w:r w:rsidRPr="00403AAF">
        <w:rPr>
          <w:lang w:val="vi-VN"/>
        </w:rPr>
        <w:t>m</w:t>
      </w:r>
      <w:r w:rsidRPr="00403AAF">
        <w:rPr>
          <w:vertAlign w:val="superscript"/>
          <w:lang w:val="vi-VN"/>
        </w:rPr>
        <w:t>2</w:t>
      </w:r>
      <w:r w:rsidR="00354552" w:rsidRPr="00403AAF">
        <w:rPr>
          <w:lang w:val="vi-VN"/>
        </w:rPr>
        <w:t xml:space="preserve">. </w:t>
      </w:r>
      <w:r w:rsidR="00FC34BC" w:rsidRPr="00403AAF">
        <w:t xml:space="preserve">Trang thiết bị đảm bảo hoạt động. </w:t>
      </w:r>
      <w:r w:rsidR="004A3CFA" w:rsidRPr="00403AAF">
        <w:t>Hiện Trung tâm Pháp</w:t>
      </w:r>
      <w:r w:rsidR="00FE78AA" w:rsidRPr="00403AAF">
        <w:t xml:space="preserve"> y chưa có trụ sở chính, </w:t>
      </w:r>
      <w:r w:rsidR="00DF5659" w:rsidRPr="00403AAF">
        <w:rPr>
          <w:lang w:val="vi-VN"/>
        </w:rPr>
        <w:t xml:space="preserve">hiện đã có kế hoạch xây dựng </w:t>
      </w:r>
      <w:r w:rsidR="00FE78AA" w:rsidRPr="00403AAF">
        <w:t xml:space="preserve">trụ sở </w:t>
      </w:r>
      <w:r w:rsidR="00354552" w:rsidRPr="00403AAF">
        <w:t>trong năm 2022.</w:t>
      </w:r>
    </w:p>
    <w:p w14:paraId="4BABE5CE" w14:textId="28FA3B84" w:rsidR="00927082" w:rsidRPr="00403AAF" w:rsidRDefault="00927082" w:rsidP="00A0055D">
      <w:pPr>
        <w:pStyle w:val="Content"/>
        <w:spacing w:line="312" w:lineRule="auto"/>
      </w:pPr>
      <w:r w:rsidRPr="00403AAF">
        <w:rPr>
          <w:b/>
          <w:lang w:val="vi-VN"/>
        </w:rPr>
        <w:t>Trung tâm giám định Y khoa</w:t>
      </w:r>
      <w:r w:rsidRPr="00403AAF">
        <w:rPr>
          <w:lang w:val="vi-VN"/>
        </w:rPr>
        <w:t xml:space="preserve">: </w:t>
      </w:r>
      <w:r w:rsidR="009A48FF" w:rsidRPr="00403AAF">
        <w:t>Địa chỉ tại số 36-38 đường số 14, khu vực 4, phường 3, thành phố Vị Thanh, tỉnh Hậu Giang</w:t>
      </w:r>
      <w:r w:rsidRPr="00403AAF">
        <w:t xml:space="preserve">. </w:t>
      </w:r>
      <w:r w:rsidR="0066786B" w:rsidRPr="00403AAF">
        <w:t>Diệ</w:t>
      </w:r>
      <w:r w:rsidR="00F26925" w:rsidRPr="00403AAF">
        <w:t>n tích đất</w:t>
      </w:r>
      <w:r w:rsidR="0066786B" w:rsidRPr="00403AAF">
        <w:t xml:space="preserve"> của trung tâm là khoảng 4.357,6 m</w:t>
      </w:r>
      <w:r w:rsidR="0066786B" w:rsidRPr="00403AAF">
        <w:rPr>
          <w:vertAlign w:val="superscript"/>
        </w:rPr>
        <w:t>2</w:t>
      </w:r>
      <w:r w:rsidR="0066786B" w:rsidRPr="00403AAF">
        <w:t xml:space="preserve">. </w:t>
      </w:r>
      <w:r w:rsidRPr="00403AAF">
        <w:t xml:space="preserve">Dự án xây dựng trụ sở làm việc tại </w:t>
      </w:r>
      <w:r w:rsidR="009A48FF" w:rsidRPr="00403AAF">
        <w:t>8</w:t>
      </w:r>
      <w:r w:rsidRPr="00403AAF">
        <w:t xml:space="preserve"> đơn vị trực thuộc Sở y tế</w:t>
      </w:r>
      <w:r w:rsidR="00354552" w:rsidRPr="00403AAF">
        <w:t xml:space="preserve"> và khởi công xây dựng trong năm 2022</w:t>
      </w:r>
      <w:r w:rsidRPr="00403AAF">
        <w:t xml:space="preserve">. Cơ sở vật chất, trang thiết bị đảm bảo thực hiện nhiệm vụ. </w:t>
      </w:r>
    </w:p>
    <w:p w14:paraId="1C9BF96A" w14:textId="1F9692F8" w:rsidR="00927082" w:rsidRPr="00403AAF" w:rsidRDefault="00927082" w:rsidP="00A0055D">
      <w:pPr>
        <w:pStyle w:val="Content"/>
        <w:spacing w:line="312" w:lineRule="auto"/>
      </w:pPr>
      <w:r w:rsidRPr="00403AAF">
        <w:rPr>
          <w:b/>
          <w:lang w:val="vi-VN"/>
        </w:rPr>
        <w:t>Trung tâm kiểm soát bệnh tật</w:t>
      </w:r>
      <w:r w:rsidR="002A1900" w:rsidRPr="00403AAF">
        <w:rPr>
          <w:b/>
        </w:rPr>
        <w:t xml:space="preserve"> (Trung tâm CDC tỉnh Hậu Giang)</w:t>
      </w:r>
      <w:r w:rsidRPr="00403AAF">
        <w:rPr>
          <w:lang w:val="vi-VN"/>
        </w:rPr>
        <w:t xml:space="preserve">: </w:t>
      </w:r>
      <w:r w:rsidRPr="00403AAF">
        <w:t xml:space="preserve">trụ sở tại </w:t>
      </w:r>
      <w:r w:rsidR="00FE5296" w:rsidRPr="00403AAF">
        <w:t>khu vực 4, phường 3, thành phố Vị Thanh, tỉnh Hậu Giang</w:t>
      </w:r>
      <w:r w:rsidRPr="00403AAF">
        <w:t>. Được thành lập</w:t>
      </w:r>
      <w:r w:rsidR="00FE5296" w:rsidRPr="00403AAF">
        <w:t xml:space="preserve"> theo Quyết định số 1021/QĐ-UBND ngày 15/06/20202 của UBND tỉnh Hậu Giang</w:t>
      </w:r>
      <w:r w:rsidRPr="00403AAF">
        <w:t xml:space="preserve"> trên cơ sở hợp nhất </w:t>
      </w:r>
      <w:r w:rsidR="002A1900" w:rsidRPr="00403AAF">
        <w:t>3</w:t>
      </w:r>
      <w:r w:rsidRPr="00403AAF">
        <w:t xml:space="preserve"> đơn vị (Trung tâm y tế dự phòng, Trung tâm Phòng, chống HIV/AIDS, </w:t>
      </w:r>
      <w:r w:rsidR="002A1900" w:rsidRPr="00403AAF">
        <w:t>Trung tâm Truyền thông - Giáo dục sức khỏe</w:t>
      </w:r>
      <w:r w:rsidRPr="00403AAF">
        <w:t xml:space="preserve">). Diện tích đất </w:t>
      </w:r>
      <w:r w:rsidR="002A1900" w:rsidRPr="00403AAF">
        <w:t>của Trung tâm CDC Hậu Giang là 6.927,4 m</w:t>
      </w:r>
      <w:r w:rsidR="002A1900" w:rsidRPr="00403AAF">
        <w:rPr>
          <w:vertAlign w:val="superscript"/>
        </w:rPr>
        <w:t>2</w:t>
      </w:r>
      <w:r w:rsidR="002A1900" w:rsidRPr="00403AAF">
        <w:t xml:space="preserve"> và diện tích xây dựng là 2.740m</w:t>
      </w:r>
      <w:r w:rsidR="002A1900" w:rsidRPr="00403AAF">
        <w:rPr>
          <w:vertAlign w:val="superscript"/>
        </w:rPr>
        <w:t xml:space="preserve">2 </w:t>
      </w:r>
      <w:r w:rsidR="002A1900" w:rsidRPr="00403AAF">
        <w:lastRenderedPageBreak/>
        <w:t>(chiếm 39,55%).</w:t>
      </w:r>
      <w:r w:rsidRPr="00403AAF">
        <w:t xml:space="preserve"> Cơ sở vật chất, trang thiết bị của trung tâm</w:t>
      </w:r>
      <w:r w:rsidRPr="00403AAF">
        <w:rPr>
          <w:lang w:val="vi-VN"/>
        </w:rPr>
        <w:t xml:space="preserve"> mới được </w:t>
      </w:r>
      <w:r w:rsidR="002A1900" w:rsidRPr="00403AAF">
        <w:t>đầu tư mới vào</w:t>
      </w:r>
      <w:r w:rsidRPr="00403AAF">
        <w:rPr>
          <w:lang w:val="vi-VN"/>
        </w:rPr>
        <w:t xml:space="preserve"> năm 20</w:t>
      </w:r>
      <w:r w:rsidR="002A1900" w:rsidRPr="00403AAF">
        <w:t>20</w:t>
      </w:r>
      <w:r w:rsidRPr="00403AAF">
        <w:rPr>
          <w:lang w:val="vi-VN"/>
        </w:rPr>
        <w:t>, cơ bản đảm bảo thực hiện nhiệm vụ trong thời gian quy hoạch.</w:t>
      </w:r>
    </w:p>
    <w:p w14:paraId="26BC085D" w14:textId="290A2169" w:rsidR="00927082" w:rsidRPr="00403AAF" w:rsidRDefault="00584D41" w:rsidP="00A0055D">
      <w:pPr>
        <w:pStyle w:val="Heading5"/>
        <w:spacing w:line="312" w:lineRule="auto"/>
      </w:pPr>
      <w:r>
        <w:rPr>
          <w:lang w:val="en-GB"/>
        </w:rPr>
        <w:t>2.1.12.1.2</w:t>
      </w:r>
      <w:r w:rsidR="00927082" w:rsidRPr="00403AAF">
        <w:rPr>
          <w:lang w:val="en-GB"/>
        </w:rPr>
        <w:t>.</w:t>
      </w:r>
      <w:r w:rsidR="00927082" w:rsidRPr="00403AAF">
        <w:t xml:space="preserve"> Mạng lưới khám chữa bệnh: </w:t>
      </w:r>
    </w:p>
    <w:p w14:paraId="16999BBF" w14:textId="600F0F69" w:rsidR="00927082" w:rsidRPr="00403AAF" w:rsidRDefault="00584D41" w:rsidP="00A0055D">
      <w:pPr>
        <w:pStyle w:val="Heading6"/>
        <w:spacing w:line="312" w:lineRule="auto"/>
      </w:pPr>
      <w:r>
        <w:t>a</w:t>
      </w:r>
      <w:r w:rsidR="00927082" w:rsidRPr="00403AAF">
        <w:t>) Phân bố không gian</w:t>
      </w:r>
    </w:p>
    <w:p w14:paraId="1DF8BE90" w14:textId="4DC96EF5" w:rsidR="00927082" w:rsidRPr="00403AAF" w:rsidRDefault="00927082" w:rsidP="00A0055D">
      <w:pPr>
        <w:pStyle w:val="Content"/>
        <w:spacing w:line="312" w:lineRule="auto"/>
        <w:rPr>
          <w:lang w:val="vi-VN"/>
        </w:rPr>
      </w:pPr>
      <w:r w:rsidRPr="00403AAF">
        <w:rPr>
          <w:lang w:val="vi-VN"/>
        </w:rPr>
        <w:t>Mạng lưới cơ sở khám chữa bệnh trên địa bàn tỉnh gồ</w:t>
      </w:r>
      <w:r w:rsidR="00B044B2" w:rsidRPr="00403AAF">
        <w:rPr>
          <w:lang w:val="vi-VN"/>
        </w:rPr>
        <w:t>m: B</w:t>
      </w:r>
      <w:r w:rsidRPr="00403AAF">
        <w:rPr>
          <w:lang w:val="vi-VN"/>
        </w:rPr>
        <w:t>ệnh viện đa khoa và chuyên khoa, Phòng khám ĐKKV, TTYT và trạm y tế xã</w:t>
      </w:r>
      <w:r w:rsidR="006C7299" w:rsidRPr="00403AAF">
        <w:rPr>
          <w:lang w:val="vi-VN"/>
        </w:rPr>
        <w:t>. Các cơ sở này</w:t>
      </w:r>
      <w:r w:rsidRPr="00403AAF">
        <w:rPr>
          <w:lang w:val="vi-VN"/>
        </w:rPr>
        <w:t xml:space="preserve"> được phân bố trên địa bàn các huyện, thị xã, thành phố trên địa bàn tỉnh như sau: </w:t>
      </w:r>
    </w:p>
    <w:p w14:paraId="6AB35B6C" w14:textId="18C8C585" w:rsidR="00B044B2" w:rsidRPr="00403AAF" w:rsidRDefault="00641654" w:rsidP="00641654">
      <w:pPr>
        <w:pStyle w:val="Caption"/>
        <w:rPr>
          <w:color w:val="auto"/>
          <w:szCs w:val="26"/>
        </w:rPr>
      </w:pPr>
      <w:bookmarkStart w:id="157" w:name="_Toc108286503"/>
      <w:r w:rsidRPr="00403AAF">
        <w:rPr>
          <w:color w:val="auto"/>
        </w:rPr>
        <w:t xml:space="preserve">Bảng </w:t>
      </w:r>
      <w:r w:rsidR="00C97580" w:rsidRPr="00403AAF">
        <w:rPr>
          <w:color w:val="auto"/>
        </w:rPr>
        <w:fldChar w:fldCharType="begin"/>
      </w:r>
      <w:r w:rsidR="00C97580" w:rsidRPr="00403AAF">
        <w:rPr>
          <w:color w:val="auto"/>
        </w:rPr>
        <w:instrText xml:space="preserve"> SEQ Bảng \* ARABIC </w:instrText>
      </w:r>
      <w:r w:rsidR="00C97580" w:rsidRPr="00403AAF">
        <w:rPr>
          <w:color w:val="auto"/>
        </w:rPr>
        <w:fldChar w:fldCharType="separate"/>
      </w:r>
      <w:r w:rsidR="001C156A">
        <w:rPr>
          <w:noProof/>
          <w:color w:val="auto"/>
        </w:rPr>
        <w:t>7</w:t>
      </w:r>
      <w:r w:rsidR="00C97580" w:rsidRPr="00403AAF">
        <w:rPr>
          <w:noProof/>
          <w:color w:val="auto"/>
        </w:rPr>
        <w:fldChar w:fldCharType="end"/>
      </w:r>
      <w:r w:rsidRPr="00403AAF">
        <w:rPr>
          <w:color w:val="auto"/>
        </w:rPr>
        <w:t xml:space="preserve">: </w:t>
      </w:r>
      <w:r w:rsidR="00B044B2" w:rsidRPr="00403AAF">
        <w:rPr>
          <w:color w:val="auto"/>
        </w:rPr>
        <w:t xml:space="preserve">Phân bố cơ sở khám chữa bệnh trên địa bàn tỉnh Hậu Giang </w:t>
      </w:r>
      <w:r w:rsidR="001919FC" w:rsidRPr="00403AAF">
        <w:rPr>
          <w:color w:val="auto"/>
        </w:rPr>
        <w:br/>
      </w:r>
      <w:r w:rsidR="00B044B2" w:rsidRPr="00403AAF">
        <w:rPr>
          <w:color w:val="auto"/>
        </w:rPr>
        <w:t>năm 2020</w:t>
      </w:r>
      <w:bookmarkEnd w:id="157"/>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1567"/>
        <w:gridCol w:w="1103"/>
        <w:gridCol w:w="1426"/>
        <w:gridCol w:w="1514"/>
        <w:gridCol w:w="1276"/>
      </w:tblGrid>
      <w:tr w:rsidR="004051A7" w:rsidRPr="00403AAF" w14:paraId="6EF98021" w14:textId="77777777" w:rsidTr="00F73DA0">
        <w:trPr>
          <w:trHeight w:val="768"/>
          <w:tblHeader/>
        </w:trPr>
        <w:tc>
          <w:tcPr>
            <w:tcW w:w="2283" w:type="dxa"/>
          </w:tcPr>
          <w:p w14:paraId="7DC73884" w14:textId="77777777" w:rsidR="00B044B2" w:rsidRPr="00403AAF" w:rsidRDefault="00B044B2" w:rsidP="00722E02">
            <w:pPr>
              <w:spacing w:after="0"/>
              <w:rPr>
                <w:rFonts w:cs="Times New Roman"/>
                <w:sz w:val="26"/>
                <w:szCs w:val="26"/>
                <w:lang w:val="vi-VN"/>
              </w:rPr>
            </w:pPr>
          </w:p>
        </w:tc>
        <w:tc>
          <w:tcPr>
            <w:tcW w:w="1567" w:type="dxa"/>
          </w:tcPr>
          <w:p w14:paraId="5ED00A93" w14:textId="77777777" w:rsidR="00B044B2" w:rsidRPr="00403AAF" w:rsidRDefault="00B044B2" w:rsidP="00722E02">
            <w:pPr>
              <w:spacing w:after="0"/>
              <w:jc w:val="center"/>
              <w:rPr>
                <w:rFonts w:cs="Times New Roman"/>
                <w:b/>
                <w:bCs/>
                <w:sz w:val="26"/>
                <w:szCs w:val="26"/>
                <w:highlight w:val="yellow"/>
                <w:lang w:val="vi-VN"/>
              </w:rPr>
            </w:pPr>
            <w:r w:rsidRPr="00403AAF">
              <w:rPr>
                <w:rFonts w:cs="Times New Roman"/>
                <w:b/>
                <w:bCs/>
                <w:sz w:val="26"/>
                <w:szCs w:val="26"/>
                <w:lang w:val="vi-VN"/>
              </w:rPr>
              <w:t>Xã/phường</w:t>
            </w:r>
          </w:p>
        </w:tc>
        <w:tc>
          <w:tcPr>
            <w:tcW w:w="1103" w:type="dxa"/>
          </w:tcPr>
          <w:p w14:paraId="6E329585" w14:textId="77777777" w:rsidR="00B044B2" w:rsidRPr="00403AAF" w:rsidRDefault="00B044B2" w:rsidP="00722E02">
            <w:pPr>
              <w:spacing w:after="0"/>
              <w:jc w:val="center"/>
              <w:rPr>
                <w:rFonts w:cs="Times New Roman"/>
                <w:b/>
                <w:bCs/>
                <w:sz w:val="26"/>
                <w:szCs w:val="26"/>
                <w:lang w:val="vi-VN"/>
              </w:rPr>
            </w:pPr>
            <w:r w:rsidRPr="00403AAF">
              <w:rPr>
                <w:rFonts w:cs="Times New Roman"/>
                <w:b/>
                <w:bCs/>
                <w:sz w:val="26"/>
                <w:szCs w:val="26"/>
                <w:lang w:val="vi-VN"/>
              </w:rPr>
              <w:t>Bệnh viện</w:t>
            </w:r>
          </w:p>
        </w:tc>
        <w:tc>
          <w:tcPr>
            <w:tcW w:w="1426" w:type="dxa"/>
          </w:tcPr>
          <w:p w14:paraId="259F13A4" w14:textId="77777777" w:rsidR="00B044B2" w:rsidRPr="00403AAF" w:rsidRDefault="00B044B2" w:rsidP="00722E02">
            <w:pPr>
              <w:spacing w:after="0"/>
              <w:jc w:val="center"/>
              <w:rPr>
                <w:rFonts w:cs="Times New Roman"/>
                <w:b/>
                <w:bCs/>
                <w:sz w:val="26"/>
                <w:szCs w:val="26"/>
                <w:lang w:val="vi-VN"/>
              </w:rPr>
            </w:pPr>
            <w:r w:rsidRPr="00403AAF">
              <w:rPr>
                <w:rFonts w:cs="Times New Roman"/>
                <w:b/>
                <w:bCs/>
                <w:sz w:val="26"/>
                <w:szCs w:val="26"/>
                <w:lang w:val="vi-VN"/>
              </w:rPr>
              <w:t>Phòng khám ĐKKV</w:t>
            </w:r>
          </w:p>
        </w:tc>
        <w:tc>
          <w:tcPr>
            <w:tcW w:w="1514" w:type="dxa"/>
          </w:tcPr>
          <w:p w14:paraId="62C14C06" w14:textId="77777777" w:rsidR="00B044B2" w:rsidRPr="00403AAF" w:rsidRDefault="00B044B2" w:rsidP="00722E02">
            <w:pPr>
              <w:spacing w:after="0"/>
              <w:jc w:val="center"/>
              <w:rPr>
                <w:rFonts w:cs="Times New Roman"/>
                <w:b/>
                <w:bCs/>
                <w:sz w:val="26"/>
                <w:szCs w:val="26"/>
                <w:highlight w:val="yellow"/>
                <w:lang w:val="vi-VN"/>
              </w:rPr>
            </w:pPr>
            <w:r w:rsidRPr="00403AAF">
              <w:rPr>
                <w:rFonts w:cs="Times New Roman"/>
                <w:b/>
                <w:bCs/>
                <w:sz w:val="26"/>
                <w:szCs w:val="26"/>
                <w:lang w:val="vi-VN"/>
              </w:rPr>
              <w:t>TTYT 2 chức năng</w:t>
            </w:r>
          </w:p>
        </w:tc>
        <w:tc>
          <w:tcPr>
            <w:tcW w:w="1276" w:type="dxa"/>
          </w:tcPr>
          <w:p w14:paraId="2C8E6D07" w14:textId="77777777" w:rsidR="00B044B2" w:rsidRPr="00403AAF" w:rsidRDefault="00B044B2" w:rsidP="00722E02">
            <w:pPr>
              <w:spacing w:after="0"/>
              <w:jc w:val="center"/>
              <w:rPr>
                <w:rFonts w:cs="Times New Roman"/>
                <w:b/>
                <w:bCs/>
                <w:sz w:val="26"/>
                <w:szCs w:val="26"/>
                <w:lang w:val="vi-VN"/>
              </w:rPr>
            </w:pPr>
            <w:r w:rsidRPr="00403AAF">
              <w:rPr>
                <w:rFonts w:cs="Times New Roman"/>
                <w:b/>
                <w:bCs/>
                <w:sz w:val="26"/>
                <w:szCs w:val="26"/>
                <w:lang w:val="vi-VN"/>
              </w:rPr>
              <w:t>Trạm y tế</w:t>
            </w:r>
          </w:p>
        </w:tc>
      </w:tr>
      <w:tr w:rsidR="004051A7" w:rsidRPr="00403AAF" w14:paraId="4E40C73F" w14:textId="77777777" w:rsidTr="00722E02">
        <w:trPr>
          <w:trHeight w:val="272"/>
        </w:trPr>
        <w:tc>
          <w:tcPr>
            <w:tcW w:w="2283" w:type="dxa"/>
          </w:tcPr>
          <w:p w14:paraId="74B562FA" w14:textId="77777777" w:rsidR="00B044B2" w:rsidRPr="00403AAF" w:rsidRDefault="00B044B2" w:rsidP="00722E02">
            <w:pPr>
              <w:spacing w:after="0"/>
              <w:jc w:val="center"/>
              <w:rPr>
                <w:rFonts w:cs="Times New Roman"/>
                <w:b/>
                <w:bCs/>
                <w:sz w:val="26"/>
                <w:szCs w:val="26"/>
                <w:lang w:val="vi-VN"/>
              </w:rPr>
            </w:pPr>
            <w:r w:rsidRPr="00403AAF">
              <w:rPr>
                <w:rFonts w:cs="Times New Roman"/>
                <w:b/>
                <w:bCs/>
                <w:sz w:val="26"/>
                <w:szCs w:val="26"/>
                <w:lang w:val="vi-VN"/>
              </w:rPr>
              <w:t>Tổng số</w:t>
            </w:r>
          </w:p>
        </w:tc>
        <w:tc>
          <w:tcPr>
            <w:tcW w:w="1567" w:type="dxa"/>
          </w:tcPr>
          <w:p w14:paraId="6DA30DB9" w14:textId="77777777" w:rsidR="00B044B2" w:rsidRPr="00403AAF" w:rsidRDefault="00617005" w:rsidP="00722E02">
            <w:pPr>
              <w:spacing w:after="0"/>
              <w:jc w:val="center"/>
              <w:rPr>
                <w:rFonts w:cs="Times New Roman"/>
                <w:b/>
                <w:bCs/>
                <w:sz w:val="26"/>
                <w:szCs w:val="26"/>
                <w:lang w:val="vi-VN"/>
              </w:rPr>
            </w:pPr>
            <w:r w:rsidRPr="00403AAF">
              <w:rPr>
                <w:rFonts w:cs="Times New Roman"/>
                <w:b/>
                <w:bCs/>
                <w:sz w:val="26"/>
                <w:szCs w:val="26"/>
              </w:rPr>
              <w:t>75</w:t>
            </w:r>
          </w:p>
        </w:tc>
        <w:tc>
          <w:tcPr>
            <w:tcW w:w="1103" w:type="dxa"/>
          </w:tcPr>
          <w:p w14:paraId="23526A9E" w14:textId="77777777" w:rsidR="00B044B2" w:rsidRPr="00403AAF" w:rsidRDefault="006E4C31" w:rsidP="00722E02">
            <w:pPr>
              <w:spacing w:after="0"/>
              <w:jc w:val="center"/>
              <w:rPr>
                <w:rFonts w:cs="Times New Roman"/>
                <w:b/>
                <w:bCs/>
                <w:sz w:val="26"/>
                <w:szCs w:val="26"/>
              </w:rPr>
            </w:pPr>
            <w:r w:rsidRPr="00403AAF">
              <w:rPr>
                <w:rFonts w:cs="Times New Roman"/>
                <w:b/>
                <w:bCs/>
                <w:sz w:val="26"/>
                <w:szCs w:val="26"/>
              </w:rPr>
              <w:t>7</w:t>
            </w:r>
          </w:p>
        </w:tc>
        <w:tc>
          <w:tcPr>
            <w:tcW w:w="1426" w:type="dxa"/>
          </w:tcPr>
          <w:p w14:paraId="2BD10558" w14:textId="77777777" w:rsidR="00B044B2" w:rsidRPr="00403AAF" w:rsidRDefault="006E4C31" w:rsidP="00722E02">
            <w:pPr>
              <w:spacing w:after="0"/>
              <w:jc w:val="center"/>
              <w:rPr>
                <w:rFonts w:cs="Times New Roman"/>
                <w:b/>
                <w:bCs/>
                <w:sz w:val="26"/>
                <w:szCs w:val="26"/>
              </w:rPr>
            </w:pPr>
            <w:r w:rsidRPr="00403AAF">
              <w:rPr>
                <w:rFonts w:cs="Times New Roman"/>
                <w:b/>
                <w:bCs/>
                <w:sz w:val="26"/>
                <w:szCs w:val="26"/>
              </w:rPr>
              <w:t>4</w:t>
            </w:r>
          </w:p>
        </w:tc>
        <w:tc>
          <w:tcPr>
            <w:tcW w:w="1514" w:type="dxa"/>
          </w:tcPr>
          <w:p w14:paraId="0CC6C18F" w14:textId="77777777" w:rsidR="00B044B2" w:rsidRPr="00403AAF" w:rsidRDefault="006E4C31" w:rsidP="00722E02">
            <w:pPr>
              <w:spacing w:after="0"/>
              <w:jc w:val="center"/>
              <w:rPr>
                <w:rFonts w:cs="Times New Roman"/>
                <w:b/>
                <w:bCs/>
                <w:sz w:val="26"/>
                <w:szCs w:val="26"/>
              </w:rPr>
            </w:pPr>
            <w:r w:rsidRPr="00403AAF">
              <w:rPr>
                <w:rFonts w:cs="Times New Roman"/>
                <w:b/>
                <w:bCs/>
                <w:sz w:val="26"/>
                <w:szCs w:val="26"/>
              </w:rPr>
              <w:t>8</w:t>
            </w:r>
          </w:p>
        </w:tc>
        <w:tc>
          <w:tcPr>
            <w:tcW w:w="1276" w:type="dxa"/>
          </w:tcPr>
          <w:p w14:paraId="3FFC5474" w14:textId="77777777" w:rsidR="00B044B2" w:rsidRPr="00403AAF" w:rsidRDefault="006E4C31" w:rsidP="00722E02">
            <w:pPr>
              <w:spacing w:after="0"/>
              <w:jc w:val="center"/>
              <w:rPr>
                <w:rFonts w:cs="Times New Roman"/>
                <w:b/>
                <w:bCs/>
                <w:sz w:val="26"/>
                <w:szCs w:val="26"/>
                <w:lang w:val="vi-VN"/>
              </w:rPr>
            </w:pPr>
            <w:r w:rsidRPr="00403AAF">
              <w:rPr>
                <w:rFonts w:cs="Times New Roman"/>
                <w:b/>
                <w:bCs/>
                <w:sz w:val="26"/>
                <w:szCs w:val="26"/>
              </w:rPr>
              <w:t>71</w:t>
            </w:r>
          </w:p>
        </w:tc>
      </w:tr>
      <w:tr w:rsidR="004051A7" w:rsidRPr="00403AAF" w14:paraId="16BE528D" w14:textId="77777777" w:rsidTr="00722E02">
        <w:trPr>
          <w:trHeight w:val="308"/>
        </w:trPr>
        <w:tc>
          <w:tcPr>
            <w:tcW w:w="2283" w:type="dxa"/>
          </w:tcPr>
          <w:p w14:paraId="2628A550" w14:textId="77777777" w:rsidR="00B044B2" w:rsidRPr="00403AAF" w:rsidRDefault="00B044B2" w:rsidP="00722E02">
            <w:pPr>
              <w:spacing w:after="0"/>
              <w:rPr>
                <w:rFonts w:eastAsia="Times New Roman" w:cs="Times New Roman"/>
                <w:sz w:val="26"/>
                <w:szCs w:val="26"/>
              </w:rPr>
            </w:pPr>
            <w:r w:rsidRPr="00403AAF">
              <w:rPr>
                <w:rFonts w:eastAsia="Times New Roman" w:cs="Times New Roman"/>
                <w:sz w:val="26"/>
                <w:szCs w:val="26"/>
              </w:rPr>
              <w:t>Tp</w:t>
            </w:r>
            <w:r w:rsidRPr="00403AAF">
              <w:rPr>
                <w:rFonts w:eastAsia="Times New Roman" w:cs="Times New Roman"/>
                <w:sz w:val="26"/>
                <w:szCs w:val="26"/>
                <w:lang w:val="vi-VN"/>
              </w:rPr>
              <w:t>. Vị Thanh</w:t>
            </w:r>
          </w:p>
        </w:tc>
        <w:tc>
          <w:tcPr>
            <w:tcW w:w="1567" w:type="dxa"/>
          </w:tcPr>
          <w:p w14:paraId="005AB759" w14:textId="77777777" w:rsidR="00B044B2" w:rsidRPr="00403AAF" w:rsidRDefault="006E4C31" w:rsidP="00722E02">
            <w:pPr>
              <w:spacing w:after="0"/>
              <w:jc w:val="center"/>
              <w:rPr>
                <w:rFonts w:cs="Times New Roman"/>
                <w:sz w:val="26"/>
                <w:szCs w:val="26"/>
              </w:rPr>
            </w:pPr>
            <w:r w:rsidRPr="00403AAF">
              <w:rPr>
                <w:rFonts w:cs="Times New Roman"/>
                <w:sz w:val="26"/>
                <w:szCs w:val="26"/>
              </w:rPr>
              <w:t>9</w:t>
            </w:r>
          </w:p>
        </w:tc>
        <w:tc>
          <w:tcPr>
            <w:tcW w:w="1103" w:type="dxa"/>
          </w:tcPr>
          <w:p w14:paraId="3338772C" w14:textId="77777777" w:rsidR="00B044B2" w:rsidRPr="00403AAF" w:rsidRDefault="006E4C31" w:rsidP="00722E02">
            <w:pPr>
              <w:spacing w:after="0"/>
              <w:jc w:val="center"/>
              <w:rPr>
                <w:rFonts w:cs="Times New Roman"/>
                <w:sz w:val="26"/>
                <w:szCs w:val="26"/>
                <w:lang w:val="vi-VN"/>
              </w:rPr>
            </w:pPr>
            <w:r w:rsidRPr="00403AAF">
              <w:rPr>
                <w:rFonts w:cs="Times New Roman"/>
                <w:sz w:val="26"/>
                <w:szCs w:val="26"/>
                <w:lang w:val="vi-VN"/>
              </w:rPr>
              <w:t>4</w:t>
            </w:r>
          </w:p>
        </w:tc>
        <w:tc>
          <w:tcPr>
            <w:tcW w:w="1426" w:type="dxa"/>
          </w:tcPr>
          <w:p w14:paraId="1840A26A" w14:textId="77777777" w:rsidR="00B044B2" w:rsidRPr="00403AAF" w:rsidRDefault="006E4C31" w:rsidP="00722E02">
            <w:pPr>
              <w:spacing w:after="0"/>
              <w:jc w:val="center"/>
              <w:rPr>
                <w:rFonts w:cs="Times New Roman"/>
                <w:sz w:val="26"/>
                <w:szCs w:val="26"/>
              </w:rPr>
            </w:pPr>
            <w:r w:rsidRPr="00403AAF">
              <w:rPr>
                <w:rFonts w:cs="Times New Roman"/>
                <w:sz w:val="26"/>
                <w:szCs w:val="26"/>
              </w:rPr>
              <w:t>-</w:t>
            </w:r>
          </w:p>
        </w:tc>
        <w:tc>
          <w:tcPr>
            <w:tcW w:w="1514" w:type="dxa"/>
          </w:tcPr>
          <w:p w14:paraId="02A36CB1" w14:textId="77777777" w:rsidR="00B044B2" w:rsidRPr="00403AAF" w:rsidRDefault="00B044B2" w:rsidP="00722E02">
            <w:pPr>
              <w:spacing w:after="0"/>
              <w:jc w:val="center"/>
              <w:rPr>
                <w:rFonts w:cs="Times New Roman"/>
                <w:sz w:val="26"/>
                <w:szCs w:val="26"/>
                <w:lang w:val="vi-VN"/>
              </w:rPr>
            </w:pPr>
            <w:r w:rsidRPr="00403AAF">
              <w:rPr>
                <w:rFonts w:cs="Times New Roman"/>
                <w:sz w:val="26"/>
                <w:szCs w:val="26"/>
                <w:lang w:val="vi-VN"/>
              </w:rPr>
              <w:t>1</w:t>
            </w:r>
          </w:p>
        </w:tc>
        <w:tc>
          <w:tcPr>
            <w:tcW w:w="1276" w:type="dxa"/>
          </w:tcPr>
          <w:p w14:paraId="528D6DE9" w14:textId="77777777" w:rsidR="00B044B2" w:rsidRPr="00403AAF" w:rsidRDefault="006E4C31" w:rsidP="00722E02">
            <w:pPr>
              <w:spacing w:after="0"/>
              <w:jc w:val="center"/>
              <w:rPr>
                <w:rFonts w:cs="Times New Roman"/>
                <w:sz w:val="26"/>
                <w:szCs w:val="26"/>
                <w:lang w:val="vi-VN"/>
              </w:rPr>
            </w:pPr>
            <w:r w:rsidRPr="00403AAF">
              <w:rPr>
                <w:rFonts w:cs="Times New Roman"/>
                <w:sz w:val="26"/>
                <w:szCs w:val="26"/>
              </w:rPr>
              <w:t>9</w:t>
            </w:r>
          </w:p>
        </w:tc>
      </w:tr>
      <w:tr w:rsidR="004051A7" w:rsidRPr="00403AAF" w14:paraId="5B58ED39" w14:textId="77777777" w:rsidTr="00722E02">
        <w:trPr>
          <w:trHeight w:val="294"/>
        </w:trPr>
        <w:tc>
          <w:tcPr>
            <w:tcW w:w="2283" w:type="dxa"/>
          </w:tcPr>
          <w:p w14:paraId="1E71999B" w14:textId="77777777" w:rsidR="00B044B2" w:rsidRPr="00403AAF" w:rsidRDefault="00B044B2" w:rsidP="00722E02">
            <w:pPr>
              <w:spacing w:after="0"/>
              <w:rPr>
                <w:rFonts w:eastAsia="Times New Roman" w:cs="Times New Roman"/>
                <w:sz w:val="26"/>
                <w:szCs w:val="26"/>
                <w:lang w:val="vi-VN"/>
              </w:rPr>
            </w:pPr>
            <w:r w:rsidRPr="00403AAF">
              <w:rPr>
                <w:rFonts w:eastAsia="Times New Roman" w:cs="Times New Roman"/>
                <w:sz w:val="26"/>
                <w:szCs w:val="26"/>
              </w:rPr>
              <w:t>TP. Ngã Bảy</w:t>
            </w:r>
          </w:p>
        </w:tc>
        <w:tc>
          <w:tcPr>
            <w:tcW w:w="1567" w:type="dxa"/>
          </w:tcPr>
          <w:p w14:paraId="071E937F" w14:textId="77777777" w:rsidR="00B044B2" w:rsidRPr="00403AAF" w:rsidRDefault="006E4C31" w:rsidP="00722E02">
            <w:pPr>
              <w:spacing w:after="0"/>
              <w:jc w:val="center"/>
              <w:rPr>
                <w:rFonts w:cs="Times New Roman"/>
                <w:sz w:val="26"/>
                <w:szCs w:val="26"/>
              </w:rPr>
            </w:pPr>
            <w:r w:rsidRPr="00403AAF">
              <w:rPr>
                <w:rFonts w:cs="Times New Roman"/>
                <w:sz w:val="26"/>
                <w:szCs w:val="26"/>
              </w:rPr>
              <w:t>6</w:t>
            </w:r>
          </w:p>
        </w:tc>
        <w:tc>
          <w:tcPr>
            <w:tcW w:w="1103" w:type="dxa"/>
          </w:tcPr>
          <w:p w14:paraId="3B0D2DDA" w14:textId="77777777" w:rsidR="00B044B2" w:rsidRPr="00403AAF" w:rsidRDefault="00B044B2" w:rsidP="00722E02">
            <w:pPr>
              <w:spacing w:after="0"/>
              <w:jc w:val="center"/>
              <w:rPr>
                <w:rFonts w:cs="Times New Roman"/>
                <w:sz w:val="26"/>
                <w:szCs w:val="26"/>
              </w:rPr>
            </w:pPr>
            <w:r w:rsidRPr="00403AAF">
              <w:rPr>
                <w:rFonts w:cs="Times New Roman"/>
                <w:sz w:val="26"/>
                <w:szCs w:val="26"/>
              </w:rPr>
              <w:t>1</w:t>
            </w:r>
          </w:p>
        </w:tc>
        <w:tc>
          <w:tcPr>
            <w:tcW w:w="1426" w:type="dxa"/>
          </w:tcPr>
          <w:p w14:paraId="03A4DF50" w14:textId="77777777" w:rsidR="00B044B2" w:rsidRPr="00403AAF" w:rsidRDefault="006E4C31" w:rsidP="00722E02">
            <w:pPr>
              <w:spacing w:after="0"/>
              <w:jc w:val="center"/>
              <w:rPr>
                <w:rFonts w:cs="Times New Roman"/>
                <w:sz w:val="26"/>
                <w:szCs w:val="26"/>
              </w:rPr>
            </w:pPr>
            <w:r w:rsidRPr="00403AAF">
              <w:rPr>
                <w:rFonts w:cs="Times New Roman"/>
                <w:sz w:val="26"/>
                <w:szCs w:val="26"/>
              </w:rPr>
              <w:t>-</w:t>
            </w:r>
          </w:p>
        </w:tc>
        <w:tc>
          <w:tcPr>
            <w:tcW w:w="1514" w:type="dxa"/>
          </w:tcPr>
          <w:p w14:paraId="6717AEBE" w14:textId="77777777" w:rsidR="00B044B2" w:rsidRPr="00403AAF" w:rsidRDefault="00B044B2" w:rsidP="00722E02">
            <w:pPr>
              <w:spacing w:after="0"/>
              <w:jc w:val="center"/>
              <w:rPr>
                <w:rFonts w:cs="Times New Roman"/>
                <w:sz w:val="26"/>
                <w:szCs w:val="26"/>
                <w:lang w:val="vi-VN"/>
              </w:rPr>
            </w:pPr>
            <w:r w:rsidRPr="00403AAF">
              <w:rPr>
                <w:rFonts w:cs="Times New Roman"/>
                <w:sz w:val="26"/>
                <w:szCs w:val="26"/>
                <w:lang w:val="vi-VN"/>
              </w:rPr>
              <w:t>1</w:t>
            </w:r>
          </w:p>
        </w:tc>
        <w:tc>
          <w:tcPr>
            <w:tcW w:w="1276" w:type="dxa"/>
          </w:tcPr>
          <w:p w14:paraId="12978F16" w14:textId="77777777" w:rsidR="00B044B2" w:rsidRPr="00403AAF" w:rsidRDefault="006E4C31" w:rsidP="00722E02">
            <w:pPr>
              <w:spacing w:after="0"/>
              <w:jc w:val="center"/>
              <w:rPr>
                <w:rFonts w:cs="Times New Roman"/>
                <w:sz w:val="26"/>
                <w:szCs w:val="26"/>
                <w:lang w:val="vi-VN"/>
              </w:rPr>
            </w:pPr>
            <w:r w:rsidRPr="00403AAF">
              <w:rPr>
                <w:rFonts w:cs="Times New Roman"/>
                <w:sz w:val="26"/>
                <w:szCs w:val="26"/>
              </w:rPr>
              <w:t>6</w:t>
            </w:r>
          </w:p>
        </w:tc>
      </w:tr>
      <w:tr w:rsidR="004051A7" w:rsidRPr="00403AAF" w14:paraId="3F6987DF" w14:textId="77777777" w:rsidTr="00722E02">
        <w:trPr>
          <w:trHeight w:val="294"/>
        </w:trPr>
        <w:tc>
          <w:tcPr>
            <w:tcW w:w="2283" w:type="dxa"/>
          </w:tcPr>
          <w:p w14:paraId="7D918051" w14:textId="77777777" w:rsidR="006E4C31" w:rsidRPr="00403AAF" w:rsidRDefault="006E4C31" w:rsidP="00722E02">
            <w:pPr>
              <w:spacing w:after="0"/>
              <w:rPr>
                <w:rFonts w:eastAsia="Times New Roman" w:cs="Times New Roman"/>
                <w:sz w:val="26"/>
                <w:szCs w:val="26"/>
                <w:lang w:val="vi-VN"/>
              </w:rPr>
            </w:pPr>
            <w:r w:rsidRPr="00403AAF">
              <w:rPr>
                <w:rFonts w:eastAsia="Times New Roman" w:cs="Times New Roman"/>
                <w:sz w:val="26"/>
                <w:szCs w:val="26"/>
              </w:rPr>
              <w:t>TX. Long Mỹ</w:t>
            </w:r>
          </w:p>
        </w:tc>
        <w:tc>
          <w:tcPr>
            <w:tcW w:w="1567" w:type="dxa"/>
          </w:tcPr>
          <w:p w14:paraId="51F490BF" w14:textId="77777777" w:rsidR="006E4C31" w:rsidRPr="00403AAF" w:rsidRDefault="006E4C31" w:rsidP="00722E02">
            <w:pPr>
              <w:spacing w:after="0"/>
              <w:jc w:val="center"/>
              <w:rPr>
                <w:rFonts w:cs="Times New Roman"/>
                <w:sz w:val="26"/>
                <w:szCs w:val="26"/>
              </w:rPr>
            </w:pPr>
            <w:r w:rsidRPr="00403AAF">
              <w:rPr>
                <w:rFonts w:cs="Times New Roman"/>
                <w:sz w:val="26"/>
                <w:szCs w:val="26"/>
              </w:rPr>
              <w:t>9</w:t>
            </w:r>
          </w:p>
        </w:tc>
        <w:tc>
          <w:tcPr>
            <w:tcW w:w="1103" w:type="dxa"/>
          </w:tcPr>
          <w:p w14:paraId="2E61C9D4" w14:textId="77777777" w:rsidR="006E4C31" w:rsidRPr="00403AAF" w:rsidRDefault="006E4C31" w:rsidP="00722E02">
            <w:pPr>
              <w:spacing w:after="0"/>
              <w:jc w:val="center"/>
              <w:rPr>
                <w:rFonts w:cs="Times New Roman"/>
                <w:sz w:val="26"/>
                <w:szCs w:val="26"/>
                <w:lang w:val="vi-VN"/>
              </w:rPr>
            </w:pPr>
            <w:r w:rsidRPr="00403AAF">
              <w:rPr>
                <w:rFonts w:cs="Times New Roman"/>
                <w:sz w:val="26"/>
                <w:szCs w:val="26"/>
                <w:lang w:val="vi-VN"/>
              </w:rPr>
              <w:t>-</w:t>
            </w:r>
          </w:p>
        </w:tc>
        <w:tc>
          <w:tcPr>
            <w:tcW w:w="1426" w:type="dxa"/>
          </w:tcPr>
          <w:p w14:paraId="788886B4" w14:textId="77777777" w:rsidR="006E4C31" w:rsidRPr="00403AAF" w:rsidRDefault="006E4C31" w:rsidP="00722E02">
            <w:pPr>
              <w:spacing w:after="0"/>
              <w:jc w:val="center"/>
              <w:rPr>
                <w:rFonts w:cs="Times New Roman"/>
                <w:sz w:val="26"/>
                <w:szCs w:val="26"/>
              </w:rPr>
            </w:pPr>
            <w:r w:rsidRPr="00403AAF">
              <w:rPr>
                <w:rFonts w:cs="Times New Roman"/>
                <w:sz w:val="26"/>
                <w:szCs w:val="26"/>
              </w:rPr>
              <w:t>-</w:t>
            </w:r>
          </w:p>
        </w:tc>
        <w:tc>
          <w:tcPr>
            <w:tcW w:w="1514" w:type="dxa"/>
          </w:tcPr>
          <w:p w14:paraId="28A4AC8A" w14:textId="77777777" w:rsidR="006E4C31" w:rsidRPr="00403AAF" w:rsidRDefault="006E4C31" w:rsidP="00722E02">
            <w:pPr>
              <w:spacing w:after="0"/>
              <w:jc w:val="center"/>
              <w:rPr>
                <w:rFonts w:cs="Times New Roman"/>
                <w:sz w:val="26"/>
                <w:szCs w:val="26"/>
              </w:rPr>
            </w:pPr>
            <w:r w:rsidRPr="00403AAF">
              <w:rPr>
                <w:rFonts w:cs="Times New Roman"/>
                <w:sz w:val="26"/>
                <w:szCs w:val="26"/>
                <w:lang w:val="vi-VN"/>
              </w:rPr>
              <w:t>1</w:t>
            </w:r>
          </w:p>
        </w:tc>
        <w:tc>
          <w:tcPr>
            <w:tcW w:w="1276" w:type="dxa"/>
          </w:tcPr>
          <w:p w14:paraId="507BFB6E" w14:textId="77777777" w:rsidR="006E4C31" w:rsidRPr="00403AAF" w:rsidRDefault="006E4C31" w:rsidP="00722E02">
            <w:pPr>
              <w:spacing w:after="0"/>
              <w:jc w:val="center"/>
              <w:rPr>
                <w:rFonts w:cs="Times New Roman"/>
                <w:sz w:val="26"/>
                <w:szCs w:val="26"/>
              </w:rPr>
            </w:pPr>
            <w:r w:rsidRPr="00403AAF">
              <w:rPr>
                <w:rFonts w:cs="Times New Roman"/>
                <w:sz w:val="26"/>
                <w:szCs w:val="26"/>
              </w:rPr>
              <w:t>9</w:t>
            </w:r>
          </w:p>
        </w:tc>
      </w:tr>
      <w:tr w:rsidR="004051A7" w:rsidRPr="00403AAF" w14:paraId="5E960738" w14:textId="77777777" w:rsidTr="00722E02">
        <w:trPr>
          <w:trHeight w:val="294"/>
        </w:trPr>
        <w:tc>
          <w:tcPr>
            <w:tcW w:w="2283" w:type="dxa"/>
          </w:tcPr>
          <w:p w14:paraId="4E8E58D7" w14:textId="77777777" w:rsidR="006E4C31" w:rsidRPr="00403AAF" w:rsidRDefault="006E4C31" w:rsidP="00722E02">
            <w:pPr>
              <w:spacing w:after="0"/>
              <w:rPr>
                <w:rFonts w:eastAsia="Times New Roman" w:cs="Times New Roman"/>
                <w:sz w:val="26"/>
                <w:szCs w:val="26"/>
              </w:rPr>
            </w:pPr>
            <w:r w:rsidRPr="00403AAF">
              <w:rPr>
                <w:rFonts w:eastAsia="Times New Roman" w:cs="Times New Roman"/>
                <w:sz w:val="26"/>
                <w:szCs w:val="26"/>
              </w:rPr>
              <w:t>H</w:t>
            </w:r>
            <w:r w:rsidRPr="00403AAF">
              <w:rPr>
                <w:rFonts w:eastAsia="Times New Roman" w:cs="Times New Roman"/>
                <w:sz w:val="26"/>
                <w:szCs w:val="26"/>
                <w:lang w:val="vi-VN"/>
              </w:rPr>
              <w:t xml:space="preserve">. </w:t>
            </w:r>
            <w:r w:rsidRPr="00403AAF">
              <w:rPr>
                <w:rFonts w:eastAsia="Times New Roman" w:cs="Times New Roman"/>
                <w:sz w:val="26"/>
                <w:szCs w:val="26"/>
              </w:rPr>
              <w:t>Châu Thành A</w:t>
            </w:r>
          </w:p>
        </w:tc>
        <w:tc>
          <w:tcPr>
            <w:tcW w:w="1567" w:type="dxa"/>
          </w:tcPr>
          <w:p w14:paraId="45F32059" w14:textId="77777777" w:rsidR="006E4C31" w:rsidRPr="00403AAF" w:rsidRDefault="006E4C31" w:rsidP="00722E02">
            <w:pPr>
              <w:spacing w:after="0"/>
              <w:jc w:val="center"/>
              <w:rPr>
                <w:rFonts w:cs="Times New Roman"/>
                <w:sz w:val="26"/>
                <w:szCs w:val="26"/>
              </w:rPr>
            </w:pPr>
            <w:r w:rsidRPr="00403AAF">
              <w:rPr>
                <w:rFonts w:cs="Times New Roman"/>
                <w:sz w:val="26"/>
                <w:szCs w:val="26"/>
              </w:rPr>
              <w:t>10</w:t>
            </w:r>
          </w:p>
        </w:tc>
        <w:tc>
          <w:tcPr>
            <w:tcW w:w="1103" w:type="dxa"/>
          </w:tcPr>
          <w:p w14:paraId="1B2CD3EC" w14:textId="77777777" w:rsidR="006E4C31" w:rsidRPr="00403AAF" w:rsidRDefault="006E4C31" w:rsidP="00722E02">
            <w:pPr>
              <w:spacing w:after="0"/>
              <w:jc w:val="center"/>
              <w:rPr>
                <w:rFonts w:cs="Times New Roman"/>
                <w:sz w:val="26"/>
                <w:szCs w:val="26"/>
              </w:rPr>
            </w:pPr>
            <w:r w:rsidRPr="00403AAF">
              <w:rPr>
                <w:rFonts w:cs="Times New Roman"/>
                <w:sz w:val="26"/>
                <w:szCs w:val="26"/>
              </w:rPr>
              <w:t>2</w:t>
            </w:r>
          </w:p>
        </w:tc>
        <w:tc>
          <w:tcPr>
            <w:tcW w:w="1426" w:type="dxa"/>
          </w:tcPr>
          <w:p w14:paraId="21CAB331" w14:textId="77777777" w:rsidR="006E4C31" w:rsidRPr="00403AAF" w:rsidRDefault="006E4C31" w:rsidP="00722E02">
            <w:pPr>
              <w:spacing w:after="0"/>
              <w:jc w:val="center"/>
              <w:rPr>
                <w:rFonts w:cs="Times New Roman"/>
                <w:sz w:val="26"/>
                <w:szCs w:val="26"/>
              </w:rPr>
            </w:pPr>
            <w:r w:rsidRPr="00403AAF">
              <w:rPr>
                <w:rFonts w:cs="Times New Roman"/>
                <w:sz w:val="26"/>
                <w:szCs w:val="26"/>
              </w:rPr>
              <w:t>-</w:t>
            </w:r>
          </w:p>
        </w:tc>
        <w:tc>
          <w:tcPr>
            <w:tcW w:w="1514" w:type="dxa"/>
          </w:tcPr>
          <w:p w14:paraId="784929F3" w14:textId="77777777" w:rsidR="006E4C31" w:rsidRPr="00403AAF" w:rsidRDefault="006E4C31" w:rsidP="00722E02">
            <w:pPr>
              <w:spacing w:after="0"/>
              <w:jc w:val="center"/>
              <w:rPr>
                <w:rFonts w:cs="Times New Roman"/>
                <w:sz w:val="26"/>
                <w:szCs w:val="26"/>
                <w:lang w:val="vi-VN"/>
              </w:rPr>
            </w:pPr>
            <w:r w:rsidRPr="00403AAF">
              <w:rPr>
                <w:rFonts w:cs="Times New Roman"/>
                <w:sz w:val="26"/>
                <w:szCs w:val="26"/>
                <w:lang w:val="vi-VN"/>
              </w:rPr>
              <w:t>1</w:t>
            </w:r>
          </w:p>
        </w:tc>
        <w:tc>
          <w:tcPr>
            <w:tcW w:w="1276" w:type="dxa"/>
          </w:tcPr>
          <w:p w14:paraId="29DB5699" w14:textId="77777777" w:rsidR="006E4C31" w:rsidRPr="00403AAF" w:rsidRDefault="006E4C31" w:rsidP="00722E02">
            <w:pPr>
              <w:spacing w:after="0"/>
              <w:jc w:val="center"/>
              <w:rPr>
                <w:rFonts w:cs="Times New Roman"/>
                <w:sz w:val="26"/>
                <w:szCs w:val="26"/>
              </w:rPr>
            </w:pPr>
            <w:r w:rsidRPr="00403AAF">
              <w:rPr>
                <w:rFonts w:cs="Times New Roman"/>
                <w:sz w:val="26"/>
                <w:szCs w:val="26"/>
              </w:rPr>
              <w:t>10</w:t>
            </w:r>
          </w:p>
        </w:tc>
      </w:tr>
      <w:tr w:rsidR="004051A7" w:rsidRPr="00403AAF" w14:paraId="7363297E" w14:textId="77777777" w:rsidTr="00722E02">
        <w:trPr>
          <w:trHeight w:val="294"/>
        </w:trPr>
        <w:tc>
          <w:tcPr>
            <w:tcW w:w="2283" w:type="dxa"/>
          </w:tcPr>
          <w:p w14:paraId="3C9FCECE" w14:textId="77777777" w:rsidR="006E4C31" w:rsidRPr="00403AAF" w:rsidRDefault="006E4C31" w:rsidP="00722E02">
            <w:pPr>
              <w:spacing w:after="0"/>
              <w:rPr>
                <w:rFonts w:eastAsia="Times New Roman" w:cs="Times New Roman"/>
                <w:sz w:val="26"/>
                <w:szCs w:val="26"/>
              </w:rPr>
            </w:pPr>
            <w:r w:rsidRPr="00403AAF">
              <w:rPr>
                <w:rFonts w:eastAsia="Times New Roman" w:cs="Times New Roman"/>
                <w:sz w:val="26"/>
                <w:szCs w:val="26"/>
              </w:rPr>
              <w:t>H. Châu Thành</w:t>
            </w:r>
          </w:p>
        </w:tc>
        <w:tc>
          <w:tcPr>
            <w:tcW w:w="1567" w:type="dxa"/>
          </w:tcPr>
          <w:p w14:paraId="59CD780C" w14:textId="77777777" w:rsidR="006E4C31" w:rsidRPr="00403AAF" w:rsidRDefault="006E4C31" w:rsidP="00722E02">
            <w:pPr>
              <w:spacing w:after="0"/>
              <w:jc w:val="center"/>
              <w:rPr>
                <w:rFonts w:cs="Times New Roman"/>
                <w:sz w:val="26"/>
                <w:szCs w:val="26"/>
              </w:rPr>
            </w:pPr>
            <w:r w:rsidRPr="00403AAF">
              <w:rPr>
                <w:rFonts w:cs="Times New Roman"/>
                <w:sz w:val="26"/>
                <w:szCs w:val="26"/>
              </w:rPr>
              <w:t>8</w:t>
            </w:r>
          </w:p>
        </w:tc>
        <w:tc>
          <w:tcPr>
            <w:tcW w:w="1103" w:type="dxa"/>
          </w:tcPr>
          <w:p w14:paraId="3A833B94" w14:textId="77777777" w:rsidR="006E4C31" w:rsidRPr="00403AAF" w:rsidRDefault="006E4C31" w:rsidP="00722E02">
            <w:pPr>
              <w:spacing w:after="0"/>
              <w:jc w:val="center"/>
              <w:rPr>
                <w:rFonts w:cs="Times New Roman"/>
                <w:sz w:val="26"/>
                <w:szCs w:val="26"/>
                <w:lang w:val="vi-VN"/>
              </w:rPr>
            </w:pPr>
            <w:r w:rsidRPr="00403AAF">
              <w:rPr>
                <w:rFonts w:cs="Times New Roman"/>
                <w:sz w:val="26"/>
                <w:szCs w:val="26"/>
                <w:lang w:val="vi-VN"/>
              </w:rPr>
              <w:t>-</w:t>
            </w:r>
          </w:p>
        </w:tc>
        <w:tc>
          <w:tcPr>
            <w:tcW w:w="1426" w:type="dxa"/>
          </w:tcPr>
          <w:p w14:paraId="579160B9" w14:textId="77777777" w:rsidR="006E4C31" w:rsidRPr="00403AAF" w:rsidRDefault="006E4C31" w:rsidP="00722E02">
            <w:pPr>
              <w:spacing w:after="0"/>
              <w:jc w:val="center"/>
              <w:rPr>
                <w:rFonts w:cs="Times New Roman"/>
                <w:sz w:val="26"/>
                <w:szCs w:val="26"/>
              </w:rPr>
            </w:pPr>
            <w:r w:rsidRPr="00403AAF">
              <w:rPr>
                <w:rFonts w:cs="Times New Roman"/>
                <w:sz w:val="26"/>
                <w:szCs w:val="26"/>
              </w:rPr>
              <w:t>-</w:t>
            </w:r>
          </w:p>
        </w:tc>
        <w:tc>
          <w:tcPr>
            <w:tcW w:w="1514" w:type="dxa"/>
          </w:tcPr>
          <w:p w14:paraId="7F388FBD" w14:textId="77777777" w:rsidR="006E4C31" w:rsidRPr="00403AAF" w:rsidRDefault="006E4C31" w:rsidP="00722E02">
            <w:pPr>
              <w:spacing w:after="0"/>
              <w:jc w:val="center"/>
              <w:rPr>
                <w:rFonts w:cs="Times New Roman"/>
                <w:sz w:val="26"/>
                <w:szCs w:val="26"/>
                <w:lang w:val="vi-VN"/>
              </w:rPr>
            </w:pPr>
            <w:r w:rsidRPr="00403AAF">
              <w:rPr>
                <w:rFonts w:cs="Times New Roman"/>
                <w:sz w:val="26"/>
                <w:szCs w:val="26"/>
                <w:lang w:val="vi-VN"/>
              </w:rPr>
              <w:t>1</w:t>
            </w:r>
          </w:p>
        </w:tc>
        <w:tc>
          <w:tcPr>
            <w:tcW w:w="1276" w:type="dxa"/>
          </w:tcPr>
          <w:p w14:paraId="37EF5380" w14:textId="77777777" w:rsidR="006E4C31" w:rsidRPr="00403AAF" w:rsidRDefault="006E4C31" w:rsidP="00722E02">
            <w:pPr>
              <w:spacing w:after="0"/>
              <w:jc w:val="center"/>
              <w:rPr>
                <w:rFonts w:cs="Times New Roman"/>
                <w:sz w:val="26"/>
                <w:szCs w:val="26"/>
              </w:rPr>
            </w:pPr>
            <w:r w:rsidRPr="00403AAF">
              <w:rPr>
                <w:rFonts w:cs="Times New Roman"/>
                <w:sz w:val="26"/>
                <w:szCs w:val="26"/>
              </w:rPr>
              <w:t>8</w:t>
            </w:r>
          </w:p>
        </w:tc>
      </w:tr>
      <w:tr w:rsidR="004051A7" w:rsidRPr="00403AAF" w14:paraId="2868388B" w14:textId="77777777" w:rsidTr="00722E02">
        <w:trPr>
          <w:trHeight w:val="294"/>
        </w:trPr>
        <w:tc>
          <w:tcPr>
            <w:tcW w:w="2283" w:type="dxa"/>
          </w:tcPr>
          <w:p w14:paraId="3E3BB85D" w14:textId="77777777" w:rsidR="00B044B2" w:rsidRPr="00403AAF" w:rsidRDefault="00B044B2" w:rsidP="00722E02">
            <w:pPr>
              <w:spacing w:after="0"/>
              <w:rPr>
                <w:rFonts w:eastAsia="Times New Roman" w:cs="Times New Roman"/>
                <w:sz w:val="26"/>
                <w:szCs w:val="26"/>
              </w:rPr>
            </w:pPr>
            <w:r w:rsidRPr="00403AAF">
              <w:rPr>
                <w:rFonts w:eastAsia="Times New Roman" w:cs="Times New Roman"/>
                <w:sz w:val="26"/>
                <w:szCs w:val="26"/>
                <w:lang w:val="vi-VN"/>
              </w:rPr>
              <w:t xml:space="preserve">H. </w:t>
            </w:r>
            <w:r w:rsidRPr="00403AAF">
              <w:rPr>
                <w:rFonts w:eastAsia="Times New Roman" w:cs="Times New Roman"/>
                <w:sz w:val="26"/>
                <w:szCs w:val="26"/>
              </w:rPr>
              <w:t>Phụng Hiệp</w:t>
            </w:r>
          </w:p>
        </w:tc>
        <w:tc>
          <w:tcPr>
            <w:tcW w:w="1567" w:type="dxa"/>
          </w:tcPr>
          <w:p w14:paraId="141CAFB7" w14:textId="77777777" w:rsidR="00B044B2" w:rsidRPr="00403AAF" w:rsidRDefault="00B044B2" w:rsidP="00722E02">
            <w:pPr>
              <w:spacing w:after="0"/>
              <w:jc w:val="center"/>
              <w:rPr>
                <w:rFonts w:cs="Times New Roman"/>
                <w:sz w:val="26"/>
                <w:szCs w:val="26"/>
              </w:rPr>
            </w:pPr>
            <w:r w:rsidRPr="00403AAF">
              <w:rPr>
                <w:rFonts w:cs="Times New Roman"/>
                <w:sz w:val="26"/>
                <w:szCs w:val="26"/>
              </w:rPr>
              <w:t>1</w:t>
            </w:r>
            <w:r w:rsidR="006E4C31" w:rsidRPr="00403AAF">
              <w:rPr>
                <w:rFonts w:cs="Times New Roman"/>
                <w:sz w:val="26"/>
                <w:szCs w:val="26"/>
              </w:rPr>
              <w:t>5</w:t>
            </w:r>
          </w:p>
        </w:tc>
        <w:tc>
          <w:tcPr>
            <w:tcW w:w="1103" w:type="dxa"/>
          </w:tcPr>
          <w:p w14:paraId="2B8DB07C" w14:textId="77777777" w:rsidR="00B044B2" w:rsidRPr="00403AAF" w:rsidRDefault="006E4C31" w:rsidP="00722E02">
            <w:pPr>
              <w:spacing w:after="0"/>
              <w:jc w:val="center"/>
              <w:rPr>
                <w:rFonts w:cs="Times New Roman"/>
                <w:sz w:val="26"/>
                <w:szCs w:val="26"/>
              </w:rPr>
            </w:pPr>
            <w:r w:rsidRPr="00403AAF">
              <w:rPr>
                <w:rFonts w:cs="Times New Roman"/>
                <w:sz w:val="26"/>
                <w:szCs w:val="26"/>
              </w:rPr>
              <w:t>-</w:t>
            </w:r>
          </w:p>
        </w:tc>
        <w:tc>
          <w:tcPr>
            <w:tcW w:w="1426" w:type="dxa"/>
          </w:tcPr>
          <w:p w14:paraId="75B856F1" w14:textId="77777777" w:rsidR="00B044B2" w:rsidRPr="00403AAF" w:rsidRDefault="006E4C31" w:rsidP="00722E02">
            <w:pPr>
              <w:spacing w:after="0"/>
              <w:jc w:val="center"/>
              <w:rPr>
                <w:rFonts w:cs="Times New Roman"/>
                <w:sz w:val="26"/>
                <w:szCs w:val="26"/>
              </w:rPr>
            </w:pPr>
            <w:r w:rsidRPr="00403AAF">
              <w:rPr>
                <w:rFonts w:cs="Times New Roman"/>
                <w:sz w:val="26"/>
                <w:szCs w:val="26"/>
              </w:rPr>
              <w:t>2</w:t>
            </w:r>
          </w:p>
        </w:tc>
        <w:tc>
          <w:tcPr>
            <w:tcW w:w="1514" w:type="dxa"/>
          </w:tcPr>
          <w:p w14:paraId="3BEC49D9" w14:textId="77777777" w:rsidR="00B044B2" w:rsidRPr="00403AAF" w:rsidRDefault="00B044B2" w:rsidP="00722E02">
            <w:pPr>
              <w:spacing w:after="0"/>
              <w:jc w:val="center"/>
              <w:rPr>
                <w:rFonts w:cs="Times New Roman"/>
                <w:sz w:val="26"/>
                <w:szCs w:val="26"/>
                <w:lang w:val="vi-VN"/>
              </w:rPr>
            </w:pPr>
            <w:r w:rsidRPr="00403AAF">
              <w:rPr>
                <w:rFonts w:cs="Times New Roman"/>
                <w:sz w:val="26"/>
                <w:szCs w:val="26"/>
                <w:lang w:val="vi-VN"/>
              </w:rPr>
              <w:t>1</w:t>
            </w:r>
          </w:p>
        </w:tc>
        <w:tc>
          <w:tcPr>
            <w:tcW w:w="1276" w:type="dxa"/>
          </w:tcPr>
          <w:p w14:paraId="72D9CBB1" w14:textId="77777777" w:rsidR="00B044B2" w:rsidRPr="00403AAF" w:rsidRDefault="006E4C31" w:rsidP="00722E02">
            <w:pPr>
              <w:spacing w:after="0"/>
              <w:jc w:val="center"/>
              <w:rPr>
                <w:rFonts w:cs="Times New Roman"/>
                <w:sz w:val="26"/>
                <w:szCs w:val="26"/>
                <w:lang w:val="vi-VN"/>
              </w:rPr>
            </w:pPr>
            <w:r w:rsidRPr="00403AAF">
              <w:rPr>
                <w:rFonts w:cs="Times New Roman"/>
                <w:sz w:val="26"/>
                <w:szCs w:val="26"/>
              </w:rPr>
              <w:t>13</w:t>
            </w:r>
          </w:p>
        </w:tc>
      </w:tr>
      <w:tr w:rsidR="004051A7" w:rsidRPr="00403AAF" w14:paraId="7E0254BF" w14:textId="77777777" w:rsidTr="00722E02">
        <w:trPr>
          <w:trHeight w:val="308"/>
        </w:trPr>
        <w:tc>
          <w:tcPr>
            <w:tcW w:w="2283" w:type="dxa"/>
          </w:tcPr>
          <w:p w14:paraId="414DEE0F" w14:textId="77777777" w:rsidR="00B044B2" w:rsidRPr="00403AAF" w:rsidRDefault="00B044B2" w:rsidP="00722E02">
            <w:pPr>
              <w:spacing w:after="0"/>
              <w:rPr>
                <w:rFonts w:eastAsia="Times New Roman" w:cs="Times New Roman"/>
                <w:sz w:val="26"/>
                <w:szCs w:val="26"/>
              </w:rPr>
            </w:pPr>
            <w:r w:rsidRPr="00403AAF">
              <w:rPr>
                <w:rFonts w:eastAsia="Times New Roman" w:cs="Times New Roman"/>
                <w:sz w:val="26"/>
                <w:szCs w:val="26"/>
              </w:rPr>
              <w:t>H. Vị Thủy</w:t>
            </w:r>
          </w:p>
        </w:tc>
        <w:tc>
          <w:tcPr>
            <w:tcW w:w="1567" w:type="dxa"/>
          </w:tcPr>
          <w:p w14:paraId="65B28CD0" w14:textId="77777777" w:rsidR="00B044B2" w:rsidRPr="00403AAF" w:rsidRDefault="006E4C31" w:rsidP="00722E02">
            <w:pPr>
              <w:spacing w:after="0"/>
              <w:jc w:val="center"/>
              <w:rPr>
                <w:rFonts w:cs="Times New Roman"/>
                <w:sz w:val="26"/>
                <w:szCs w:val="26"/>
              </w:rPr>
            </w:pPr>
            <w:r w:rsidRPr="00403AAF">
              <w:rPr>
                <w:rFonts w:cs="Times New Roman"/>
                <w:sz w:val="26"/>
                <w:szCs w:val="26"/>
              </w:rPr>
              <w:t>10</w:t>
            </w:r>
          </w:p>
        </w:tc>
        <w:tc>
          <w:tcPr>
            <w:tcW w:w="1103" w:type="dxa"/>
          </w:tcPr>
          <w:p w14:paraId="0DD0FFD3" w14:textId="77777777" w:rsidR="00B044B2" w:rsidRPr="00403AAF" w:rsidRDefault="006E4C31" w:rsidP="00722E02">
            <w:pPr>
              <w:spacing w:after="0"/>
              <w:jc w:val="center"/>
              <w:rPr>
                <w:rFonts w:cs="Times New Roman"/>
                <w:sz w:val="26"/>
                <w:szCs w:val="26"/>
              </w:rPr>
            </w:pPr>
            <w:r w:rsidRPr="00403AAF">
              <w:rPr>
                <w:rFonts w:cs="Times New Roman"/>
                <w:sz w:val="26"/>
                <w:szCs w:val="26"/>
              </w:rPr>
              <w:t>-</w:t>
            </w:r>
          </w:p>
        </w:tc>
        <w:tc>
          <w:tcPr>
            <w:tcW w:w="1426" w:type="dxa"/>
          </w:tcPr>
          <w:p w14:paraId="25F30996" w14:textId="77777777" w:rsidR="00B044B2" w:rsidRPr="00403AAF" w:rsidRDefault="006E4C31" w:rsidP="00722E02">
            <w:pPr>
              <w:spacing w:after="0"/>
              <w:jc w:val="center"/>
              <w:rPr>
                <w:rFonts w:cs="Times New Roman"/>
                <w:sz w:val="26"/>
                <w:szCs w:val="26"/>
              </w:rPr>
            </w:pPr>
            <w:r w:rsidRPr="00403AAF">
              <w:rPr>
                <w:rFonts w:cs="Times New Roman"/>
                <w:sz w:val="26"/>
                <w:szCs w:val="26"/>
              </w:rPr>
              <w:t>1</w:t>
            </w:r>
          </w:p>
        </w:tc>
        <w:tc>
          <w:tcPr>
            <w:tcW w:w="1514" w:type="dxa"/>
          </w:tcPr>
          <w:p w14:paraId="77C3815A" w14:textId="77777777" w:rsidR="00B044B2" w:rsidRPr="00403AAF" w:rsidRDefault="00B044B2" w:rsidP="00722E02">
            <w:pPr>
              <w:spacing w:after="0"/>
              <w:jc w:val="center"/>
              <w:rPr>
                <w:rFonts w:cs="Times New Roman"/>
                <w:sz w:val="26"/>
                <w:szCs w:val="26"/>
                <w:lang w:val="vi-VN"/>
              </w:rPr>
            </w:pPr>
            <w:r w:rsidRPr="00403AAF">
              <w:rPr>
                <w:rFonts w:cs="Times New Roman"/>
                <w:sz w:val="26"/>
                <w:szCs w:val="26"/>
                <w:lang w:val="vi-VN"/>
              </w:rPr>
              <w:t>1</w:t>
            </w:r>
          </w:p>
        </w:tc>
        <w:tc>
          <w:tcPr>
            <w:tcW w:w="1276" w:type="dxa"/>
          </w:tcPr>
          <w:p w14:paraId="22464CF0" w14:textId="77777777" w:rsidR="00B044B2" w:rsidRPr="00403AAF" w:rsidRDefault="006E4C31" w:rsidP="00722E02">
            <w:pPr>
              <w:spacing w:after="0"/>
              <w:jc w:val="center"/>
              <w:rPr>
                <w:rFonts w:cs="Times New Roman"/>
                <w:sz w:val="26"/>
                <w:szCs w:val="26"/>
                <w:lang w:val="vi-VN"/>
              </w:rPr>
            </w:pPr>
            <w:r w:rsidRPr="00403AAF">
              <w:rPr>
                <w:rFonts w:cs="Times New Roman"/>
                <w:sz w:val="26"/>
                <w:szCs w:val="26"/>
              </w:rPr>
              <w:t>9</w:t>
            </w:r>
          </w:p>
        </w:tc>
      </w:tr>
      <w:tr w:rsidR="00403AAF" w:rsidRPr="00403AAF" w14:paraId="29D6931D" w14:textId="77777777" w:rsidTr="00722E02">
        <w:trPr>
          <w:trHeight w:val="308"/>
        </w:trPr>
        <w:tc>
          <w:tcPr>
            <w:tcW w:w="2283" w:type="dxa"/>
          </w:tcPr>
          <w:p w14:paraId="3A7A211E" w14:textId="77777777" w:rsidR="00B044B2" w:rsidRPr="00403AAF" w:rsidRDefault="00B044B2" w:rsidP="00722E02">
            <w:pPr>
              <w:spacing w:after="0"/>
              <w:rPr>
                <w:rFonts w:eastAsia="Times New Roman" w:cs="Times New Roman"/>
                <w:sz w:val="26"/>
                <w:szCs w:val="26"/>
              </w:rPr>
            </w:pPr>
            <w:r w:rsidRPr="00403AAF">
              <w:rPr>
                <w:rFonts w:eastAsia="Times New Roman" w:cs="Times New Roman"/>
                <w:sz w:val="26"/>
                <w:szCs w:val="26"/>
              </w:rPr>
              <w:t>H. Long Mỹ</w:t>
            </w:r>
          </w:p>
        </w:tc>
        <w:tc>
          <w:tcPr>
            <w:tcW w:w="1567" w:type="dxa"/>
          </w:tcPr>
          <w:p w14:paraId="7A554DF1" w14:textId="77777777" w:rsidR="00B044B2" w:rsidRPr="00403AAF" w:rsidRDefault="006E4C31" w:rsidP="00722E02">
            <w:pPr>
              <w:spacing w:after="0"/>
              <w:jc w:val="center"/>
              <w:rPr>
                <w:rFonts w:cs="Times New Roman"/>
                <w:sz w:val="26"/>
                <w:szCs w:val="26"/>
              </w:rPr>
            </w:pPr>
            <w:r w:rsidRPr="00403AAF">
              <w:rPr>
                <w:rFonts w:cs="Times New Roman"/>
                <w:sz w:val="26"/>
                <w:szCs w:val="26"/>
              </w:rPr>
              <w:t>8</w:t>
            </w:r>
          </w:p>
        </w:tc>
        <w:tc>
          <w:tcPr>
            <w:tcW w:w="1103" w:type="dxa"/>
          </w:tcPr>
          <w:p w14:paraId="359C12C8" w14:textId="77777777" w:rsidR="00B044B2" w:rsidRPr="00403AAF" w:rsidRDefault="00B044B2" w:rsidP="00722E02">
            <w:pPr>
              <w:spacing w:after="0"/>
              <w:jc w:val="center"/>
              <w:rPr>
                <w:rFonts w:cs="Times New Roman"/>
                <w:sz w:val="26"/>
                <w:szCs w:val="26"/>
              </w:rPr>
            </w:pPr>
            <w:r w:rsidRPr="00403AAF">
              <w:rPr>
                <w:rFonts w:cs="Times New Roman"/>
                <w:sz w:val="26"/>
                <w:szCs w:val="26"/>
              </w:rPr>
              <w:t>-</w:t>
            </w:r>
          </w:p>
        </w:tc>
        <w:tc>
          <w:tcPr>
            <w:tcW w:w="1426" w:type="dxa"/>
          </w:tcPr>
          <w:p w14:paraId="3F8962CA" w14:textId="77777777" w:rsidR="00B044B2" w:rsidRPr="00403AAF" w:rsidRDefault="006E4C31" w:rsidP="00722E02">
            <w:pPr>
              <w:spacing w:after="0"/>
              <w:jc w:val="center"/>
              <w:rPr>
                <w:rFonts w:cs="Times New Roman"/>
                <w:sz w:val="26"/>
                <w:szCs w:val="26"/>
              </w:rPr>
            </w:pPr>
            <w:r w:rsidRPr="00403AAF">
              <w:rPr>
                <w:rFonts w:cs="Times New Roman"/>
                <w:sz w:val="26"/>
                <w:szCs w:val="26"/>
              </w:rPr>
              <w:t>1</w:t>
            </w:r>
          </w:p>
        </w:tc>
        <w:tc>
          <w:tcPr>
            <w:tcW w:w="1514" w:type="dxa"/>
          </w:tcPr>
          <w:p w14:paraId="149FBAF3" w14:textId="77777777" w:rsidR="00B044B2" w:rsidRPr="00403AAF" w:rsidRDefault="00B044B2" w:rsidP="00722E02">
            <w:pPr>
              <w:spacing w:after="0"/>
              <w:jc w:val="center"/>
              <w:rPr>
                <w:rFonts w:cs="Times New Roman"/>
                <w:sz w:val="26"/>
                <w:szCs w:val="26"/>
              </w:rPr>
            </w:pPr>
            <w:r w:rsidRPr="00403AAF">
              <w:rPr>
                <w:rFonts w:cs="Times New Roman"/>
                <w:sz w:val="26"/>
                <w:szCs w:val="26"/>
                <w:lang w:val="vi-VN"/>
              </w:rPr>
              <w:t>1</w:t>
            </w:r>
          </w:p>
        </w:tc>
        <w:tc>
          <w:tcPr>
            <w:tcW w:w="1276" w:type="dxa"/>
          </w:tcPr>
          <w:p w14:paraId="4ED3AE67" w14:textId="77777777" w:rsidR="00B044B2" w:rsidRPr="00403AAF" w:rsidRDefault="006E4C31" w:rsidP="00722E02">
            <w:pPr>
              <w:spacing w:after="0"/>
              <w:jc w:val="center"/>
              <w:rPr>
                <w:rFonts w:cs="Times New Roman"/>
                <w:sz w:val="26"/>
                <w:szCs w:val="26"/>
                <w:lang w:val="vi-VN"/>
              </w:rPr>
            </w:pPr>
            <w:r w:rsidRPr="00403AAF">
              <w:rPr>
                <w:rFonts w:cs="Times New Roman"/>
                <w:sz w:val="26"/>
                <w:szCs w:val="26"/>
              </w:rPr>
              <w:t>7</w:t>
            </w:r>
          </w:p>
        </w:tc>
      </w:tr>
    </w:tbl>
    <w:p w14:paraId="27D69661" w14:textId="77777777" w:rsidR="00677102" w:rsidRPr="00403AAF" w:rsidRDefault="00B044B2" w:rsidP="00FE4412">
      <w:pPr>
        <w:pStyle w:val="Source"/>
      </w:pPr>
      <w:r w:rsidRPr="00403AAF">
        <w:t>Nguồn: Sở Y tế Hậu Giang</w:t>
      </w:r>
    </w:p>
    <w:p w14:paraId="6E53CEB8" w14:textId="4B276351" w:rsidR="00276783" w:rsidRPr="00403AAF" w:rsidRDefault="00276783" w:rsidP="006C0A4D">
      <w:pPr>
        <w:pStyle w:val="Content"/>
        <w:rPr>
          <w:lang w:val="vi-VN"/>
        </w:rPr>
      </w:pPr>
      <w:r w:rsidRPr="00403AAF">
        <w:t xml:space="preserve">Các cơ sở khám chữa bệnh đã </w:t>
      </w:r>
      <w:r w:rsidR="006C7299" w:rsidRPr="00403AAF">
        <w:t>cơ</w:t>
      </w:r>
      <w:r w:rsidR="006C7299" w:rsidRPr="00403AAF">
        <w:rPr>
          <w:lang w:val="vi-VN"/>
        </w:rPr>
        <w:t xml:space="preserve"> bản đã được phân bố </w:t>
      </w:r>
      <w:r w:rsidRPr="00403AAF">
        <w:t>khắp các huyện, thị xã và thành phố trên địa bàn tỉnh, đảm bảo 100% xã có trạm y tế và PKĐKKV</w:t>
      </w:r>
      <w:r w:rsidR="006C7299" w:rsidRPr="00403AAF">
        <w:rPr>
          <w:lang w:val="vi-VN"/>
        </w:rPr>
        <w:t>.</w:t>
      </w:r>
    </w:p>
    <w:p w14:paraId="67EC2D32" w14:textId="6E910204" w:rsidR="00D7730C" w:rsidRPr="00403AAF" w:rsidRDefault="00276783" w:rsidP="006C0A4D">
      <w:pPr>
        <w:pStyle w:val="Content"/>
        <w:rPr>
          <w:lang w:val="vi-VN"/>
        </w:rPr>
      </w:pPr>
      <w:r w:rsidRPr="00403AAF">
        <w:t xml:space="preserve">Tuy nhiên, </w:t>
      </w:r>
      <w:r w:rsidR="003D15EA" w:rsidRPr="00403AAF">
        <w:t>mạng</w:t>
      </w:r>
      <w:r w:rsidR="003D15EA" w:rsidRPr="00403AAF">
        <w:rPr>
          <w:lang w:val="vi-VN"/>
        </w:rPr>
        <w:t xml:space="preserve"> lưới các bệnh viện </w:t>
      </w:r>
      <w:r w:rsidR="00E0383A" w:rsidRPr="00403AAF">
        <w:rPr>
          <w:lang w:val="vi-VN"/>
        </w:rPr>
        <w:t xml:space="preserve">trên địa bàn tỉnh còn thiếu các bệnh viện </w:t>
      </w:r>
      <w:r w:rsidR="003D15EA" w:rsidRPr="00403AAF">
        <w:rPr>
          <w:lang w:val="vi-VN"/>
        </w:rPr>
        <w:t>chuyên khoa</w:t>
      </w:r>
      <w:r w:rsidR="00E0383A" w:rsidRPr="00403AAF">
        <w:rPr>
          <w:lang w:val="vi-VN"/>
        </w:rPr>
        <w:t>.</w:t>
      </w:r>
      <w:r w:rsidR="003D15EA" w:rsidRPr="00403AAF">
        <w:rPr>
          <w:lang w:val="vi-VN"/>
        </w:rPr>
        <w:t xml:space="preserve"> Hiện nay, </w:t>
      </w:r>
      <w:r w:rsidR="004A111E" w:rsidRPr="00403AAF">
        <w:rPr>
          <w:lang w:val="vi-VN"/>
        </w:rPr>
        <w:t>Hậu</w:t>
      </w:r>
      <w:r w:rsidR="00E0383A" w:rsidRPr="00403AAF">
        <w:rPr>
          <w:lang w:val="vi-VN"/>
        </w:rPr>
        <w:t xml:space="preserve"> Giang chỉ có 3 bệnh viện chuyên khoa (</w:t>
      </w:r>
      <w:r w:rsidR="00E0383A" w:rsidRPr="00403AAF">
        <w:t xml:space="preserve">BV </w:t>
      </w:r>
      <w:r w:rsidR="00E0383A" w:rsidRPr="00403AAF">
        <w:rPr>
          <w:lang w:val="vi-VN"/>
        </w:rPr>
        <w:t>S</w:t>
      </w:r>
      <w:r w:rsidR="00E0383A" w:rsidRPr="00403AAF">
        <w:t>ản nhi, BV phổi, BV chuyên khoa Tâm thần và Da liễu</w:t>
      </w:r>
      <w:r w:rsidR="00E0383A" w:rsidRPr="00403AAF">
        <w:rPr>
          <w:lang w:val="vi-VN"/>
        </w:rPr>
        <w:t xml:space="preserve">), </w:t>
      </w:r>
      <w:r w:rsidR="003D15EA" w:rsidRPr="00403AAF">
        <w:t>chưa có bệnh viện Y học cổ truyền, bệnh viện Điều dưỡng và Phục hồi chức năng</w:t>
      </w:r>
      <w:r w:rsidR="003D15EA" w:rsidRPr="00403AAF">
        <w:rPr>
          <w:lang w:val="vi-VN"/>
        </w:rPr>
        <w:t xml:space="preserve"> (đã có quy hoạch nhưng chưa thực hiện được).</w:t>
      </w:r>
      <w:r w:rsidR="00E0383A" w:rsidRPr="00403AAF">
        <w:rPr>
          <w:lang w:val="vi-VN"/>
        </w:rPr>
        <w:t xml:space="preserve"> Trong thời gian tới cần đầu tư các bệnh viện này.</w:t>
      </w:r>
      <w:r w:rsidR="000B7CBD" w:rsidRPr="00403AAF">
        <w:rPr>
          <w:lang w:val="vi-VN"/>
        </w:rPr>
        <w:t xml:space="preserve"> </w:t>
      </w:r>
      <w:r w:rsidR="00E0383A" w:rsidRPr="00403AAF">
        <w:rPr>
          <w:lang w:val="vi-VN"/>
        </w:rPr>
        <w:t>Bên cạnh đó, việc 1 bệnh viện phụ trách 2 lĩnh vực Tâm thần và da liễu gây khó khăn cho việc khám và chữa bệnh, trong thời gian tới cần tách thành 2 cơ sở riêng biệt.</w:t>
      </w:r>
    </w:p>
    <w:p w14:paraId="202E4DA0" w14:textId="130545DE" w:rsidR="00276783" w:rsidRPr="00403AAF" w:rsidRDefault="00276783" w:rsidP="006C0A4D">
      <w:pPr>
        <w:pStyle w:val="Content"/>
      </w:pPr>
      <w:r w:rsidRPr="00403AAF">
        <w:t xml:space="preserve">Ngoài ra, các cơ sở y tế của tỉnh </w:t>
      </w:r>
      <w:r w:rsidR="003D15EA" w:rsidRPr="00403AAF">
        <w:t>chủ</w:t>
      </w:r>
      <w:r w:rsidR="003D15EA" w:rsidRPr="00403AAF">
        <w:rPr>
          <w:lang w:val="vi-VN"/>
        </w:rPr>
        <w:t xml:space="preserve"> yếu </w:t>
      </w:r>
      <w:r w:rsidRPr="00403AAF">
        <w:t>tập trung ở thành phố Vị Thanh, thành phố Ngã Bảy và huyện Châu Thành A; trong khi ở huyện Long Mỹ và Châu Thành số lượng cơ sở y tế</w:t>
      </w:r>
      <w:r w:rsidR="003D15EA" w:rsidRPr="00403AAF">
        <w:t xml:space="preserve"> vẫn còn hạn chế</w:t>
      </w:r>
      <w:r w:rsidRPr="00403AAF">
        <w:t xml:space="preserve">. </w:t>
      </w:r>
    </w:p>
    <w:p w14:paraId="2B64B271" w14:textId="77777777" w:rsidR="007B7FAE" w:rsidRPr="00403AAF" w:rsidRDefault="007B7FAE" w:rsidP="009103BE">
      <w:pPr>
        <w:pStyle w:val="Heading6"/>
        <w:rPr>
          <w:lang w:val="vi-VN"/>
        </w:rPr>
      </w:pPr>
      <w:r w:rsidRPr="00403AAF">
        <w:lastRenderedPageBreak/>
        <w:t>b) Về cơ sở vật chất</w:t>
      </w:r>
      <w:r w:rsidRPr="00403AAF">
        <w:rPr>
          <w:lang w:val="vi-VN"/>
        </w:rPr>
        <w:t>, trang thiết bị y tế:</w:t>
      </w:r>
    </w:p>
    <w:p w14:paraId="511E5F2F" w14:textId="02E66AA2" w:rsidR="007B7FAE" w:rsidRPr="009F2B47" w:rsidRDefault="009F2B47" w:rsidP="00E6553A">
      <w:pPr>
        <w:pStyle w:val="Content"/>
        <w:rPr>
          <w:i/>
          <w:iCs/>
          <w:lang w:val="nl-NL"/>
        </w:rPr>
      </w:pPr>
      <w:r w:rsidRPr="009F2B47">
        <w:rPr>
          <w:i/>
          <w:iCs/>
          <w:lang w:val="nl-NL"/>
        </w:rPr>
        <w:t xml:space="preserve">b1) </w:t>
      </w:r>
      <w:r w:rsidR="007B7FAE" w:rsidRPr="009F2B47">
        <w:rPr>
          <w:i/>
          <w:iCs/>
          <w:lang w:val="nl-NL"/>
        </w:rPr>
        <w:t>Trang thiết bị y tế:</w:t>
      </w:r>
    </w:p>
    <w:p w14:paraId="63544CA5" w14:textId="77777777" w:rsidR="00087B87" w:rsidRPr="00403AAF" w:rsidRDefault="00087B87" w:rsidP="00E6553A">
      <w:pPr>
        <w:pStyle w:val="Content"/>
        <w:rPr>
          <w:i/>
          <w:iCs/>
          <w:lang w:val="nl-NL"/>
        </w:rPr>
      </w:pPr>
      <w:r w:rsidRPr="00403AAF">
        <w:rPr>
          <w:i/>
          <w:iCs/>
          <w:lang w:val="nl-NL"/>
        </w:rPr>
        <w:t xml:space="preserve">* </w:t>
      </w:r>
      <w:r w:rsidRPr="00403AAF">
        <w:rPr>
          <w:b/>
          <w:i/>
          <w:iCs/>
          <w:lang w:val="nl-NL"/>
        </w:rPr>
        <w:t>Tuyến tỉnh</w:t>
      </w:r>
      <w:r w:rsidRPr="00403AAF">
        <w:rPr>
          <w:i/>
          <w:iCs/>
          <w:lang w:val="nl-NL"/>
        </w:rPr>
        <w:t xml:space="preserve"> </w:t>
      </w:r>
    </w:p>
    <w:p w14:paraId="340D34BA" w14:textId="77777777" w:rsidR="00087B87" w:rsidRPr="00403AAF" w:rsidRDefault="00087B87" w:rsidP="00E6553A">
      <w:pPr>
        <w:pStyle w:val="Content"/>
        <w:rPr>
          <w:lang w:val="nl-NL"/>
        </w:rPr>
      </w:pPr>
      <w:r w:rsidRPr="00403AAF">
        <w:rPr>
          <w:lang w:val="nl-NL"/>
        </w:rPr>
        <w:t xml:space="preserve">- Trang bị các thiết bị kỹ thuật hiện đại chuyên sâu cho Bệnh viện </w:t>
      </w:r>
      <w:r w:rsidR="001F751E" w:rsidRPr="00403AAF">
        <w:rPr>
          <w:lang w:val="nl-NL"/>
        </w:rPr>
        <w:t>đa khoa tỉnh Hậu Giang</w:t>
      </w:r>
      <w:r w:rsidRPr="00403AAF">
        <w:rPr>
          <w:lang w:val="nl-NL"/>
        </w:rPr>
        <w:t>: máy lọc thận nhân tạo, máy chụp cộng hưởng từ MRI, máy chụp cắt lớp CT scanner, máy chụp mạch máu xóa nền (DSA), máy C-ARM,  X quang tăng sáng truyền hình kỹ thuật số, máy phẫu thuật nội soi tổng quát, phẫu thuật nội soi khớp gối, hệ thống nội soi chẩn đoán tiêu hóa, nội soi tai-mũi-họng, nội soi khí phế quản, máy xử lý mô tự động, siêu âm màu 3D-4D, hệ thống xét nghiệm miễn dịch PCR, hệ thống xét nghiệm sinh hóa, huyết học kỹ thuật cao…</w:t>
      </w:r>
    </w:p>
    <w:p w14:paraId="70900E19" w14:textId="0295CC9F" w:rsidR="00F73DA0" w:rsidRDefault="00087B87" w:rsidP="00381C0C">
      <w:pPr>
        <w:pStyle w:val="Content"/>
        <w:spacing w:before="60" w:after="60"/>
        <w:rPr>
          <w:bCs w:val="0"/>
          <w:i/>
          <w:iCs/>
          <w:lang w:val="nl-NL"/>
        </w:rPr>
      </w:pPr>
      <w:r w:rsidRPr="00403AAF">
        <w:rPr>
          <w:lang w:val="nl-NL"/>
        </w:rPr>
        <w:t>- Các bệnh viện chuyên khoa tuyến tỉnh cũng được trang bị các thiết bị như: máy giúp thở, máy X quang, máy siêu âm, máy huyết học, máy shock tim, máy monitoring, hệ thống Phaco, Laser kỹ thuật số, máy chụp nhũ ảnh, máy điện não đồ...góp phần nâng cao hiệu quả điều trị.</w:t>
      </w:r>
    </w:p>
    <w:p w14:paraId="6CD505B0" w14:textId="46E8EB1A" w:rsidR="00087B87" w:rsidRPr="00403AAF" w:rsidRDefault="00087B87" w:rsidP="00A0055D">
      <w:pPr>
        <w:pStyle w:val="Content"/>
        <w:spacing w:before="60" w:after="60"/>
        <w:rPr>
          <w:i/>
          <w:iCs/>
          <w:lang w:val="nl-NL"/>
        </w:rPr>
      </w:pPr>
      <w:r w:rsidRPr="00403AAF">
        <w:rPr>
          <w:i/>
          <w:iCs/>
          <w:lang w:val="nl-NL"/>
        </w:rPr>
        <w:t>*</w:t>
      </w:r>
      <w:r w:rsidRPr="00403AAF">
        <w:rPr>
          <w:b/>
          <w:i/>
          <w:iCs/>
          <w:lang w:val="nl-NL"/>
        </w:rPr>
        <w:t>Tuyến huyện</w:t>
      </w:r>
    </w:p>
    <w:p w14:paraId="434817F7" w14:textId="77777777" w:rsidR="00087B87" w:rsidRPr="00403AAF" w:rsidRDefault="00087B87" w:rsidP="00A0055D">
      <w:pPr>
        <w:pStyle w:val="Content"/>
        <w:spacing w:before="60" w:after="60"/>
        <w:rPr>
          <w:lang w:val="nl-NL"/>
        </w:rPr>
      </w:pPr>
      <w:r w:rsidRPr="00403AAF">
        <w:rPr>
          <w:lang w:val="nl-NL"/>
        </w:rPr>
        <w:t xml:space="preserve">- 100% Phòng khám Đa khoa (PKĐK) thuộc Trung tâm Y tế huyện đã được trang bị &gt; 80% Danh mục quy định của Bộ Y tế. </w:t>
      </w:r>
    </w:p>
    <w:p w14:paraId="3FCC2F47" w14:textId="53408765" w:rsidR="00087B87" w:rsidRPr="00403AAF" w:rsidRDefault="00087B87" w:rsidP="00A0055D">
      <w:pPr>
        <w:pStyle w:val="Content"/>
        <w:spacing w:before="60" w:after="60"/>
        <w:rPr>
          <w:lang w:val="nl-NL"/>
        </w:rPr>
      </w:pPr>
      <w:r w:rsidRPr="00403AAF">
        <w:rPr>
          <w:lang w:val="nl-NL"/>
        </w:rPr>
        <w:t>- Trung tâm Y tế huyện được đầu tư thiết bị hiện đại theo nhu cầu nâng cao chất lượng khám bệnh, chữa bệnh, phòng chống dịch bệnh của địa phương. Các Trung tâm Y tế được trang bị các thiết bị chẩn đoán về hình ảnh, xét nghiệm, sinh hóa, hồi sức cấp cứu, xe cứu thương…</w:t>
      </w:r>
      <w:r w:rsidRPr="00403AAF">
        <w:rPr>
          <w:lang w:val="vi-VN"/>
        </w:rPr>
        <w:t xml:space="preserve"> </w:t>
      </w:r>
      <w:r w:rsidRPr="00403AAF">
        <w:rPr>
          <w:lang w:val="nl-NL"/>
        </w:rPr>
        <w:t xml:space="preserve">Hiện nay, có </w:t>
      </w:r>
      <w:r w:rsidR="002A1339" w:rsidRPr="00403AAF">
        <w:rPr>
          <w:lang w:val="nl-NL"/>
        </w:rPr>
        <w:t>02</w:t>
      </w:r>
      <w:r w:rsidRPr="00403AAF">
        <w:rPr>
          <w:lang w:val="nl-NL"/>
        </w:rPr>
        <w:t>/</w:t>
      </w:r>
      <w:r w:rsidR="00633731" w:rsidRPr="00403AAF">
        <w:rPr>
          <w:lang w:val="nl-NL"/>
        </w:rPr>
        <w:t>8</w:t>
      </w:r>
      <w:r w:rsidRPr="00403AAF">
        <w:rPr>
          <w:lang w:val="nl-NL"/>
        </w:rPr>
        <w:t xml:space="preserve"> Trung tâm Y tế huyện đã được đầu tư đơn vị Lọc Thận nhân tạ</w:t>
      </w:r>
      <w:r w:rsidR="006435EF" w:rsidRPr="00403AAF">
        <w:rPr>
          <w:lang w:val="nl-NL"/>
        </w:rPr>
        <w:t>o</w:t>
      </w:r>
      <w:r w:rsidRPr="00403AAF">
        <w:rPr>
          <w:lang w:val="nl-NL"/>
        </w:rPr>
        <w:t xml:space="preserve">. </w:t>
      </w:r>
    </w:p>
    <w:p w14:paraId="173E9AC0" w14:textId="77777777" w:rsidR="00087B87" w:rsidRPr="00403AAF" w:rsidRDefault="00087B87" w:rsidP="00A0055D">
      <w:pPr>
        <w:pStyle w:val="Content"/>
        <w:spacing w:before="60" w:after="60"/>
        <w:rPr>
          <w:b/>
          <w:lang w:val="nl-NL"/>
        </w:rPr>
      </w:pPr>
      <w:r w:rsidRPr="00403AAF">
        <w:rPr>
          <w:b/>
          <w:lang w:val="nl-NL"/>
        </w:rPr>
        <w:t>*</w:t>
      </w:r>
      <w:r w:rsidRPr="00403AAF">
        <w:rPr>
          <w:b/>
          <w:lang w:val="vi-VN"/>
        </w:rPr>
        <w:t xml:space="preserve"> </w:t>
      </w:r>
      <w:r w:rsidRPr="00403AAF">
        <w:rPr>
          <w:b/>
          <w:i/>
          <w:lang w:val="nl-NL"/>
        </w:rPr>
        <w:t>Tuyến xã</w:t>
      </w:r>
    </w:p>
    <w:p w14:paraId="57C37710" w14:textId="47CEDB4A" w:rsidR="00087B87" w:rsidRPr="00403AAF" w:rsidRDefault="00087B87" w:rsidP="00A0055D">
      <w:pPr>
        <w:pStyle w:val="Content"/>
        <w:spacing w:before="60" w:after="60"/>
        <w:rPr>
          <w:lang w:val="nl-NL"/>
        </w:rPr>
      </w:pPr>
      <w:r w:rsidRPr="00403AAF">
        <w:rPr>
          <w:lang w:val="nl-NL"/>
        </w:rPr>
        <w:t>- 100% Trạm Y tế (TYT) xã đã có &gt; 80% những thiết bị cần thiết theo Danh mục của Bộ Y tế; có 30 TYT xã có Bác sĩ có máy siêu âm (thuộ</w:t>
      </w:r>
      <w:r w:rsidR="000441E7" w:rsidRPr="00403AAF">
        <w:rPr>
          <w:lang w:val="nl-NL"/>
        </w:rPr>
        <w:t>c c</w:t>
      </w:r>
      <w:r w:rsidRPr="00403AAF">
        <w:rPr>
          <w:lang w:val="nl-NL"/>
        </w:rPr>
        <w:t xml:space="preserve">ác xã đạt Chuẩn quốc gia Xây dựng Nông thôn mới). </w:t>
      </w:r>
    </w:p>
    <w:p w14:paraId="00BB8D50" w14:textId="77777777" w:rsidR="00087B87" w:rsidRPr="00403AAF" w:rsidRDefault="00087B87" w:rsidP="00A0055D">
      <w:pPr>
        <w:pStyle w:val="Content"/>
        <w:spacing w:before="60" w:after="60"/>
        <w:rPr>
          <w:lang w:val="nl-NL"/>
        </w:rPr>
      </w:pPr>
      <w:r w:rsidRPr="00403AAF">
        <w:rPr>
          <w:lang w:val="nl-NL"/>
        </w:rPr>
        <w:t xml:space="preserve">- 100% TYT có nguồn nước sạch, 100% TYT có hệ thống điện thoại, hệ thống Internet, TV, Radio-cassette, máy vi tính, máy in. </w:t>
      </w:r>
    </w:p>
    <w:p w14:paraId="3628EA23" w14:textId="02D4C45C" w:rsidR="00087B87" w:rsidRPr="009F2B47" w:rsidRDefault="009F2B47" w:rsidP="00A0055D">
      <w:pPr>
        <w:pStyle w:val="Content"/>
        <w:spacing w:before="60" w:after="60"/>
        <w:rPr>
          <w:i/>
          <w:iCs/>
          <w:lang w:val="vi-VN"/>
        </w:rPr>
      </w:pPr>
      <w:r w:rsidRPr="009F2B47">
        <w:rPr>
          <w:i/>
          <w:iCs/>
        </w:rPr>
        <w:t>b2)</w:t>
      </w:r>
      <w:r w:rsidR="00087B87" w:rsidRPr="009F2B47">
        <w:rPr>
          <w:i/>
          <w:iCs/>
          <w:lang w:val="vi-VN"/>
        </w:rPr>
        <w:t xml:space="preserve"> </w:t>
      </w:r>
      <w:r w:rsidR="00087B87" w:rsidRPr="009F2B47">
        <w:rPr>
          <w:i/>
          <w:iCs/>
          <w:lang w:val="nl-NL"/>
        </w:rPr>
        <w:t>Trang thiết bị khác</w:t>
      </w:r>
    </w:p>
    <w:p w14:paraId="5AAB23C5" w14:textId="6E29335E" w:rsidR="00087B87" w:rsidRPr="00403AAF" w:rsidRDefault="00087B87" w:rsidP="00A0055D">
      <w:pPr>
        <w:pStyle w:val="Content"/>
        <w:spacing w:before="60" w:after="60"/>
        <w:rPr>
          <w:lang w:val="nl-NL"/>
        </w:rPr>
      </w:pPr>
      <w:r w:rsidRPr="00403AAF">
        <w:rPr>
          <w:lang w:val="nl-NL"/>
        </w:rPr>
        <w:t xml:space="preserve">- Xe cứu thương ở các đơn vị Y tế tỉnh, huyện đã được đầu tư theo định mức xe chuyên dùng trong ngành Y tế. </w:t>
      </w:r>
    </w:p>
    <w:p w14:paraId="728826D0" w14:textId="5301265A" w:rsidR="00087B87" w:rsidRPr="00403AAF" w:rsidRDefault="00087B87" w:rsidP="00A0055D">
      <w:pPr>
        <w:pStyle w:val="Content"/>
        <w:spacing w:before="60" w:after="60"/>
        <w:rPr>
          <w:lang w:val="nl-NL"/>
        </w:rPr>
      </w:pPr>
      <w:r w:rsidRPr="00403AAF">
        <w:rPr>
          <w:lang w:val="nl-NL"/>
        </w:rPr>
        <w:t xml:space="preserve">- Thực hiện Đề án Ứng dụng công nghệ thông tin trong </w:t>
      </w:r>
      <w:r w:rsidR="00D4302C" w:rsidRPr="00403AAF">
        <w:rPr>
          <w:lang w:val="nl-NL"/>
        </w:rPr>
        <w:t xml:space="preserve">tư vấn, khám chữa bệnh từ xa </w:t>
      </w:r>
      <w:r w:rsidRPr="00403AAF">
        <w:rPr>
          <w:lang w:val="nl-NL"/>
        </w:rPr>
        <w:t xml:space="preserve">(Telemedicine) </w:t>
      </w:r>
      <w:r w:rsidR="00D4302C" w:rsidRPr="00403AAF">
        <w:rPr>
          <w:lang w:val="nl-NL"/>
        </w:rPr>
        <w:t xml:space="preserve">và dịch vụ công trực tuyến </w:t>
      </w:r>
      <w:r w:rsidRPr="00403AAF">
        <w:rPr>
          <w:lang w:val="nl-NL"/>
        </w:rPr>
        <w:t xml:space="preserve">được UBND tỉnh phê duyệt, ngành Y tế đã tiến hành đấu thầu và lắp đặt hệ thống thiết bị tại Sở Y tế, BV </w:t>
      </w:r>
      <w:r w:rsidR="00D4302C" w:rsidRPr="00403AAF">
        <w:rPr>
          <w:lang w:val="nl-NL"/>
        </w:rPr>
        <w:t xml:space="preserve">đa khoa tỉnh </w:t>
      </w:r>
      <w:r w:rsidR="00C43CD3" w:rsidRPr="00403AAF">
        <w:rPr>
          <w:lang w:val="nl-NL"/>
        </w:rPr>
        <w:t>Hậu</w:t>
      </w:r>
      <w:r w:rsidR="00D4302C" w:rsidRPr="00403AAF">
        <w:rPr>
          <w:lang w:val="nl-NL"/>
        </w:rPr>
        <w:t xml:space="preserve"> Giang</w:t>
      </w:r>
      <w:r w:rsidRPr="00403AAF">
        <w:rPr>
          <w:lang w:val="nl-NL"/>
        </w:rPr>
        <w:t xml:space="preserve">, BV </w:t>
      </w:r>
      <w:r w:rsidR="00D4302C" w:rsidRPr="00403AAF">
        <w:rPr>
          <w:lang w:val="nl-NL"/>
        </w:rPr>
        <w:t>Sản nhi</w:t>
      </w:r>
      <w:r w:rsidRPr="00403AAF">
        <w:rPr>
          <w:lang w:val="nl-NL"/>
        </w:rPr>
        <w:t xml:space="preserve">, BV </w:t>
      </w:r>
      <w:r w:rsidR="00D4302C" w:rsidRPr="00403AAF">
        <w:rPr>
          <w:lang w:val="nl-NL"/>
        </w:rPr>
        <w:t>Phổi</w:t>
      </w:r>
      <w:r w:rsidRPr="00403AAF">
        <w:rPr>
          <w:lang w:val="nl-NL"/>
        </w:rPr>
        <w:t xml:space="preserve">, BV </w:t>
      </w:r>
      <w:r w:rsidR="00D4302C" w:rsidRPr="00403AAF">
        <w:rPr>
          <w:lang w:val="nl-NL"/>
        </w:rPr>
        <w:t>chuyên khoa Tâm thần và Da liễu và BV đa khoa thành phố Ngã Bảy</w:t>
      </w:r>
      <w:r w:rsidR="00310844" w:rsidRPr="00403AAF">
        <w:rPr>
          <w:lang w:val="nl-NL"/>
        </w:rPr>
        <w:t xml:space="preserve"> </w:t>
      </w:r>
      <w:r w:rsidRPr="00403AAF">
        <w:rPr>
          <w:lang w:val="nl-NL"/>
        </w:rPr>
        <w:t>và triển khai thực hiện trong năm 20</w:t>
      </w:r>
      <w:r w:rsidR="00310844" w:rsidRPr="00403AAF">
        <w:rPr>
          <w:lang w:val="nl-NL"/>
        </w:rPr>
        <w:t>20</w:t>
      </w:r>
      <w:r w:rsidRPr="00403AAF">
        <w:rPr>
          <w:lang w:val="nl-NL"/>
        </w:rPr>
        <w:t xml:space="preserve">. </w:t>
      </w:r>
    </w:p>
    <w:p w14:paraId="6C45E921" w14:textId="77777777" w:rsidR="00BA7CCB" w:rsidRPr="00403AAF" w:rsidRDefault="00BA7CCB" w:rsidP="00A0055D">
      <w:pPr>
        <w:pStyle w:val="Content"/>
        <w:spacing w:before="60" w:after="60"/>
        <w:rPr>
          <w:lang w:val="nl-NL"/>
        </w:rPr>
      </w:pPr>
      <w:r w:rsidRPr="00403AAF">
        <w:rPr>
          <w:lang w:val="nl-NL"/>
        </w:rPr>
        <w:lastRenderedPageBreak/>
        <w:t>Về phần quản lý cơ sở y tế, hiện nay trên địa bàn tỉnh đã có 1 phần mềm chung quản lý các cơ sở y tế. Ngoài ra, BVĐK Ngã Bảy, TTYT thị xã Long Mỹ và BV Sản Nhi cũng đã triển khai thanh toán dịch vụ khám, chữa bệnh không dùng tiền mặt. 100% các TYT/PKĐKKV được trang bị phần mềm quản lý hồ sơ sức khỏe của người dân, góp phần nâng cao hiệu quả trong công tác khám, chữa bệnh của tỉnh Hậu Giang.</w:t>
      </w:r>
    </w:p>
    <w:p w14:paraId="6DF75A58" w14:textId="37B1A282" w:rsidR="00F73DA0" w:rsidRDefault="00087B87" w:rsidP="00381C0C">
      <w:pPr>
        <w:pStyle w:val="Content"/>
        <w:spacing w:before="60" w:after="60"/>
        <w:rPr>
          <w:b/>
          <w:bCs w:val="0"/>
          <w:lang w:val="vi-VN"/>
        </w:rPr>
      </w:pPr>
      <w:r w:rsidRPr="00403AAF">
        <w:rPr>
          <w:lang w:val="nl-NL"/>
        </w:rPr>
        <w:t xml:space="preserve">- </w:t>
      </w:r>
      <w:r w:rsidR="00B86FB6" w:rsidRPr="00403AAF">
        <w:rPr>
          <w:lang w:val="nl-NL"/>
        </w:rPr>
        <w:t xml:space="preserve">Các bệnh viện và </w:t>
      </w:r>
      <w:r w:rsidR="00B86FB6" w:rsidRPr="00403AAF">
        <w:rPr>
          <w:lang w:val="sv-SE"/>
        </w:rPr>
        <w:t xml:space="preserve">7/8 TTYT (trừ TTYT huyện Long Mỹ) </w:t>
      </w:r>
      <w:r w:rsidR="00B86FB6" w:rsidRPr="00403AAF">
        <w:rPr>
          <w:lang w:val="nl-NL"/>
        </w:rPr>
        <w:t xml:space="preserve">trên địa bàn tỉnh đã được đầu tư hệ thống chất thải Y tế (rắn, lỏng); </w:t>
      </w:r>
      <w:r w:rsidR="00B86FB6" w:rsidRPr="00403AAF">
        <w:rPr>
          <w:lang w:val="sv-SE"/>
        </w:rPr>
        <w:t>67/75 TYT/PKĐKKV được đầu tư hệ thống xử lý nước thải.</w:t>
      </w:r>
      <w:r w:rsidR="000B7CBD" w:rsidRPr="00403AAF">
        <w:rPr>
          <w:lang w:val="vi-VN"/>
        </w:rPr>
        <w:t xml:space="preserve"> Còn lại, </w:t>
      </w:r>
      <w:r w:rsidR="005950D0" w:rsidRPr="00403AAF">
        <w:rPr>
          <w:lang w:val="sv-SE"/>
        </w:rPr>
        <w:t xml:space="preserve">các cơ sở y tế chưa được đầu tư hệ thống xử lý rác thải thì được gom về cơ sở y tế gần nhất để xử lý bằng xe chuyên dụng </w:t>
      </w:r>
      <w:r w:rsidR="00D4302C" w:rsidRPr="00403AAF">
        <w:rPr>
          <w:lang w:val="sv-SE"/>
        </w:rPr>
        <w:t xml:space="preserve">mà ngành Y tế </w:t>
      </w:r>
      <w:r w:rsidR="005950D0" w:rsidRPr="00403AAF">
        <w:rPr>
          <w:lang w:val="sv-SE"/>
        </w:rPr>
        <w:t xml:space="preserve">được trang bị. </w:t>
      </w:r>
    </w:p>
    <w:p w14:paraId="0E5A67FC" w14:textId="7D92B848" w:rsidR="00087B87" w:rsidRPr="009F2B47" w:rsidRDefault="009F2B47" w:rsidP="009F2B47">
      <w:pPr>
        <w:pStyle w:val="Content"/>
        <w:rPr>
          <w:i/>
          <w:lang w:val="vi-VN"/>
        </w:rPr>
      </w:pPr>
      <w:r w:rsidRPr="009F2B47">
        <w:rPr>
          <w:i/>
        </w:rPr>
        <w:t xml:space="preserve">b3) </w:t>
      </w:r>
      <w:r w:rsidR="003026E1" w:rsidRPr="009F2B47">
        <w:rPr>
          <w:i/>
          <w:lang w:val="vi-VN"/>
        </w:rPr>
        <w:t>Cơ s</w:t>
      </w:r>
      <w:r w:rsidR="00087B87" w:rsidRPr="009F2B47">
        <w:rPr>
          <w:i/>
          <w:lang w:val="vi-VN"/>
        </w:rPr>
        <w:t xml:space="preserve">ở vật chất: </w:t>
      </w:r>
    </w:p>
    <w:p w14:paraId="3D53F92D" w14:textId="77777777" w:rsidR="00087B87" w:rsidRPr="00403AAF" w:rsidRDefault="00087B87" w:rsidP="00E6553A">
      <w:pPr>
        <w:pStyle w:val="Content"/>
        <w:rPr>
          <w:lang w:val="vi-VN"/>
        </w:rPr>
      </w:pPr>
      <w:r w:rsidRPr="00403AAF">
        <w:t>Giai đoạn 2011-2020, cơ sở vật chất được đầu tư nâng cấp, năng lực khám chữa bệnh của hệ thống khám chữa bệnh trên địa bàn tỉnh được nâng lên</w:t>
      </w:r>
      <w:r w:rsidRPr="00403AAF">
        <w:rPr>
          <w:lang w:val="vi-VN"/>
        </w:rPr>
        <w:t>.</w:t>
      </w:r>
    </w:p>
    <w:p w14:paraId="598B09E3" w14:textId="2A333EE4" w:rsidR="0022331F" w:rsidRPr="00403AAF" w:rsidRDefault="0022331F" w:rsidP="00E6553A">
      <w:pPr>
        <w:pStyle w:val="Content"/>
      </w:pPr>
      <w:r w:rsidRPr="00403AAF">
        <w:t xml:space="preserve">Năm 2020, tổng số giường bệnh trên địa bàn tỉnh (không kể giường bệnh của trạm y tế xã, phường, thị trấn) là </w:t>
      </w:r>
      <w:r w:rsidR="001E2C1B" w:rsidRPr="00403AAF">
        <w:t>2.350</w:t>
      </w:r>
      <w:r w:rsidRPr="00403AAF">
        <w:t xml:space="preserve"> giường bệnh, tăng </w:t>
      </w:r>
      <w:r w:rsidR="001E2C1B" w:rsidRPr="00403AAF">
        <w:t>8</w:t>
      </w:r>
      <w:r w:rsidR="001438A2" w:rsidRPr="00403AAF">
        <w:t>1</w:t>
      </w:r>
      <w:r w:rsidR="001E2C1B" w:rsidRPr="00403AAF">
        <w:t xml:space="preserve">5 </w:t>
      </w:r>
      <w:r w:rsidRPr="00403AAF">
        <w:t>giường so với năm 2011. Trong đó, số giường bệnh công lập không kể giường bệnh TYT xã, phường là</w:t>
      </w:r>
      <w:r w:rsidR="001E2C1B" w:rsidRPr="00403AAF">
        <w:t xml:space="preserve"> 2.150</w:t>
      </w:r>
      <w:r w:rsidRPr="00403AAF">
        <w:t xml:space="preserve">, gấp </w:t>
      </w:r>
      <w:r w:rsidR="001E2C1B" w:rsidRPr="00403AAF">
        <w:t>1,08</w:t>
      </w:r>
      <w:r w:rsidRPr="00403AAF">
        <w:t xml:space="preserve"> lần năm 2015 và </w:t>
      </w:r>
      <w:r w:rsidR="001E2C1B" w:rsidRPr="00403AAF">
        <w:t>1,4</w:t>
      </w:r>
      <w:r w:rsidRPr="00403AAF">
        <w:t xml:space="preserve"> lần năm 2011. </w:t>
      </w:r>
      <w:r w:rsidR="00B531B4" w:rsidRPr="00403AAF">
        <w:t>Tổng số giường bệnh ngoài công lập (bao gồm BV đa khoa số 10 và BV Trường Đại học Võ Trường Toản) năm 2020 đạ</w:t>
      </w:r>
      <w:r w:rsidR="005B2C7D" w:rsidRPr="00403AAF">
        <w:t>t 2</w:t>
      </w:r>
      <w:r w:rsidR="00B70596" w:rsidRPr="00403AAF">
        <w:t>0</w:t>
      </w:r>
      <w:r w:rsidR="005B2C7D" w:rsidRPr="00403AAF">
        <w:t>0</w:t>
      </w:r>
      <w:r w:rsidR="00B531B4" w:rsidRPr="00403AAF">
        <w:t xml:space="preserve"> giường</w:t>
      </w:r>
      <w:r w:rsidR="00565A28" w:rsidRPr="00403AAF">
        <w:t>. Cụ thể theo bảng sau:</w:t>
      </w:r>
    </w:p>
    <w:p w14:paraId="1F742460" w14:textId="3DCFCF87" w:rsidR="00087B87" w:rsidRPr="00403AAF" w:rsidRDefault="00641654" w:rsidP="00641654">
      <w:pPr>
        <w:pStyle w:val="Caption"/>
        <w:rPr>
          <w:color w:val="auto"/>
        </w:rPr>
      </w:pPr>
      <w:bookmarkStart w:id="158" w:name="_Toc108286504"/>
      <w:r w:rsidRPr="00403AAF">
        <w:rPr>
          <w:color w:val="auto"/>
        </w:rPr>
        <w:t xml:space="preserve">Bảng </w:t>
      </w:r>
      <w:r w:rsidR="00C97580" w:rsidRPr="00403AAF">
        <w:rPr>
          <w:color w:val="auto"/>
        </w:rPr>
        <w:fldChar w:fldCharType="begin"/>
      </w:r>
      <w:r w:rsidR="00C97580" w:rsidRPr="00403AAF">
        <w:rPr>
          <w:color w:val="auto"/>
        </w:rPr>
        <w:instrText xml:space="preserve"> SEQ Bảng \* ARABIC </w:instrText>
      </w:r>
      <w:r w:rsidR="00C97580" w:rsidRPr="00403AAF">
        <w:rPr>
          <w:color w:val="auto"/>
        </w:rPr>
        <w:fldChar w:fldCharType="separate"/>
      </w:r>
      <w:r w:rsidR="001C156A">
        <w:rPr>
          <w:noProof/>
          <w:color w:val="auto"/>
        </w:rPr>
        <w:t>8</w:t>
      </w:r>
      <w:r w:rsidR="00C97580" w:rsidRPr="00403AAF">
        <w:rPr>
          <w:noProof/>
          <w:color w:val="auto"/>
        </w:rPr>
        <w:fldChar w:fldCharType="end"/>
      </w:r>
      <w:r w:rsidRPr="00403AAF">
        <w:rPr>
          <w:color w:val="auto"/>
        </w:rPr>
        <w:t xml:space="preserve">: </w:t>
      </w:r>
      <w:r w:rsidR="00B35C90" w:rsidRPr="00403AAF">
        <w:rPr>
          <w:color w:val="auto"/>
        </w:rPr>
        <w:t xml:space="preserve">Số giường bệnh </w:t>
      </w:r>
      <w:r w:rsidR="00565A28" w:rsidRPr="00403AAF">
        <w:rPr>
          <w:color w:val="auto"/>
        </w:rPr>
        <w:t xml:space="preserve">trên địa bàn tỉnh Hậu Giang </w:t>
      </w:r>
      <w:r w:rsidR="00716B53" w:rsidRPr="00403AAF">
        <w:rPr>
          <w:color w:val="auto"/>
        </w:rPr>
        <w:br/>
      </w:r>
      <w:r w:rsidR="00B35C90" w:rsidRPr="00403AAF">
        <w:rPr>
          <w:color w:val="auto"/>
        </w:rPr>
        <w:t>(</w:t>
      </w:r>
      <w:r w:rsidR="00D8758C" w:rsidRPr="00403AAF">
        <w:rPr>
          <w:color w:val="auto"/>
        </w:rPr>
        <w:t>không</w:t>
      </w:r>
      <w:r w:rsidR="00D8758C" w:rsidRPr="00403AAF">
        <w:rPr>
          <w:color w:val="auto"/>
          <w:lang w:val="vi-VN"/>
        </w:rPr>
        <w:t xml:space="preserve"> kể</w:t>
      </w:r>
      <w:r w:rsidR="00B35C90" w:rsidRPr="00403AAF">
        <w:rPr>
          <w:color w:val="auto"/>
        </w:rPr>
        <w:t xml:space="preserve"> giường bệnh Trạm y tế xã)</w:t>
      </w:r>
      <w:bookmarkEnd w:id="158"/>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5"/>
        <w:gridCol w:w="850"/>
        <w:gridCol w:w="850"/>
        <w:gridCol w:w="850"/>
        <w:gridCol w:w="850"/>
        <w:gridCol w:w="850"/>
        <w:gridCol w:w="850"/>
        <w:gridCol w:w="850"/>
      </w:tblGrid>
      <w:tr w:rsidR="004051A7" w:rsidRPr="00403AAF" w14:paraId="554CBB5E" w14:textId="77777777" w:rsidTr="0030433A">
        <w:trPr>
          <w:trHeight w:val="20"/>
          <w:tblHeader/>
          <w:jc w:val="center"/>
        </w:trPr>
        <w:tc>
          <w:tcPr>
            <w:tcW w:w="3175" w:type="dxa"/>
            <w:noWrap/>
          </w:tcPr>
          <w:p w14:paraId="45A4349E" w14:textId="77777777" w:rsidR="007146C4" w:rsidRPr="00403AAF" w:rsidRDefault="007146C4" w:rsidP="00716B53">
            <w:pPr>
              <w:pStyle w:val="Content"/>
              <w:spacing w:before="0" w:after="0"/>
              <w:ind w:firstLine="0"/>
              <w:jc w:val="center"/>
              <w:rPr>
                <w:b/>
                <w:sz w:val="26"/>
                <w:lang w:val="it-IT"/>
              </w:rPr>
            </w:pPr>
            <w:r w:rsidRPr="00403AAF">
              <w:rPr>
                <w:b/>
                <w:sz w:val="26"/>
                <w:lang w:val="it-IT"/>
              </w:rPr>
              <w:t>Cơ sở y tế có giường bệnh</w:t>
            </w:r>
          </w:p>
        </w:tc>
        <w:tc>
          <w:tcPr>
            <w:tcW w:w="850" w:type="dxa"/>
          </w:tcPr>
          <w:p w14:paraId="47835EA6" w14:textId="77777777" w:rsidR="007146C4" w:rsidRPr="00403AAF" w:rsidRDefault="007146C4" w:rsidP="00716B53">
            <w:pPr>
              <w:pStyle w:val="Content"/>
              <w:spacing w:before="0" w:after="0"/>
              <w:ind w:firstLine="0"/>
              <w:jc w:val="center"/>
              <w:rPr>
                <w:b/>
                <w:sz w:val="26"/>
              </w:rPr>
            </w:pPr>
            <w:r w:rsidRPr="00403AAF">
              <w:rPr>
                <w:b/>
                <w:sz w:val="26"/>
              </w:rPr>
              <w:t>2011</w:t>
            </w:r>
          </w:p>
        </w:tc>
        <w:tc>
          <w:tcPr>
            <w:tcW w:w="850" w:type="dxa"/>
            <w:noWrap/>
          </w:tcPr>
          <w:p w14:paraId="15D2EA90" w14:textId="77777777" w:rsidR="007146C4" w:rsidRPr="00403AAF" w:rsidRDefault="007146C4" w:rsidP="00716B53">
            <w:pPr>
              <w:pStyle w:val="Content"/>
              <w:spacing w:before="0" w:after="0"/>
              <w:ind w:firstLine="0"/>
              <w:jc w:val="center"/>
              <w:rPr>
                <w:b/>
                <w:sz w:val="26"/>
              </w:rPr>
            </w:pPr>
            <w:r w:rsidRPr="00403AAF">
              <w:rPr>
                <w:b/>
                <w:sz w:val="26"/>
              </w:rPr>
              <w:t>2015</w:t>
            </w:r>
          </w:p>
        </w:tc>
        <w:tc>
          <w:tcPr>
            <w:tcW w:w="850" w:type="dxa"/>
          </w:tcPr>
          <w:p w14:paraId="577D4B23" w14:textId="77777777" w:rsidR="007146C4" w:rsidRPr="00403AAF" w:rsidRDefault="007146C4" w:rsidP="00716B53">
            <w:pPr>
              <w:pStyle w:val="Content"/>
              <w:spacing w:before="0" w:after="0"/>
              <w:ind w:firstLine="0"/>
              <w:jc w:val="center"/>
              <w:rPr>
                <w:b/>
                <w:sz w:val="26"/>
              </w:rPr>
            </w:pPr>
            <w:r w:rsidRPr="00403AAF">
              <w:rPr>
                <w:b/>
                <w:sz w:val="26"/>
              </w:rPr>
              <w:t>2016</w:t>
            </w:r>
          </w:p>
        </w:tc>
        <w:tc>
          <w:tcPr>
            <w:tcW w:w="850" w:type="dxa"/>
            <w:noWrap/>
          </w:tcPr>
          <w:p w14:paraId="7CB859B9" w14:textId="77777777" w:rsidR="007146C4" w:rsidRPr="00403AAF" w:rsidRDefault="007146C4" w:rsidP="00716B53">
            <w:pPr>
              <w:pStyle w:val="Content"/>
              <w:spacing w:before="0" w:after="0"/>
              <w:ind w:firstLine="0"/>
              <w:jc w:val="center"/>
              <w:rPr>
                <w:b/>
                <w:sz w:val="26"/>
              </w:rPr>
            </w:pPr>
            <w:r w:rsidRPr="00403AAF">
              <w:rPr>
                <w:b/>
                <w:sz w:val="26"/>
              </w:rPr>
              <w:t>2017</w:t>
            </w:r>
          </w:p>
        </w:tc>
        <w:tc>
          <w:tcPr>
            <w:tcW w:w="850" w:type="dxa"/>
            <w:noWrap/>
          </w:tcPr>
          <w:p w14:paraId="47571082" w14:textId="77777777" w:rsidR="007146C4" w:rsidRPr="00403AAF" w:rsidRDefault="007146C4" w:rsidP="00716B53">
            <w:pPr>
              <w:pStyle w:val="Content"/>
              <w:spacing w:before="0" w:after="0"/>
              <w:ind w:firstLine="0"/>
              <w:jc w:val="center"/>
              <w:rPr>
                <w:b/>
                <w:sz w:val="26"/>
              </w:rPr>
            </w:pPr>
            <w:r w:rsidRPr="00403AAF">
              <w:rPr>
                <w:b/>
                <w:sz w:val="26"/>
              </w:rPr>
              <w:t>2018</w:t>
            </w:r>
          </w:p>
        </w:tc>
        <w:tc>
          <w:tcPr>
            <w:tcW w:w="850" w:type="dxa"/>
            <w:noWrap/>
          </w:tcPr>
          <w:p w14:paraId="72212044" w14:textId="77777777" w:rsidR="007146C4" w:rsidRPr="00403AAF" w:rsidRDefault="007146C4" w:rsidP="00716B53">
            <w:pPr>
              <w:pStyle w:val="Content"/>
              <w:spacing w:before="0" w:after="0"/>
              <w:ind w:firstLine="0"/>
              <w:jc w:val="center"/>
              <w:rPr>
                <w:b/>
                <w:sz w:val="26"/>
              </w:rPr>
            </w:pPr>
            <w:r w:rsidRPr="00403AAF">
              <w:rPr>
                <w:b/>
                <w:sz w:val="26"/>
              </w:rPr>
              <w:t>2019</w:t>
            </w:r>
          </w:p>
        </w:tc>
        <w:tc>
          <w:tcPr>
            <w:tcW w:w="850" w:type="dxa"/>
            <w:noWrap/>
          </w:tcPr>
          <w:p w14:paraId="7BDFD71F" w14:textId="77777777" w:rsidR="007146C4" w:rsidRPr="00403AAF" w:rsidRDefault="007146C4" w:rsidP="00716B53">
            <w:pPr>
              <w:pStyle w:val="Content"/>
              <w:spacing w:before="0" w:after="0"/>
              <w:ind w:firstLine="0"/>
              <w:jc w:val="center"/>
              <w:rPr>
                <w:b/>
                <w:sz w:val="26"/>
              </w:rPr>
            </w:pPr>
            <w:r w:rsidRPr="00403AAF">
              <w:rPr>
                <w:b/>
                <w:sz w:val="26"/>
              </w:rPr>
              <w:t>2020</w:t>
            </w:r>
          </w:p>
        </w:tc>
      </w:tr>
      <w:tr w:rsidR="004051A7" w:rsidRPr="00403AAF" w14:paraId="0C600CB7" w14:textId="77777777" w:rsidTr="0030433A">
        <w:trPr>
          <w:trHeight w:val="20"/>
          <w:jc w:val="center"/>
        </w:trPr>
        <w:tc>
          <w:tcPr>
            <w:tcW w:w="3175" w:type="dxa"/>
            <w:noWrap/>
          </w:tcPr>
          <w:p w14:paraId="7BBCEFC5" w14:textId="77777777" w:rsidR="00961703" w:rsidRPr="00403AAF" w:rsidRDefault="00961703" w:rsidP="00716B53">
            <w:pPr>
              <w:pStyle w:val="Content"/>
              <w:spacing w:before="0" w:after="0"/>
              <w:ind w:firstLine="0"/>
              <w:rPr>
                <w:sz w:val="26"/>
              </w:rPr>
            </w:pPr>
            <w:r w:rsidRPr="00403AAF">
              <w:rPr>
                <w:sz w:val="26"/>
              </w:rPr>
              <w:t>BV Đa khoa tỉnh Hậu Giang</w:t>
            </w:r>
          </w:p>
        </w:tc>
        <w:tc>
          <w:tcPr>
            <w:tcW w:w="850" w:type="dxa"/>
          </w:tcPr>
          <w:p w14:paraId="1A47449E" w14:textId="77777777" w:rsidR="00961703" w:rsidRPr="00403AAF" w:rsidRDefault="00961703" w:rsidP="00716B53">
            <w:pPr>
              <w:pStyle w:val="Content"/>
              <w:spacing w:before="0" w:after="0"/>
              <w:ind w:firstLine="0"/>
              <w:jc w:val="right"/>
              <w:rPr>
                <w:sz w:val="26"/>
              </w:rPr>
            </w:pPr>
            <w:r w:rsidRPr="00403AAF">
              <w:rPr>
                <w:sz w:val="26"/>
              </w:rPr>
              <w:t>470</w:t>
            </w:r>
          </w:p>
        </w:tc>
        <w:tc>
          <w:tcPr>
            <w:tcW w:w="850" w:type="dxa"/>
            <w:noWrap/>
          </w:tcPr>
          <w:p w14:paraId="3B20122D" w14:textId="77777777" w:rsidR="00961703" w:rsidRPr="00403AAF" w:rsidRDefault="00961703" w:rsidP="00716B53">
            <w:pPr>
              <w:pStyle w:val="Content"/>
              <w:spacing w:before="0" w:after="0"/>
              <w:ind w:firstLine="0"/>
              <w:jc w:val="right"/>
              <w:rPr>
                <w:sz w:val="26"/>
              </w:rPr>
            </w:pPr>
            <w:r w:rsidRPr="00403AAF">
              <w:rPr>
                <w:sz w:val="26"/>
              </w:rPr>
              <w:t>600</w:t>
            </w:r>
          </w:p>
        </w:tc>
        <w:tc>
          <w:tcPr>
            <w:tcW w:w="850" w:type="dxa"/>
          </w:tcPr>
          <w:p w14:paraId="58662BB4" w14:textId="77777777" w:rsidR="00961703" w:rsidRPr="00403AAF" w:rsidRDefault="00961703" w:rsidP="00716B53">
            <w:pPr>
              <w:pStyle w:val="Content"/>
              <w:spacing w:before="0" w:after="0"/>
              <w:ind w:firstLine="0"/>
              <w:jc w:val="right"/>
              <w:rPr>
                <w:sz w:val="26"/>
              </w:rPr>
            </w:pPr>
            <w:r w:rsidRPr="00403AAF">
              <w:rPr>
                <w:sz w:val="26"/>
              </w:rPr>
              <w:t>600</w:t>
            </w:r>
          </w:p>
        </w:tc>
        <w:tc>
          <w:tcPr>
            <w:tcW w:w="850" w:type="dxa"/>
            <w:noWrap/>
          </w:tcPr>
          <w:p w14:paraId="62A76CAF" w14:textId="77777777" w:rsidR="00961703" w:rsidRPr="00403AAF" w:rsidRDefault="00961703" w:rsidP="00716B53">
            <w:pPr>
              <w:pStyle w:val="Content"/>
              <w:spacing w:before="0" w:after="0"/>
              <w:ind w:firstLine="0"/>
              <w:jc w:val="right"/>
              <w:rPr>
                <w:sz w:val="26"/>
              </w:rPr>
            </w:pPr>
            <w:r w:rsidRPr="00403AAF">
              <w:rPr>
                <w:sz w:val="26"/>
              </w:rPr>
              <w:t>600</w:t>
            </w:r>
          </w:p>
        </w:tc>
        <w:tc>
          <w:tcPr>
            <w:tcW w:w="850" w:type="dxa"/>
            <w:noWrap/>
          </w:tcPr>
          <w:p w14:paraId="4C015CAD" w14:textId="77777777" w:rsidR="00961703" w:rsidRPr="00403AAF" w:rsidRDefault="00961703" w:rsidP="00716B53">
            <w:pPr>
              <w:pStyle w:val="Content"/>
              <w:spacing w:before="0" w:after="0"/>
              <w:ind w:firstLine="0"/>
              <w:jc w:val="right"/>
              <w:rPr>
                <w:sz w:val="26"/>
              </w:rPr>
            </w:pPr>
            <w:r w:rsidRPr="00403AAF">
              <w:rPr>
                <w:sz w:val="26"/>
              </w:rPr>
              <w:t>600</w:t>
            </w:r>
          </w:p>
        </w:tc>
        <w:tc>
          <w:tcPr>
            <w:tcW w:w="850" w:type="dxa"/>
            <w:noWrap/>
          </w:tcPr>
          <w:p w14:paraId="6B4D3049" w14:textId="77777777" w:rsidR="00961703" w:rsidRPr="00403AAF" w:rsidRDefault="00961703" w:rsidP="00716B53">
            <w:pPr>
              <w:pStyle w:val="Content"/>
              <w:spacing w:before="0" w:after="0"/>
              <w:ind w:firstLine="0"/>
              <w:jc w:val="right"/>
              <w:rPr>
                <w:sz w:val="26"/>
              </w:rPr>
            </w:pPr>
            <w:r w:rsidRPr="00403AAF">
              <w:rPr>
                <w:sz w:val="26"/>
              </w:rPr>
              <w:t>600</w:t>
            </w:r>
          </w:p>
        </w:tc>
        <w:tc>
          <w:tcPr>
            <w:tcW w:w="850" w:type="dxa"/>
            <w:noWrap/>
          </w:tcPr>
          <w:p w14:paraId="0B425FC0" w14:textId="335732F2" w:rsidR="00961703" w:rsidRPr="00403AAF" w:rsidRDefault="00DC2D30" w:rsidP="00716B53">
            <w:pPr>
              <w:pStyle w:val="Content"/>
              <w:spacing w:before="0" w:after="0"/>
              <w:ind w:firstLine="0"/>
              <w:jc w:val="right"/>
              <w:rPr>
                <w:sz w:val="26"/>
              </w:rPr>
            </w:pPr>
            <w:r w:rsidRPr="00403AAF">
              <w:rPr>
                <w:sz w:val="26"/>
              </w:rPr>
              <w:t>600</w:t>
            </w:r>
          </w:p>
        </w:tc>
      </w:tr>
      <w:tr w:rsidR="004051A7" w:rsidRPr="00403AAF" w14:paraId="6751FD5A" w14:textId="77777777" w:rsidTr="0030433A">
        <w:trPr>
          <w:trHeight w:val="20"/>
          <w:jc w:val="center"/>
        </w:trPr>
        <w:tc>
          <w:tcPr>
            <w:tcW w:w="3175" w:type="dxa"/>
            <w:noWrap/>
          </w:tcPr>
          <w:p w14:paraId="5BD4724A" w14:textId="77777777" w:rsidR="00961703" w:rsidRPr="00403AAF" w:rsidRDefault="00961703" w:rsidP="00716B53">
            <w:pPr>
              <w:pStyle w:val="Content"/>
              <w:spacing w:before="0" w:after="0"/>
              <w:ind w:firstLine="0"/>
              <w:rPr>
                <w:sz w:val="26"/>
              </w:rPr>
            </w:pPr>
            <w:r w:rsidRPr="00403AAF">
              <w:rPr>
                <w:sz w:val="26"/>
              </w:rPr>
              <w:t>BV sản nhi tỉnh Hậu Giang</w:t>
            </w:r>
          </w:p>
        </w:tc>
        <w:tc>
          <w:tcPr>
            <w:tcW w:w="850" w:type="dxa"/>
          </w:tcPr>
          <w:p w14:paraId="0031685D" w14:textId="77777777" w:rsidR="00961703" w:rsidRPr="00403AAF" w:rsidRDefault="00961703" w:rsidP="00716B53">
            <w:pPr>
              <w:pStyle w:val="Content"/>
              <w:spacing w:before="0" w:after="0"/>
              <w:ind w:firstLine="0"/>
              <w:jc w:val="right"/>
              <w:rPr>
                <w:sz w:val="26"/>
              </w:rPr>
            </w:pPr>
            <w:r w:rsidRPr="00403AAF">
              <w:rPr>
                <w:sz w:val="26"/>
              </w:rPr>
              <w:t>-</w:t>
            </w:r>
          </w:p>
        </w:tc>
        <w:tc>
          <w:tcPr>
            <w:tcW w:w="850" w:type="dxa"/>
            <w:noWrap/>
          </w:tcPr>
          <w:p w14:paraId="027D6558" w14:textId="77777777" w:rsidR="00961703" w:rsidRPr="00403AAF" w:rsidRDefault="00961703" w:rsidP="00716B53">
            <w:pPr>
              <w:pStyle w:val="Content"/>
              <w:spacing w:before="0" w:after="0"/>
              <w:ind w:firstLine="0"/>
              <w:jc w:val="right"/>
              <w:rPr>
                <w:sz w:val="26"/>
              </w:rPr>
            </w:pPr>
            <w:r w:rsidRPr="00403AAF">
              <w:rPr>
                <w:sz w:val="26"/>
              </w:rPr>
              <w:t>-</w:t>
            </w:r>
          </w:p>
        </w:tc>
        <w:tc>
          <w:tcPr>
            <w:tcW w:w="850" w:type="dxa"/>
          </w:tcPr>
          <w:p w14:paraId="1FA5A53B" w14:textId="77777777" w:rsidR="00961703" w:rsidRPr="00403AAF" w:rsidRDefault="00961703" w:rsidP="00716B53">
            <w:pPr>
              <w:pStyle w:val="Content"/>
              <w:spacing w:before="0" w:after="0"/>
              <w:ind w:firstLine="0"/>
              <w:jc w:val="right"/>
              <w:rPr>
                <w:sz w:val="26"/>
              </w:rPr>
            </w:pPr>
            <w:r w:rsidRPr="00403AAF">
              <w:rPr>
                <w:sz w:val="26"/>
              </w:rPr>
              <w:t>-</w:t>
            </w:r>
          </w:p>
        </w:tc>
        <w:tc>
          <w:tcPr>
            <w:tcW w:w="850" w:type="dxa"/>
            <w:noWrap/>
          </w:tcPr>
          <w:p w14:paraId="30C09C7E" w14:textId="77777777" w:rsidR="00961703" w:rsidRPr="00403AAF" w:rsidRDefault="00961703" w:rsidP="00716B53">
            <w:pPr>
              <w:pStyle w:val="Content"/>
              <w:spacing w:before="0" w:after="0"/>
              <w:ind w:firstLine="0"/>
              <w:jc w:val="right"/>
              <w:rPr>
                <w:sz w:val="26"/>
              </w:rPr>
            </w:pPr>
            <w:r w:rsidRPr="00403AAF">
              <w:rPr>
                <w:sz w:val="26"/>
              </w:rPr>
              <w:t>-</w:t>
            </w:r>
          </w:p>
        </w:tc>
        <w:tc>
          <w:tcPr>
            <w:tcW w:w="850" w:type="dxa"/>
            <w:noWrap/>
          </w:tcPr>
          <w:p w14:paraId="68406014" w14:textId="77777777" w:rsidR="00961703" w:rsidRPr="00403AAF" w:rsidRDefault="00961703" w:rsidP="00716B53">
            <w:pPr>
              <w:pStyle w:val="Content"/>
              <w:spacing w:before="0" w:after="0"/>
              <w:ind w:firstLine="0"/>
              <w:jc w:val="right"/>
              <w:rPr>
                <w:sz w:val="26"/>
              </w:rPr>
            </w:pPr>
            <w:r w:rsidRPr="00403AAF">
              <w:rPr>
                <w:sz w:val="26"/>
              </w:rPr>
              <w:t>-</w:t>
            </w:r>
          </w:p>
        </w:tc>
        <w:tc>
          <w:tcPr>
            <w:tcW w:w="850" w:type="dxa"/>
            <w:noWrap/>
          </w:tcPr>
          <w:p w14:paraId="08B2E0B5" w14:textId="77777777" w:rsidR="00961703" w:rsidRPr="00403AAF" w:rsidRDefault="00961703" w:rsidP="00716B53">
            <w:pPr>
              <w:pStyle w:val="Content"/>
              <w:spacing w:before="0" w:after="0"/>
              <w:ind w:firstLine="0"/>
              <w:jc w:val="right"/>
              <w:rPr>
                <w:sz w:val="26"/>
              </w:rPr>
            </w:pPr>
            <w:r w:rsidRPr="00403AAF">
              <w:rPr>
                <w:sz w:val="26"/>
              </w:rPr>
              <w:t>-</w:t>
            </w:r>
          </w:p>
        </w:tc>
        <w:tc>
          <w:tcPr>
            <w:tcW w:w="850" w:type="dxa"/>
            <w:noWrap/>
          </w:tcPr>
          <w:p w14:paraId="51633E18" w14:textId="77777777" w:rsidR="00961703" w:rsidRPr="00403AAF" w:rsidRDefault="00961703" w:rsidP="00716B53">
            <w:pPr>
              <w:pStyle w:val="Content"/>
              <w:spacing w:before="0" w:after="0"/>
              <w:ind w:firstLine="0"/>
              <w:jc w:val="right"/>
              <w:rPr>
                <w:sz w:val="26"/>
              </w:rPr>
            </w:pPr>
            <w:r w:rsidRPr="00403AAF">
              <w:rPr>
                <w:sz w:val="26"/>
              </w:rPr>
              <w:t>240</w:t>
            </w:r>
          </w:p>
        </w:tc>
      </w:tr>
      <w:tr w:rsidR="004051A7" w:rsidRPr="00403AAF" w14:paraId="3411B8ED" w14:textId="77777777" w:rsidTr="0030433A">
        <w:trPr>
          <w:trHeight w:val="20"/>
          <w:jc w:val="center"/>
        </w:trPr>
        <w:tc>
          <w:tcPr>
            <w:tcW w:w="3175" w:type="dxa"/>
            <w:noWrap/>
          </w:tcPr>
          <w:p w14:paraId="4F714F58" w14:textId="77777777" w:rsidR="00961703" w:rsidRPr="00403AAF" w:rsidRDefault="00961703" w:rsidP="00716B53">
            <w:pPr>
              <w:pStyle w:val="Content"/>
              <w:spacing w:before="0" w:after="0"/>
              <w:ind w:firstLine="0"/>
              <w:rPr>
                <w:sz w:val="26"/>
              </w:rPr>
            </w:pPr>
            <w:r w:rsidRPr="00403AAF">
              <w:rPr>
                <w:sz w:val="26"/>
              </w:rPr>
              <w:t>BV Phổi tỉnh Hậu Giang</w:t>
            </w:r>
          </w:p>
        </w:tc>
        <w:tc>
          <w:tcPr>
            <w:tcW w:w="850" w:type="dxa"/>
          </w:tcPr>
          <w:p w14:paraId="48FDC127" w14:textId="77777777" w:rsidR="00961703" w:rsidRPr="00403AAF" w:rsidRDefault="00961703" w:rsidP="00716B53">
            <w:pPr>
              <w:pStyle w:val="Content"/>
              <w:spacing w:before="0" w:after="0"/>
              <w:ind w:firstLine="0"/>
              <w:jc w:val="right"/>
              <w:rPr>
                <w:sz w:val="26"/>
              </w:rPr>
            </w:pPr>
            <w:r w:rsidRPr="00403AAF">
              <w:rPr>
                <w:sz w:val="26"/>
              </w:rPr>
              <w:t>-</w:t>
            </w:r>
          </w:p>
        </w:tc>
        <w:tc>
          <w:tcPr>
            <w:tcW w:w="850" w:type="dxa"/>
            <w:noWrap/>
          </w:tcPr>
          <w:p w14:paraId="49E7DB5F" w14:textId="77777777" w:rsidR="00961703" w:rsidRPr="00403AAF" w:rsidRDefault="00961703" w:rsidP="00716B53">
            <w:pPr>
              <w:pStyle w:val="Content"/>
              <w:spacing w:before="0" w:after="0"/>
              <w:ind w:firstLine="0"/>
              <w:jc w:val="right"/>
              <w:rPr>
                <w:sz w:val="26"/>
              </w:rPr>
            </w:pPr>
            <w:r w:rsidRPr="00403AAF">
              <w:rPr>
                <w:sz w:val="26"/>
              </w:rPr>
              <w:t>60</w:t>
            </w:r>
          </w:p>
        </w:tc>
        <w:tc>
          <w:tcPr>
            <w:tcW w:w="850" w:type="dxa"/>
          </w:tcPr>
          <w:p w14:paraId="5ED79C0F" w14:textId="77777777" w:rsidR="00961703" w:rsidRPr="00403AAF" w:rsidRDefault="00961703" w:rsidP="00716B53">
            <w:pPr>
              <w:pStyle w:val="Content"/>
              <w:spacing w:before="0" w:after="0"/>
              <w:ind w:firstLine="0"/>
              <w:jc w:val="right"/>
              <w:rPr>
                <w:sz w:val="26"/>
              </w:rPr>
            </w:pPr>
            <w:r w:rsidRPr="00403AAF">
              <w:rPr>
                <w:sz w:val="26"/>
              </w:rPr>
              <w:t>60</w:t>
            </w:r>
          </w:p>
        </w:tc>
        <w:tc>
          <w:tcPr>
            <w:tcW w:w="850" w:type="dxa"/>
            <w:noWrap/>
          </w:tcPr>
          <w:p w14:paraId="108ACF68" w14:textId="77777777" w:rsidR="00961703" w:rsidRPr="00403AAF" w:rsidRDefault="00961703" w:rsidP="00716B53">
            <w:pPr>
              <w:pStyle w:val="Content"/>
              <w:spacing w:before="0" w:after="0"/>
              <w:ind w:firstLine="0"/>
              <w:jc w:val="right"/>
              <w:rPr>
                <w:sz w:val="26"/>
              </w:rPr>
            </w:pPr>
            <w:r w:rsidRPr="00403AAF">
              <w:rPr>
                <w:sz w:val="26"/>
              </w:rPr>
              <w:t>60</w:t>
            </w:r>
          </w:p>
        </w:tc>
        <w:tc>
          <w:tcPr>
            <w:tcW w:w="850" w:type="dxa"/>
            <w:noWrap/>
          </w:tcPr>
          <w:p w14:paraId="38438819" w14:textId="77777777" w:rsidR="00961703" w:rsidRPr="00403AAF" w:rsidRDefault="00961703" w:rsidP="00716B53">
            <w:pPr>
              <w:pStyle w:val="Content"/>
              <w:spacing w:before="0" w:after="0"/>
              <w:ind w:firstLine="0"/>
              <w:jc w:val="right"/>
              <w:rPr>
                <w:sz w:val="26"/>
              </w:rPr>
            </w:pPr>
            <w:r w:rsidRPr="00403AAF">
              <w:rPr>
                <w:sz w:val="26"/>
              </w:rPr>
              <w:t>60</w:t>
            </w:r>
          </w:p>
        </w:tc>
        <w:tc>
          <w:tcPr>
            <w:tcW w:w="850" w:type="dxa"/>
            <w:noWrap/>
          </w:tcPr>
          <w:p w14:paraId="11C8ED38" w14:textId="77777777" w:rsidR="00961703" w:rsidRPr="00403AAF" w:rsidRDefault="00961703" w:rsidP="00716B53">
            <w:pPr>
              <w:pStyle w:val="Content"/>
              <w:spacing w:before="0" w:after="0"/>
              <w:ind w:firstLine="0"/>
              <w:jc w:val="right"/>
              <w:rPr>
                <w:sz w:val="26"/>
              </w:rPr>
            </w:pPr>
            <w:r w:rsidRPr="00403AAF">
              <w:rPr>
                <w:sz w:val="26"/>
              </w:rPr>
              <w:t>60</w:t>
            </w:r>
          </w:p>
        </w:tc>
        <w:tc>
          <w:tcPr>
            <w:tcW w:w="850" w:type="dxa"/>
            <w:noWrap/>
          </w:tcPr>
          <w:p w14:paraId="6441316B" w14:textId="77777777" w:rsidR="00961703" w:rsidRPr="00403AAF" w:rsidRDefault="00961703" w:rsidP="00716B53">
            <w:pPr>
              <w:pStyle w:val="Content"/>
              <w:spacing w:before="0" w:after="0"/>
              <w:ind w:firstLine="0"/>
              <w:jc w:val="right"/>
              <w:rPr>
                <w:sz w:val="26"/>
              </w:rPr>
            </w:pPr>
            <w:r w:rsidRPr="00403AAF">
              <w:rPr>
                <w:sz w:val="26"/>
              </w:rPr>
              <w:t>60</w:t>
            </w:r>
          </w:p>
        </w:tc>
      </w:tr>
      <w:tr w:rsidR="004051A7" w:rsidRPr="00403AAF" w14:paraId="31026F05" w14:textId="77777777" w:rsidTr="0030433A">
        <w:trPr>
          <w:trHeight w:val="20"/>
          <w:jc w:val="center"/>
        </w:trPr>
        <w:tc>
          <w:tcPr>
            <w:tcW w:w="3175" w:type="dxa"/>
            <w:noWrap/>
          </w:tcPr>
          <w:p w14:paraId="26F03AE2" w14:textId="77777777" w:rsidR="00961703" w:rsidRPr="00403AAF" w:rsidRDefault="00961703" w:rsidP="00716B53">
            <w:pPr>
              <w:pStyle w:val="Content"/>
              <w:spacing w:before="0" w:after="0"/>
              <w:ind w:firstLine="0"/>
              <w:rPr>
                <w:sz w:val="26"/>
              </w:rPr>
            </w:pPr>
            <w:r w:rsidRPr="00403AAF">
              <w:rPr>
                <w:sz w:val="26"/>
              </w:rPr>
              <w:t>BV chuyên khoa Tâm thần và Da liễu tỉnh Hậu Giang</w:t>
            </w:r>
          </w:p>
        </w:tc>
        <w:tc>
          <w:tcPr>
            <w:tcW w:w="850" w:type="dxa"/>
          </w:tcPr>
          <w:p w14:paraId="690FC152" w14:textId="77777777" w:rsidR="00961703" w:rsidRPr="00403AAF" w:rsidRDefault="00961703" w:rsidP="00716B53">
            <w:pPr>
              <w:pStyle w:val="Content"/>
              <w:spacing w:before="0" w:after="0"/>
              <w:ind w:firstLine="0"/>
              <w:jc w:val="right"/>
              <w:rPr>
                <w:sz w:val="26"/>
              </w:rPr>
            </w:pPr>
            <w:r w:rsidRPr="00403AAF">
              <w:rPr>
                <w:sz w:val="26"/>
              </w:rPr>
              <w:t>25</w:t>
            </w:r>
          </w:p>
        </w:tc>
        <w:tc>
          <w:tcPr>
            <w:tcW w:w="850" w:type="dxa"/>
            <w:noWrap/>
          </w:tcPr>
          <w:p w14:paraId="1C786319" w14:textId="77777777" w:rsidR="00961703" w:rsidRPr="00403AAF" w:rsidRDefault="00961703" w:rsidP="00716B53">
            <w:pPr>
              <w:pStyle w:val="Content"/>
              <w:spacing w:before="0" w:after="0"/>
              <w:ind w:firstLine="0"/>
              <w:jc w:val="right"/>
              <w:rPr>
                <w:sz w:val="26"/>
              </w:rPr>
            </w:pPr>
            <w:r w:rsidRPr="00403AAF">
              <w:rPr>
                <w:sz w:val="26"/>
              </w:rPr>
              <w:t>30</w:t>
            </w:r>
          </w:p>
        </w:tc>
        <w:tc>
          <w:tcPr>
            <w:tcW w:w="850" w:type="dxa"/>
          </w:tcPr>
          <w:p w14:paraId="517E76AB" w14:textId="77777777" w:rsidR="00961703" w:rsidRPr="00403AAF" w:rsidRDefault="00961703" w:rsidP="00716B53">
            <w:pPr>
              <w:pStyle w:val="Content"/>
              <w:spacing w:before="0" w:after="0"/>
              <w:ind w:firstLine="0"/>
              <w:jc w:val="right"/>
              <w:rPr>
                <w:sz w:val="26"/>
              </w:rPr>
            </w:pPr>
            <w:r w:rsidRPr="00403AAF">
              <w:rPr>
                <w:sz w:val="26"/>
              </w:rPr>
              <w:t>30</w:t>
            </w:r>
          </w:p>
        </w:tc>
        <w:tc>
          <w:tcPr>
            <w:tcW w:w="850" w:type="dxa"/>
            <w:noWrap/>
          </w:tcPr>
          <w:p w14:paraId="7B9B6DFC" w14:textId="77777777" w:rsidR="00961703" w:rsidRPr="00403AAF" w:rsidRDefault="00961703" w:rsidP="00716B53">
            <w:pPr>
              <w:pStyle w:val="Content"/>
              <w:spacing w:before="0" w:after="0"/>
              <w:ind w:firstLine="0"/>
              <w:jc w:val="right"/>
              <w:rPr>
                <w:sz w:val="26"/>
              </w:rPr>
            </w:pPr>
            <w:r w:rsidRPr="00403AAF">
              <w:rPr>
                <w:sz w:val="26"/>
              </w:rPr>
              <w:t>30</w:t>
            </w:r>
          </w:p>
        </w:tc>
        <w:tc>
          <w:tcPr>
            <w:tcW w:w="850" w:type="dxa"/>
            <w:noWrap/>
          </w:tcPr>
          <w:p w14:paraId="14D76405" w14:textId="77777777" w:rsidR="00961703" w:rsidRPr="00403AAF" w:rsidRDefault="00961703" w:rsidP="00716B53">
            <w:pPr>
              <w:pStyle w:val="Content"/>
              <w:spacing w:before="0" w:after="0"/>
              <w:ind w:firstLine="0"/>
              <w:jc w:val="right"/>
              <w:rPr>
                <w:sz w:val="26"/>
              </w:rPr>
            </w:pPr>
            <w:r w:rsidRPr="00403AAF">
              <w:rPr>
                <w:sz w:val="26"/>
              </w:rPr>
              <w:t>30</w:t>
            </w:r>
          </w:p>
        </w:tc>
        <w:tc>
          <w:tcPr>
            <w:tcW w:w="850" w:type="dxa"/>
            <w:noWrap/>
          </w:tcPr>
          <w:p w14:paraId="2624D6E1" w14:textId="77777777" w:rsidR="00961703" w:rsidRPr="00403AAF" w:rsidRDefault="00961703" w:rsidP="00716B53">
            <w:pPr>
              <w:pStyle w:val="Content"/>
              <w:spacing w:before="0" w:after="0"/>
              <w:ind w:firstLine="0"/>
              <w:jc w:val="right"/>
              <w:rPr>
                <w:sz w:val="26"/>
              </w:rPr>
            </w:pPr>
            <w:r w:rsidRPr="00403AAF">
              <w:rPr>
                <w:sz w:val="26"/>
              </w:rPr>
              <w:t>30</w:t>
            </w:r>
          </w:p>
        </w:tc>
        <w:tc>
          <w:tcPr>
            <w:tcW w:w="850" w:type="dxa"/>
            <w:noWrap/>
          </w:tcPr>
          <w:p w14:paraId="6E543F04" w14:textId="77777777" w:rsidR="00961703" w:rsidRPr="00403AAF" w:rsidRDefault="00961703" w:rsidP="00716B53">
            <w:pPr>
              <w:pStyle w:val="Content"/>
              <w:spacing w:before="0" w:after="0"/>
              <w:ind w:firstLine="0"/>
              <w:jc w:val="right"/>
              <w:rPr>
                <w:sz w:val="26"/>
              </w:rPr>
            </w:pPr>
            <w:r w:rsidRPr="00403AAF">
              <w:rPr>
                <w:sz w:val="26"/>
              </w:rPr>
              <w:t>30</w:t>
            </w:r>
          </w:p>
        </w:tc>
      </w:tr>
      <w:tr w:rsidR="004051A7" w:rsidRPr="00403AAF" w14:paraId="01140FE4" w14:textId="77777777" w:rsidTr="0030433A">
        <w:trPr>
          <w:trHeight w:val="20"/>
          <w:jc w:val="center"/>
        </w:trPr>
        <w:tc>
          <w:tcPr>
            <w:tcW w:w="3175" w:type="dxa"/>
            <w:noWrap/>
          </w:tcPr>
          <w:p w14:paraId="4569E251" w14:textId="77777777" w:rsidR="00961703" w:rsidRPr="00403AAF" w:rsidRDefault="00961703" w:rsidP="00716B53">
            <w:pPr>
              <w:pStyle w:val="Content"/>
              <w:spacing w:before="0" w:after="0"/>
              <w:ind w:firstLine="0"/>
              <w:rPr>
                <w:sz w:val="26"/>
              </w:rPr>
            </w:pPr>
            <w:r w:rsidRPr="00403AAF">
              <w:rPr>
                <w:sz w:val="26"/>
              </w:rPr>
              <w:t>BV đa khoa thành phố Ngã Bảy</w:t>
            </w:r>
          </w:p>
        </w:tc>
        <w:tc>
          <w:tcPr>
            <w:tcW w:w="850" w:type="dxa"/>
          </w:tcPr>
          <w:p w14:paraId="0A1C0C8E" w14:textId="77777777" w:rsidR="00961703" w:rsidRPr="00403AAF" w:rsidRDefault="00961703" w:rsidP="00716B53">
            <w:pPr>
              <w:pStyle w:val="Content"/>
              <w:spacing w:before="0" w:after="0"/>
              <w:ind w:firstLine="0"/>
              <w:jc w:val="right"/>
              <w:rPr>
                <w:sz w:val="26"/>
              </w:rPr>
            </w:pPr>
          </w:p>
        </w:tc>
        <w:tc>
          <w:tcPr>
            <w:tcW w:w="850" w:type="dxa"/>
            <w:noWrap/>
          </w:tcPr>
          <w:p w14:paraId="711A4FDE" w14:textId="77777777" w:rsidR="00961703" w:rsidRPr="00403AAF" w:rsidRDefault="00961703" w:rsidP="00716B53">
            <w:pPr>
              <w:pStyle w:val="Content"/>
              <w:spacing w:before="0" w:after="0"/>
              <w:ind w:firstLine="0"/>
              <w:jc w:val="right"/>
              <w:rPr>
                <w:sz w:val="26"/>
              </w:rPr>
            </w:pPr>
          </w:p>
        </w:tc>
        <w:tc>
          <w:tcPr>
            <w:tcW w:w="850" w:type="dxa"/>
          </w:tcPr>
          <w:p w14:paraId="1976DEE7" w14:textId="77777777" w:rsidR="00961703" w:rsidRPr="00403AAF" w:rsidRDefault="00961703" w:rsidP="00716B53">
            <w:pPr>
              <w:pStyle w:val="Content"/>
              <w:spacing w:before="0" w:after="0"/>
              <w:ind w:firstLine="0"/>
              <w:jc w:val="right"/>
              <w:rPr>
                <w:sz w:val="26"/>
              </w:rPr>
            </w:pPr>
          </w:p>
        </w:tc>
        <w:tc>
          <w:tcPr>
            <w:tcW w:w="850" w:type="dxa"/>
            <w:noWrap/>
          </w:tcPr>
          <w:p w14:paraId="00520316" w14:textId="77777777" w:rsidR="00961703" w:rsidRPr="00403AAF" w:rsidRDefault="00961703" w:rsidP="00716B53">
            <w:pPr>
              <w:pStyle w:val="Content"/>
              <w:spacing w:before="0" w:after="0"/>
              <w:ind w:firstLine="0"/>
              <w:jc w:val="right"/>
              <w:rPr>
                <w:sz w:val="26"/>
              </w:rPr>
            </w:pPr>
          </w:p>
        </w:tc>
        <w:tc>
          <w:tcPr>
            <w:tcW w:w="850" w:type="dxa"/>
            <w:noWrap/>
          </w:tcPr>
          <w:p w14:paraId="654D1B30" w14:textId="77777777" w:rsidR="00961703" w:rsidRPr="00403AAF" w:rsidRDefault="00961703" w:rsidP="00716B53">
            <w:pPr>
              <w:pStyle w:val="Content"/>
              <w:spacing w:before="0" w:after="0"/>
              <w:ind w:firstLine="0"/>
              <w:jc w:val="right"/>
              <w:rPr>
                <w:sz w:val="26"/>
              </w:rPr>
            </w:pPr>
          </w:p>
        </w:tc>
        <w:tc>
          <w:tcPr>
            <w:tcW w:w="850" w:type="dxa"/>
            <w:noWrap/>
          </w:tcPr>
          <w:p w14:paraId="5A18E31E" w14:textId="77777777" w:rsidR="00961703" w:rsidRPr="00403AAF" w:rsidRDefault="00961703" w:rsidP="00716B53">
            <w:pPr>
              <w:pStyle w:val="Content"/>
              <w:spacing w:before="0" w:after="0"/>
              <w:ind w:firstLine="0"/>
              <w:jc w:val="right"/>
              <w:rPr>
                <w:sz w:val="26"/>
              </w:rPr>
            </w:pPr>
          </w:p>
        </w:tc>
        <w:tc>
          <w:tcPr>
            <w:tcW w:w="850" w:type="dxa"/>
            <w:noWrap/>
          </w:tcPr>
          <w:p w14:paraId="07CDE698" w14:textId="77777777" w:rsidR="00961703" w:rsidRPr="00403AAF" w:rsidRDefault="00961703" w:rsidP="00716B53">
            <w:pPr>
              <w:pStyle w:val="Content"/>
              <w:spacing w:before="0" w:after="0"/>
              <w:ind w:firstLine="0"/>
              <w:jc w:val="right"/>
              <w:rPr>
                <w:sz w:val="26"/>
              </w:rPr>
            </w:pPr>
            <w:r w:rsidRPr="00403AAF">
              <w:rPr>
                <w:sz w:val="26"/>
              </w:rPr>
              <w:t>400</w:t>
            </w:r>
          </w:p>
        </w:tc>
      </w:tr>
      <w:tr w:rsidR="004051A7" w:rsidRPr="00403AAF" w14:paraId="1933492C" w14:textId="77777777" w:rsidTr="0030433A">
        <w:trPr>
          <w:trHeight w:val="20"/>
          <w:jc w:val="center"/>
        </w:trPr>
        <w:tc>
          <w:tcPr>
            <w:tcW w:w="3175" w:type="dxa"/>
            <w:noWrap/>
          </w:tcPr>
          <w:p w14:paraId="79B259EB" w14:textId="77777777" w:rsidR="00961703" w:rsidRPr="00403AAF" w:rsidRDefault="00961703" w:rsidP="00716B53">
            <w:pPr>
              <w:pStyle w:val="Content"/>
              <w:spacing w:before="0" w:after="0"/>
              <w:ind w:firstLine="0"/>
              <w:rPr>
                <w:sz w:val="26"/>
              </w:rPr>
            </w:pPr>
            <w:r w:rsidRPr="00403AAF">
              <w:rPr>
                <w:sz w:val="26"/>
              </w:rPr>
              <w:t>TTYT huyện Vị Thủy</w:t>
            </w:r>
          </w:p>
        </w:tc>
        <w:tc>
          <w:tcPr>
            <w:tcW w:w="850" w:type="dxa"/>
          </w:tcPr>
          <w:p w14:paraId="4A308023" w14:textId="77777777" w:rsidR="00961703" w:rsidRPr="00403AAF" w:rsidRDefault="00961703" w:rsidP="00716B53">
            <w:pPr>
              <w:pStyle w:val="Content"/>
              <w:spacing w:before="0" w:after="0"/>
              <w:ind w:firstLine="0"/>
              <w:jc w:val="right"/>
              <w:rPr>
                <w:sz w:val="26"/>
              </w:rPr>
            </w:pPr>
            <w:r w:rsidRPr="00403AAF">
              <w:rPr>
                <w:sz w:val="26"/>
              </w:rPr>
              <w:t>90</w:t>
            </w:r>
          </w:p>
        </w:tc>
        <w:tc>
          <w:tcPr>
            <w:tcW w:w="850" w:type="dxa"/>
            <w:noWrap/>
          </w:tcPr>
          <w:p w14:paraId="41B09628" w14:textId="77777777" w:rsidR="00961703" w:rsidRPr="00403AAF" w:rsidRDefault="00961703" w:rsidP="00716B53">
            <w:pPr>
              <w:pStyle w:val="Content"/>
              <w:spacing w:before="0" w:after="0"/>
              <w:ind w:firstLine="0"/>
              <w:jc w:val="right"/>
              <w:rPr>
                <w:sz w:val="26"/>
              </w:rPr>
            </w:pPr>
            <w:r w:rsidRPr="00403AAF">
              <w:rPr>
                <w:sz w:val="26"/>
              </w:rPr>
              <w:t>130</w:t>
            </w:r>
          </w:p>
        </w:tc>
        <w:tc>
          <w:tcPr>
            <w:tcW w:w="850" w:type="dxa"/>
          </w:tcPr>
          <w:p w14:paraId="2E7D5566" w14:textId="77777777" w:rsidR="00961703" w:rsidRPr="00403AAF" w:rsidRDefault="00961703" w:rsidP="00716B53">
            <w:pPr>
              <w:pStyle w:val="Content"/>
              <w:spacing w:before="0" w:after="0"/>
              <w:ind w:firstLine="0"/>
              <w:jc w:val="right"/>
              <w:rPr>
                <w:sz w:val="26"/>
              </w:rPr>
            </w:pPr>
            <w:r w:rsidRPr="00403AAF">
              <w:rPr>
                <w:sz w:val="26"/>
              </w:rPr>
              <w:t>140</w:t>
            </w:r>
          </w:p>
        </w:tc>
        <w:tc>
          <w:tcPr>
            <w:tcW w:w="850" w:type="dxa"/>
            <w:noWrap/>
          </w:tcPr>
          <w:p w14:paraId="1941EDDE" w14:textId="77777777" w:rsidR="00961703" w:rsidRPr="00403AAF" w:rsidRDefault="00961703" w:rsidP="00716B53">
            <w:pPr>
              <w:pStyle w:val="Content"/>
              <w:spacing w:before="0" w:after="0"/>
              <w:ind w:firstLine="0"/>
              <w:jc w:val="right"/>
              <w:rPr>
                <w:sz w:val="26"/>
              </w:rPr>
            </w:pPr>
            <w:r w:rsidRPr="00403AAF">
              <w:rPr>
                <w:sz w:val="26"/>
              </w:rPr>
              <w:t>150</w:t>
            </w:r>
          </w:p>
        </w:tc>
        <w:tc>
          <w:tcPr>
            <w:tcW w:w="850" w:type="dxa"/>
            <w:noWrap/>
          </w:tcPr>
          <w:p w14:paraId="114F1FE3" w14:textId="77777777" w:rsidR="00961703" w:rsidRPr="00403AAF" w:rsidRDefault="00961703" w:rsidP="00716B53">
            <w:pPr>
              <w:pStyle w:val="Content"/>
              <w:spacing w:before="0" w:after="0"/>
              <w:ind w:firstLine="0"/>
              <w:jc w:val="right"/>
              <w:rPr>
                <w:sz w:val="26"/>
              </w:rPr>
            </w:pPr>
            <w:r w:rsidRPr="00403AAF">
              <w:rPr>
                <w:sz w:val="26"/>
              </w:rPr>
              <w:t>160</w:t>
            </w:r>
          </w:p>
        </w:tc>
        <w:tc>
          <w:tcPr>
            <w:tcW w:w="850" w:type="dxa"/>
            <w:noWrap/>
          </w:tcPr>
          <w:p w14:paraId="238710D2" w14:textId="77777777" w:rsidR="00961703" w:rsidRPr="00403AAF" w:rsidRDefault="00961703" w:rsidP="00716B53">
            <w:pPr>
              <w:pStyle w:val="Content"/>
              <w:spacing w:before="0" w:after="0"/>
              <w:ind w:firstLine="0"/>
              <w:jc w:val="right"/>
              <w:rPr>
                <w:sz w:val="26"/>
              </w:rPr>
            </w:pPr>
            <w:r w:rsidRPr="00403AAF">
              <w:rPr>
                <w:sz w:val="26"/>
              </w:rPr>
              <w:t>180</w:t>
            </w:r>
          </w:p>
        </w:tc>
        <w:tc>
          <w:tcPr>
            <w:tcW w:w="850" w:type="dxa"/>
            <w:noWrap/>
          </w:tcPr>
          <w:p w14:paraId="0F9D1B76" w14:textId="77777777" w:rsidR="00961703" w:rsidRPr="00403AAF" w:rsidRDefault="00961703" w:rsidP="00716B53">
            <w:pPr>
              <w:pStyle w:val="Content"/>
              <w:spacing w:before="0" w:after="0"/>
              <w:ind w:firstLine="0"/>
              <w:jc w:val="right"/>
              <w:rPr>
                <w:sz w:val="26"/>
              </w:rPr>
            </w:pPr>
            <w:r w:rsidRPr="00403AAF">
              <w:rPr>
                <w:sz w:val="26"/>
              </w:rPr>
              <w:t>180</w:t>
            </w:r>
          </w:p>
        </w:tc>
      </w:tr>
      <w:tr w:rsidR="004051A7" w:rsidRPr="00403AAF" w14:paraId="360631A4" w14:textId="77777777" w:rsidTr="0030433A">
        <w:trPr>
          <w:trHeight w:val="20"/>
          <w:jc w:val="center"/>
        </w:trPr>
        <w:tc>
          <w:tcPr>
            <w:tcW w:w="3175" w:type="dxa"/>
            <w:noWrap/>
          </w:tcPr>
          <w:p w14:paraId="5F8AE583" w14:textId="77777777" w:rsidR="00961703" w:rsidRPr="00403AAF" w:rsidRDefault="00961703" w:rsidP="00716B53">
            <w:pPr>
              <w:pStyle w:val="Content"/>
              <w:spacing w:before="0" w:after="0"/>
              <w:ind w:firstLine="0"/>
              <w:rPr>
                <w:sz w:val="26"/>
              </w:rPr>
            </w:pPr>
            <w:r w:rsidRPr="00403AAF">
              <w:rPr>
                <w:sz w:val="26"/>
              </w:rPr>
              <w:t xml:space="preserve">TTYT huyện Châu Thành A </w:t>
            </w:r>
          </w:p>
        </w:tc>
        <w:tc>
          <w:tcPr>
            <w:tcW w:w="850" w:type="dxa"/>
          </w:tcPr>
          <w:p w14:paraId="6E93CC32" w14:textId="77777777" w:rsidR="00961703" w:rsidRPr="00403AAF" w:rsidRDefault="00961703" w:rsidP="00716B53">
            <w:pPr>
              <w:pStyle w:val="Content"/>
              <w:spacing w:before="0" w:after="0"/>
              <w:ind w:firstLine="0"/>
              <w:jc w:val="right"/>
              <w:rPr>
                <w:sz w:val="26"/>
              </w:rPr>
            </w:pPr>
            <w:r w:rsidRPr="00403AAF">
              <w:rPr>
                <w:sz w:val="26"/>
              </w:rPr>
              <w:t>65</w:t>
            </w:r>
          </w:p>
        </w:tc>
        <w:tc>
          <w:tcPr>
            <w:tcW w:w="850" w:type="dxa"/>
            <w:noWrap/>
          </w:tcPr>
          <w:p w14:paraId="370D92CD" w14:textId="77777777" w:rsidR="00961703" w:rsidRPr="00403AAF" w:rsidRDefault="00961703" w:rsidP="00716B53">
            <w:pPr>
              <w:pStyle w:val="Content"/>
              <w:spacing w:before="0" w:after="0"/>
              <w:ind w:firstLine="0"/>
              <w:jc w:val="right"/>
              <w:rPr>
                <w:sz w:val="26"/>
              </w:rPr>
            </w:pPr>
            <w:r w:rsidRPr="00403AAF">
              <w:rPr>
                <w:sz w:val="26"/>
              </w:rPr>
              <w:t>100</w:t>
            </w:r>
          </w:p>
        </w:tc>
        <w:tc>
          <w:tcPr>
            <w:tcW w:w="850" w:type="dxa"/>
          </w:tcPr>
          <w:p w14:paraId="1EC58709" w14:textId="77777777" w:rsidR="00961703" w:rsidRPr="00403AAF" w:rsidRDefault="00961703" w:rsidP="00716B53">
            <w:pPr>
              <w:pStyle w:val="Content"/>
              <w:spacing w:before="0" w:after="0"/>
              <w:ind w:firstLine="0"/>
              <w:jc w:val="right"/>
              <w:rPr>
                <w:sz w:val="26"/>
              </w:rPr>
            </w:pPr>
            <w:r w:rsidRPr="00403AAF">
              <w:rPr>
                <w:sz w:val="26"/>
              </w:rPr>
              <w:t>110</w:t>
            </w:r>
          </w:p>
        </w:tc>
        <w:tc>
          <w:tcPr>
            <w:tcW w:w="850" w:type="dxa"/>
            <w:noWrap/>
          </w:tcPr>
          <w:p w14:paraId="1ADA1F77" w14:textId="77777777" w:rsidR="00961703" w:rsidRPr="00403AAF" w:rsidRDefault="00961703" w:rsidP="00716B53">
            <w:pPr>
              <w:pStyle w:val="Content"/>
              <w:spacing w:before="0" w:after="0"/>
              <w:ind w:firstLine="0"/>
              <w:jc w:val="right"/>
              <w:rPr>
                <w:sz w:val="26"/>
              </w:rPr>
            </w:pPr>
            <w:r w:rsidRPr="00403AAF">
              <w:rPr>
                <w:sz w:val="26"/>
              </w:rPr>
              <w:t>130</w:t>
            </w:r>
          </w:p>
        </w:tc>
        <w:tc>
          <w:tcPr>
            <w:tcW w:w="850" w:type="dxa"/>
            <w:noWrap/>
          </w:tcPr>
          <w:p w14:paraId="3CF5DEBD" w14:textId="77777777" w:rsidR="00961703" w:rsidRPr="00403AAF" w:rsidRDefault="00961703" w:rsidP="00716B53">
            <w:pPr>
              <w:pStyle w:val="Content"/>
              <w:spacing w:before="0" w:after="0"/>
              <w:ind w:firstLine="0"/>
              <w:jc w:val="right"/>
              <w:rPr>
                <w:sz w:val="26"/>
              </w:rPr>
            </w:pPr>
            <w:r w:rsidRPr="00403AAF">
              <w:rPr>
                <w:sz w:val="26"/>
              </w:rPr>
              <w:t>130</w:t>
            </w:r>
          </w:p>
        </w:tc>
        <w:tc>
          <w:tcPr>
            <w:tcW w:w="850" w:type="dxa"/>
            <w:noWrap/>
          </w:tcPr>
          <w:p w14:paraId="3F6ECF94" w14:textId="77777777" w:rsidR="00961703" w:rsidRPr="00403AAF" w:rsidRDefault="00961703" w:rsidP="00716B53">
            <w:pPr>
              <w:pStyle w:val="Content"/>
              <w:spacing w:before="0" w:after="0"/>
              <w:ind w:firstLine="0"/>
              <w:jc w:val="right"/>
              <w:rPr>
                <w:sz w:val="26"/>
              </w:rPr>
            </w:pPr>
            <w:r w:rsidRPr="00403AAF">
              <w:rPr>
                <w:sz w:val="26"/>
              </w:rPr>
              <w:t>150</w:t>
            </w:r>
          </w:p>
        </w:tc>
        <w:tc>
          <w:tcPr>
            <w:tcW w:w="850" w:type="dxa"/>
            <w:noWrap/>
          </w:tcPr>
          <w:p w14:paraId="191E2F38" w14:textId="77777777" w:rsidR="00961703" w:rsidRPr="00403AAF" w:rsidRDefault="00961703" w:rsidP="00716B53">
            <w:pPr>
              <w:pStyle w:val="Content"/>
              <w:spacing w:before="0" w:after="0"/>
              <w:ind w:firstLine="0"/>
              <w:jc w:val="right"/>
              <w:rPr>
                <w:sz w:val="26"/>
              </w:rPr>
            </w:pPr>
            <w:r w:rsidRPr="00403AAF">
              <w:rPr>
                <w:sz w:val="26"/>
              </w:rPr>
              <w:t>160</w:t>
            </w:r>
          </w:p>
        </w:tc>
      </w:tr>
      <w:tr w:rsidR="004051A7" w:rsidRPr="00403AAF" w14:paraId="2E359C7B" w14:textId="77777777" w:rsidTr="0030433A">
        <w:trPr>
          <w:trHeight w:val="20"/>
          <w:jc w:val="center"/>
        </w:trPr>
        <w:tc>
          <w:tcPr>
            <w:tcW w:w="3175" w:type="dxa"/>
            <w:noWrap/>
          </w:tcPr>
          <w:p w14:paraId="26AB2032" w14:textId="77777777" w:rsidR="00961703" w:rsidRPr="00403AAF" w:rsidRDefault="00961703" w:rsidP="00716B53">
            <w:pPr>
              <w:pStyle w:val="Content"/>
              <w:spacing w:before="0" w:after="0"/>
              <w:ind w:firstLine="0"/>
              <w:rPr>
                <w:sz w:val="26"/>
              </w:rPr>
            </w:pPr>
            <w:r w:rsidRPr="00403AAF">
              <w:rPr>
                <w:sz w:val="26"/>
              </w:rPr>
              <w:t>TTYT huyện Châu Thành</w:t>
            </w:r>
          </w:p>
        </w:tc>
        <w:tc>
          <w:tcPr>
            <w:tcW w:w="850" w:type="dxa"/>
          </w:tcPr>
          <w:p w14:paraId="0DFED9CF" w14:textId="77777777" w:rsidR="00961703" w:rsidRPr="00403AAF" w:rsidRDefault="00961703" w:rsidP="00716B53">
            <w:pPr>
              <w:pStyle w:val="Content"/>
              <w:spacing w:before="0" w:after="0"/>
              <w:ind w:firstLine="0"/>
              <w:jc w:val="right"/>
              <w:rPr>
                <w:sz w:val="26"/>
              </w:rPr>
            </w:pPr>
            <w:r w:rsidRPr="00403AAF">
              <w:rPr>
                <w:sz w:val="26"/>
              </w:rPr>
              <w:t>130</w:t>
            </w:r>
          </w:p>
        </w:tc>
        <w:tc>
          <w:tcPr>
            <w:tcW w:w="850" w:type="dxa"/>
            <w:noWrap/>
          </w:tcPr>
          <w:p w14:paraId="04F6A428" w14:textId="77777777" w:rsidR="00961703" w:rsidRPr="00403AAF" w:rsidRDefault="00961703" w:rsidP="00716B53">
            <w:pPr>
              <w:pStyle w:val="Content"/>
              <w:spacing w:before="0" w:after="0"/>
              <w:ind w:firstLine="0"/>
              <w:jc w:val="right"/>
              <w:rPr>
                <w:sz w:val="26"/>
              </w:rPr>
            </w:pPr>
            <w:r w:rsidRPr="00403AAF">
              <w:rPr>
                <w:sz w:val="26"/>
              </w:rPr>
              <w:t>150</w:t>
            </w:r>
          </w:p>
        </w:tc>
        <w:tc>
          <w:tcPr>
            <w:tcW w:w="850" w:type="dxa"/>
          </w:tcPr>
          <w:p w14:paraId="050450BA" w14:textId="77777777" w:rsidR="00961703" w:rsidRPr="00403AAF" w:rsidRDefault="00961703" w:rsidP="00716B53">
            <w:pPr>
              <w:pStyle w:val="Content"/>
              <w:spacing w:before="0" w:after="0"/>
              <w:ind w:firstLine="0"/>
              <w:jc w:val="right"/>
              <w:rPr>
                <w:sz w:val="26"/>
              </w:rPr>
            </w:pPr>
            <w:r w:rsidRPr="00403AAF">
              <w:rPr>
                <w:sz w:val="26"/>
              </w:rPr>
              <w:t>155</w:t>
            </w:r>
          </w:p>
        </w:tc>
        <w:tc>
          <w:tcPr>
            <w:tcW w:w="850" w:type="dxa"/>
            <w:noWrap/>
          </w:tcPr>
          <w:p w14:paraId="119999E8" w14:textId="77777777" w:rsidR="00961703" w:rsidRPr="00403AAF" w:rsidRDefault="00961703" w:rsidP="00716B53">
            <w:pPr>
              <w:pStyle w:val="Content"/>
              <w:spacing w:before="0" w:after="0"/>
              <w:ind w:firstLine="0"/>
              <w:jc w:val="right"/>
              <w:rPr>
                <w:sz w:val="26"/>
              </w:rPr>
            </w:pPr>
            <w:r w:rsidRPr="00403AAF">
              <w:rPr>
                <w:sz w:val="26"/>
              </w:rPr>
              <w:t>165</w:t>
            </w:r>
          </w:p>
        </w:tc>
        <w:tc>
          <w:tcPr>
            <w:tcW w:w="850" w:type="dxa"/>
            <w:noWrap/>
          </w:tcPr>
          <w:p w14:paraId="4CB224CF" w14:textId="77777777" w:rsidR="00961703" w:rsidRPr="00403AAF" w:rsidRDefault="00961703" w:rsidP="00716B53">
            <w:pPr>
              <w:pStyle w:val="Content"/>
              <w:spacing w:before="0" w:after="0"/>
              <w:ind w:firstLine="0"/>
              <w:jc w:val="right"/>
              <w:rPr>
                <w:sz w:val="26"/>
              </w:rPr>
            </w:pPr>
            <w:r w:rsidRPr="00403AAF">
              <w:rPr>
                <w:sz w:val="26"/>
              </w:rPr>
              <w:t>130</w:t>
            </w:r>
          </w:p>
        </w:tc>
        <w:tc>
          <w:tcPr>
            <w:tcW w:w="850" w:type="dxa"/>
            <w:noWrap/>
          </w:tcPr>
          <w:p w14:paraId="693AF6A2" w14:textId="77777777" w:rsidR="00961703" w:rsidRPr="00403AAF" w:rsidRDefault="00961703" w:rsidP="00716B53">
            <w:pPr>
              <w:pStyle w:val="Content"/>
              <w:spacing w:before="0" w:after="0"/>
              <w:ind w:firstLine="0"/>
              <w:jc w:val="right"/>
              <w:rPr>
                <w:sz w:val="26"/>
              </w:rPr>
            </w:pPr>
            <w:r w:rsidRPr="00403AAF">
              <w:rPr>
                <w:sz w:val="26"/>
              </w:rPr>
              <w:t>130</w:t>
            </w:r>
          </w:p>
        </w:tc>
        <w:tc>
          <w:tcPr>
            <w:tcW w:w="850" w:type="dxa"/>
            <w:noWrap/>
          </w:tcPr>
          <w:p w14:paraId="1614921A" w14:textId="77777777" w:rsidR="00961703" w:rsidRPr="00403AAF" w:rsidRDefault="00961703" w:rsidP="00716B53">
            <w:pPr>
              <w:pStyle w:val="Content"/>
              <w:spacing w:before="0" w:after="0"/>
              <w:ind w:firstLine="0"/>
              <w:jc w:val="right"/>
              <w:rPr>
                <w:sz w:val="26"/>
              </w:rPr>
            </w:pPr>
            <w:r w:rsidRPr="00403AAF">
              <w:rPr>
                <w:sz w:val="26"/>
              </w:rPr>
              <w:t>150</w:t>
            </w:r>
          </w:p>
        </w:tc>
      </w:tr>
      <w:tr w:rsidR="004051A7" w:rsidRPr="00403AAF" w14:paraId="48585106" w14:textId="77777777" w:rsidTr="0030433A">
        <w:trPr>
          <w:trHeight w:val="20"/>
          <w:jc w:val="center"/>
        </w:trPr>
        <w:tc>
          <w:tcPr>
            <w:tcW w:w="3175" w:type="dxa"/>
            <w:noWrap/>
          </w:tcPr>
          <w:p w14:paraId="59C0D487" w14:textId="77777777" w:rsidR="00961703" w:rsidRPr="00403AAF" w:rsidRDefault="00961703" w:rsidP="00716B53">
            <w:pPr>
              <w:pStyle w:val="Content"/>
              <w:spacing w:before="0" w:after="0"/>
              <w:ind w:firstLine="0"/>
              <w:rPr>
                <w:sz w:val="26"/>
              </w:rPr>
            </w:pPr>
            <w:r w:rsidRPr="00403AAF">
              <w:rPr>
                <w:sz w:val="26"/>
              </w:rPr>
              <w:t>TTYT huyện Phụng Hiệp</w:t>
            </w:r>
          </w:p>
        </w:tc>
        <w:tc>
          <w:tcPr>
            <w:tcW w:w="850" w:type="dxa"/>
          </w:tcPr>
          <w:p w14:paraId="55A62193" w14:textId="77777777" w:rsidR="00961703" w:rsidRPr="00403AAF" w:rsidRDefault="00961703" w:rsidP="00716B53">
            <w:pPr>
              <w:pStyle w:val="Content"/>
              <w:spacing w:before="0" w:after="0"/>
              <w:ind w:firstLine="0"/>
              <w:jc w:val="right"/>
              <w:rPr>
                <w:sz w:val="26"/>
              </w:rPr>
            </w:pPr>
            <w:r w:rsidRPr="00403AAF">
              <w:rPr>
                <w:sz w:val="26"/>
              </w:rPr>
              <w:t>90</w:t>
            </w:r>
          </w:p>
        </w:tc>
        <w:tc>
          <w:tcPr>
            <w:tcW w:w="850" w:type="dxa"/>
            <w:noWrap/>
          </w:tcPr>
          <w:p w14:paraId="6162D8C5" w14:textId="77777777" w:rsidR="00961703" w:rsidRPr="00403AAF" w:rsidRDefault="00961703" w:rsidP="00716B53">
            <w:pPr>
              <w:pStyle w:val="Content"/>
              <w:spacing w:before="0" w:after="0"/>
              <w:ind w:firstLine="0"/>
              <w:jc w:val="right"/>
              <w:rPr>
                <w:sz w:val="26"/>
              </w:rPr>
            </w:pPr>
            <w:r w:rsidRPr="00403AAF">
              <w:rPr>
                <w:sz w:val="26"/>
              </w:rPr>
              <w:t>110</w:t>
            </w:r>
          </w:p>
        </w:tc>
        <w:tc>
          <w:tcPr>
            <w:tcW w:w="850" w:type="dxa"/>
          </w:tcPr>
          <w:p w14:paraId="2822EBA3" w14:textId="77777777" w:rsidR="00961703" w:rsidRPr="00403AAF" w:rsidRDefault="00961703" w:rsidP="00716B53">
            <w:pPr>
              <w:pStyle w:val="Content"/>
              <w:spacing w:before="0" w:after="0"/>
              <w:ind w:firstLine="0"/>
              <w:jc w:val="right"/>
              <w:rPr>
                <w:sz w:val="26"/>
              </w:rPr>
            </w:pPr>
            <w:r w:rsidRPr="00403AAF">
              <w:rPr>
                <w:sz w:val="26"/>
              </w:rPr>
              <w:t>130</w:t>
            </w:r>
          </w:p>
        </w:tc>
        <w:tc>
          <w:tcPr>
            <w:tcW w:w="850" w:type="dxa"/>
            <w:noWrap/>
          </w:tcPr>
          <w:p w14:paraId="5EB69F89" w14:textId="77777777" w:rsidR="00961703" w:rsidRPr="00403AAF" w:rsidRDefault="00961703" w:rsidP="00716B53">
            <w:pPr>
              <w:pStyle w:val="Content"/>
              <w:spacing w:before="0" w:after="0"/>
              <w:ind w:firstLine="0"/>
              <w:jc w:val="right"/>
              <w:rPr>
                <w:sz w:val="26"/>
              </w:rPr>
            </w:pPr>
            <w:r w:rsidRPr="00403AAF">
              <w:rPr>
                <w:sz w:val="26"/>
              </w:rPr>
              <w:t>150</w:t>
            </w:r>
          </w:p>
        </w:tc>
        <w:tc>
          <w:tcPr>
            <w:tcW w:w="850" w:type="dxa"/>
            <w:noWrap/>
          </w:tcPr>
          <w:p w14:paraId="1F132403" w14:textId="77777777" w:rsidR="00961703" w:rsidRPr="00403AAF" w:rsidRDefault="00961703" w:rsidP="00716B53">
            <w:pPr>
              <w:pStyle w:val="Content"/>
              <w:spacing w:before="0" w:after="0"/>
              <w:ind w:firstLine="0"/>
              <w:jc w:val="right"/>
              <w:rPr>
                <w:sz w:val="26"/>
              </w:rPr>
            </w:pPr>
            <w:r w:rsidRPr="00403AAF">
              <w:rPr>
                <w:sz w:val="26"/>
              </w:rPr>
              <w:t>160</w:t>
            </w:r>
          </w:p>
        </w:tc>
        <w:tc>
          <w:tcPr>
            <w:tcW w:w="850" w:type="dxa"/>
            <w:noWrap/>
          </w:tcPr>
          <w:p w14:paraId="3C594761" w14:textId="77777777" w:rsidR="00961703" w:rsidRPr="00403AAF" w:rsidRDefault="00961703" w:rsidP="00716B53">
            <w:pPr>
              <w:pStyle w:val="Content"/>
              <w:spacing w:before="0" w:after="0"/>
              <w:ind w:firstLine="0"/>
              <w:jc w:val="right"/>
              <w:rPr>
                <w:sz w:val="26"/>
              </w:rPr>
            </w:pPr>
            <w:r w:rsidRPr="00403AAF">
              <w:rPr>
                <w:sz w:val="26"/>
              </w:rPr>
              <w:t>180</w:t>
            </w:r>
          </w:p>
        </w:tc>
        <w:tc>
          <w:tcPr>
            <w:tcW w:w="850" w:type="dxa"/>
            <w:noWrap/>
          </w:tcPr>
          <w:p w14:paraId="4814283C" w14:textId="77777777" w:rsidR="00961703" w:rsidRPr="00403AAF" w:rsidRDefault="00961703" w:rsidP="00716B53">
            <w:pPr>
              <w:pStyle w:val="Content"/>
              <w:spacing w:before="0" w:after="0"/>
              <w:ind w:firstLine="0"/>
              <w:jc w:val="right"/>
              <w:rPr>
                <w:sz w:val="26"/>
              </w:rPr>
            </w:pPr>
            <w:r w:rsidRPr="00403AAF">
              <w:rPr>
                <w:sz w:val="26"/>
              </w:rPr>
              <w:t>180</w:t>
            </w:r>
          </w:p>
        </w:tc>
      </w:tr>
      <w:tr w:rsidR="004051A7" w:rsidRPr="00403AAF" w14:paraId="0971D1C8" w14:textId="77777777" w:rsidTr="0030433A">
        <w:trPr>
          <w:trHeight w:val="20"/>
          <w:jc w:val="center"/>
        </w:trPr>
        <w:tc>
          <w:tcPr>
            <w:tcW w:w="3175" w:type="dxa"/>
            <w:noWrap/>
          </w:tcPr>
          <w:p w14:paraId="7F293B1A" w14:textId="77777777" w:rsidR="00961703" w:rsidRPr="00403AAF" w:rsidRDefault="00961703" w:rsidP="00716B53">
            <w:pPr>
              <w:pStyle w:val="Content"/>
              <w:spacing w:before="0" w:after="0"/>
              <w:ind w:firstLine="0"/>
              <w:rPr>
                <w:sz w:val="26"/>
              </w:rPr>
            </w:pPr>
            <w:r w:rsidRPr="00403AAF">
              <w:rPr>
                <w:sz w:val="26"/>
              </w:rPr>
              <w:t>TTYT thành phố Vị Thanh</w:t>
            </w:r>
          </w:p>
        </w:tc>
        <w:tc>
          <w:tcPr>
            <w:tcW w:w="850" w:type="dxa"/>
          </w:tcPr>
          <w:p w14:paraId="6BCD522C" w14:textId="77777777" w:rsidR="00961703" w:rsidRPr="00403AAF" w:rsidRDefault="00961703" w:rsidP="00716B53">
            <w:pPr>
              <w:pStyle w:val="Content"/>
              <w:spacing w:before="0" w:after="0"/>
              <w:ind w:firstLine="0"/>
              <w:jc w:val="right"/>
              <w:rPr>
                <w:sz w:val="26"/>
              </w:rPr>
            </w:pPr>
            <w:r w:rsidRPr="00403AAF">
              <w:rPr>
                <w:sz w:val="26"/>
              </w:rPr>
              <w:t>90</w:t>
            </w:r>
          </w:p>
        </w:tc>
        <w:tc>
          <w:tcPr>
            <w:tcW w:w="850" w:type="dxa"/>
            <w:noWrap/>
          </w:tcPr>
          <w:p w14:paraId="3ED65A65" w14:textId="77777777" w:rsidR="00961703" w:rsidRPr="00403AAF" w:rsidRDefault="00961703" w:rsidP="00716B53">
            <w:pPr>
              <w:pStyle w:val="Content"/>
              <w:spacing w:before="0" w:after="0"/>
              <w:ind w:firstLine="0"/>
              <w:jc w:val="right"/>
              <w:rPr>
                <w:sz w:val="26"/>
              </w:rPr>
            </w:pPr>
            <w:r w:rsidRPr="00403AAF">
              <w:rPr>
                <w:sz w:val="26"/>
              </w:rPr>
              <w:t>120</w:t>
            </w:r>
          </w:p>
        </w:tc>
        <w:tc>
          <w:tcPr>
            <w:tcW w:w="850" w:type="dxa"/>
          </w:tcPr>
          <w:p w14:paraId="4056AAA2" w14:textId="77777777" w:rsidR="00961703" w:rsidRPr="00403AAF" w:rsidRDefault="00961703" w:rsidP="00716B53">
            <w:pPr>
              <w:pStyle w:val="Content"/>
              <w:spacing w:before="0" w:after="0"/>
              <w:ind w:firstLine="0"/>
              <w:jc w:val="right"/>
              <w:rPr>
                <w:sz w:val="26"/>
              </w:rPr>
            </w:pPr>
            <w:r w:rsidRPr="00403AAF">
              <w:rPr>
                <w:sz w:val="26"/>
              </w:rPr>
              <w:t>120</w:t>
            </w:r>
          </w:p>
        </w:tc>
        <w:tc>
          <w:tcPr>
            <w:tcW w:w="850" w:type="dxa"/>
            <w:noWrap/>
          </w:tcPr>
          <w:p w14:paraId="57DCEFCD" w14:textId="77777777" w:rsidR="00961703" w:rsidRPr="00403AAF" w:rsidRDefault="00961703" w:rsidP="00716B53">
            <w:pPr>
              <w:pStyle w:val="Content"/>
              <w:spacing w:before="0" w:after="0"/>
              <w:ind w:firstLine="0"/>
              <w:jc w:val="right"/>
              <w:rPr>
                <w:sz w:val="26"/>
              </w:rPr>
            </w:pPr>
            <w:r w:rsidRPr="00403AAF">
              <w:rPr>
                <w:sz w:val="26"/>
              </w:rPr>
              <w:t>120</w:t>
            </w:r>
          </w:p>
        </w:tc>
        <w:tc>
          <w:tcPr>
            <w:tcW w:w="850" w:type="dxa"/>
            <w:noWrap/>
          </w:tcPr>
          <w:p w14:paraId="51E87B57" w14:textId="77777777" w:rsidR="00961703" w:rsidRPr="00403AAF" w:rsidRDefault="00961703" w:rsidP="00716B53">
            <w:pPr>
              <w:pStyle w:val="Content"/>
              <w:spacing w:before="0" w:after="0"/>
              <w:ind w:firstLine="0"/>
              <w:jc w:val="right"/>
              <w:rPr>
                <w:sz w:val="26"/>
              </w:rPr>
            </w:pPr>
            <w:r w:rsidRPr="00403AAF">
              <w:rPr>
                <w:sz w:val="26"/>
              </w:rPr>
              <w:t>140</w:t>
            </w:r>
          </w:p>
        </w:tc>
        <w:tc>
          <w:tcPr>
            <w:tcW w:w="850" w:type="dxa"/>
            <w:noWrap/>
          </w:tcPr>
          <w:p w14:paraId="5ED099B6" w14:textId="77777777" w:rsidR="00961703" w:rsidRPr="00403AAF" w:rsidRDefault="00961703" w:rsidP="00716B53">
            <w:pPr>
              <w:pStyle w:val="Content"/>
              <w:spacing w:before="0" w:after="0"/>
              <w:ind w:firstLine="0"/>
              <w:jc w:val="right"/>
              <w:rPr>
                <w:sz w:val="26"/>
              </w:rPr>
            </w:pPr>
            <w:r w:rsidRPr="00403AAF">
              <w:rPr>
                <w:sz w:val="26"/>
              </w:rPr>
              <w:t>150</w:t>
            </w:r>
          </w:p>
        </w:tc>
        <w:tc>
          <w:tcPr>
            <w:tcW w:w="850" w:type="dxa"/>
            <w:noWrap/>
          </w:tcPr>
          <w:p w14:paraId="03A5C48C" w14:textId="77777777" w:rsidR="00961703" w:rsidRPr="00403AAF" w:rsidRDefault="00961703" w:rsidP="00716B53">
            <w:pPr>
              <w:pStyle w:val="Content"/>
              <w:spacing w:before="0" w:after="0"/>
              <w:ind w:firstLine="0"/>
              <w:jc w:val="right"/>
              <w:rPr>
                <w:sz w:val="26"/>
              </w:rPr>
            </w:pPr>
            <w:r w:rsidRPr="00403AAF">
              <w:rPr>
                <w:sz w:val="26"/>
              </w:rPr>
              <w:t>0</w:t>
            </w:r>
          </w:p>
        </w:tc>
      </w:tr>
      <w:tr w:rsidR="004051A7" w:rsidRPr="00403AAF" w14:paraId="17DBB3CF" w14:textId="77777777" w:rsidTr="0030433A">
        <w:trPr>
          <w:trHeight w:val="20"/>
          <w:jc w:val="center"/>
        </w:trPr>
        <w:tc>
          <w:tcPr>
            <w:tcW w:w="3175" w:type="dxa"/>
            <w:noWrap/>
          </w:tcPr>
          <w:p w14:paraId="6E898B7E" w14:textId="77777777" w:rsidR="00961703" w:rsidRPr="00403AAF" w:rsidRDefault="00961703" w:rsidP="00716B53">
            <w:pPr>
              <w:pStyle w:val="Content"/>
              <w:spacing w:before="0" w:after="0"/>
              <w:ind w:firstLine="0"/>
              <w:rPr>
                <w:sz w:val="26"/>
              </w:rPr>
            </w:pPr>
            <w:r w:rsidRPr="00403AAF">
              <w:rPr>
                <w:sz w:val="26"/>
              </w:rPr>
              <w:t>TTYT thành phố Ngã Bảy</w:t>
            </w:r>
          </w:p>
        </w:tc>
        <w:tc>
          <w:tcPr>
            <w:tcW w:w="850" w:type="dxa"/>
          </w:tcPr>
          <w:p w14:paraId="2DB95690" w14:textId="77777777" w:rsidR="00961703" w:rsidRPr="00403AAF" w:rsidRDefault="00961703" w:rsidP="00716B53">
            <w:pPr>
              <w:pStyle w:val="Content"/>
              <w:spacing w:before="0" w:after="0"/>
              <w:ind w:firstLine="0"/>
              <w:jc w:val="right"/>
              <w:rPr>
                <w:sz w:val="26"/>
              </w:rPr>
            </w:pPr>
            <w:r w:rsidRPr="00403AAF">
              <w:rPr>
                <w:sz w:val="26"/>
              </w:rPr>
              <w:t>220</w:t>
            </w:r>
          </w:p>
        </w:tc>
        <w:tc>
          <w:tcPr>
            <w:tcW w:w="850" w:type="dxa"/>
            <w:noWrap/>
          </w:tcPr>
          <w:p w14:paraId="3A3A9A78" w14:textId="77777777" w:rsidR="00961703" w:rsidRPr="00403AAF" w:rsidRDefault="00961703" w:rsidP="00716B53">
            <w:pPr>
              <w:pStyle w:val="Content"/>
              <w:spacing w:before="0" w:after="0"/>
              <w:ind w:firstLine="0"/>
              <w:jc w:val="right"/>
              <w:rPr>
                <w:sz w:val="26"/>
              </w:rPr>
            </w:pPr>
            <w:r w:rsidRPr="00403AAF">
              <w:rPr>
                <w:sz w:val="26"/>
              </w:rPr>
              <w:t>270</w:t>
            </w:r>
          </w:p>
        </w:tc>
        <w:tc>
          <w:tcPr>
            <w:tcW w:w="850" w:type="dxa"/>
          </w:tcPr>
          <w:p w14:paraId="7544C45C" w14:textId="77777777" w:rsidR="00961703" w:rsidRPr="00403AAF" w:rsidRDefault="00961703" w:rsidP="00716B53">
            <w:pPr>
              <w:pStyle w:val="Content"/>
              <w:spacing w:before="0" w:after="0"/>
              <w:ind w:firstLine="0"/>
              <w:jc w:val="right"/>
              <w:rPr>
                <w:sz w:val="26"/>
              </w:rPr>
            </w:pPr>
            <w:r w:rsidRPr="00403AAF">
              <w:rPr>
                <w:sz w:val="26"/>
              </w:rPr>
              <w:t>270</w:t>
            </w:r>
          </w:p>
        </w:tc>
        <w:tc>
          <w:tcPr>
            <w:tcW w:w="850" w:type="dxa"/>
            <w:noWrap/>
          </w:tcPr>
          <w:p w14:paraId="6A2DE44C" w14:textId="77777777" w:rsidR="00961703" w:rsidRPr="00403AAF" w:rsidRDefault="00961703" w:rsidP="00716B53">
            <w:pPr>
              <w:pStyle w:val="Content"/>
              <w:spacing w:before="0" w:after="0"/>
              <w:ind w:firstLine="0"/>
              <w:jc w:val="right"/>
              <w:rPr>
                <w:sz w:val="26"/>
              </w:rPr>
            </w:pPr>
            <w:r w:rsidRPr="00403AAF">
              <w:rPr>
                <w:sz w:val="26"/>
              </w:rPr>
              <w:t>270</w:t>
            </w:r>
          </w:p>
        </w:tc>
        <w:tc>
          <w:tcPr>
            <w:tcW w:w="850" w:type="dxa"/>
            <w:noWrap/>
          </w:tcPr>
          <w:p w14:paraId="7D9C2095" w14:textId="77777777" w:rsidR="00961703" w:rsidRPr="00403AAF" w:rsidRDefault="00961703" w:rsidP="00716B53">
            <w:pPr>
              <w:pStyle w:val="Content"/>
              <w:spacing w:before="0" w:after="0"/>
              <w:ind w:firstLine="0"/>
              <w:jc w:val="right"/>
              <w:rPr>
                <w:sz w:val="26"/>
              </w:rPr>
            </w:pPr>
            <w:r w:rsidRPr="00403AAF">
              <w:rPr>
                <w:sz w:val="26"/>
              </w:rPr>
              <w:t>330</w:t>
            </w:r>
          </w:p>
        </w:tc>
        <w:tc>
          <w:tcPr>
            <w:tcW w:w="850" w:type="dxa"/>
            <w:noWrap/>
          </w:tcPr>
          <w:p w14:paraId="699AE053" w14:textId="77777777" w:rsidR="00961703" w:rsidRPr="00403AAF" w:rsidRDefault="00961703" w:rsidP="00716B53">
            <w:pPr>
              <w:pStyle w:val="Content"/>
              <w:spacing w:before="0" w:after="0"/>
              <w:ind w:firstLine="0"/>
              <w:jc w:val="right"/>
              <w:rPr>
                <w:sz w:val="26"/>
              </w:rPr>
            </w:pPr>
            <w:r w:rsidRPr="00403AAF">
              <w:rPr>
                <w:sz w:val="26"/>
              </w:rPr>
              <w:t>370</w:t>
            </w:r>
          </w:p>
        </w:tc>
        <w:tc>
          <w:tcPr>
            <w:tcW w:w="850" w:type="dxa"/>
            <w:noWrap/>
          </w:tcPr>
          <w:p w14:paraId="759CB514" w14:textId="77777777" w:rsidR="00961703" w:rsidRPr="00403AAF" w:rsidRDefault="00961703" w:rsidP="00716B53">
            <w:pPr>
              <w:pStyle w:val="Content"/>
              <w:spacing w:before="0" w:after="0"/>
              <w:ind w:firstLine="0"/>
              <w:jc w:val="right"/>
              <w:rPr>
                <w:sz w:val="26"/>
              </w:rPr>
            </w:pPr>
            <w:r w:rsidRPr="00403AAF">
              <w:rPr>
                <w:sz w:val="26"/>
              </w:rPr>
              <w:t>0</w:t>
            </w:r>
          </w:p>
        </w:tc>
      </w:tr>
      <w:tr w:rsidR="004051A7" w:rsidRPr="00403AAF" w14:paraId="798178F1" w14:textId="77777777" w:rsidTr="0030433A">
        <w:trPr>
          <w:trHeight w:val="20"/>
          <w:jc w:val="center"/>
        </w:trPr>
        <w:tc>
          <w:tcPr>
            <w:tcW w:w="3175" w:type="dxa"/>
            <w:noWrap/>
          </w:tcPr>
          <w:p w14:paraId="628DC345" w14:textId="77777777" w:rsidR="00961703" w:rsidRPr="00403AAF" w:rsidRDefault="00961703" w:rsidP="00716B53">
            <w:pPr>
              <w:pStyle w:val="Content"/>
              <w:spacing w:before="0" w:after="0"/>
              <w:ind w:firstLine="0"/>
              <w:rPr>
                <w:sz w:val="26"/>
              </w:rPr>
            </w:pPr>
            <w:r w:rsidRPr="00403AAF">
              <w:rPr>
                <w:sz w:val="26"/>
              </w:rPr>
              <w:t>TTYT thị xã Long Mỹ</w:t>
            </w:r>
          </w:p>
        </w:tc>
        <w:tc>
          <w:tcPr>
            <w:tcW w:w="850" w:type="dxa"/>
          </w:tcPr>
          <w:p w14:paraId="73891B4F" w14:textId="77777777" w:rsidR="00961703" w:rsidRPr="00403AAF" w:rsidRDefault="00961703" w:rsidP="00716B53">
            <w:pPr>
              <w:pStyle w:val="Content"/>
              <w:spacing w:before="0" w:after="0"/>
              <w:ind w:firstLine="0"/>
              <w:jc w:val="right"/>
              <w:rPr>
                <w:sz w:val="26"/>
              </w:rPr>
            </w:pPr>
            <w:r w:rsidRPr="00403AAF">
              <w:rPr>
                <w:sz w:val="26"/>
              </w:rPr>
              <w:t>210</w:t>
            </w:r>
          </w:p>
        </w:tc>
        <w:tc>
          <w:tcPr>
            <w:tcW w:w="850" w:type="dxa"/>
            <w:noWrap/>
          </w:tcPr>
          <w:p w14:paraId="6DE99F75" w14:textId="77777777" w:rsidR="00961703" w:rsidRPr="00403AAF" w:rsidRDefault="00961703" w:rsidP="00716B53">
            <w:pPr>
              <w:pStyle w:val="Content"/>
              <w:spacing w:before="0" w:after="0"/>
              <w:ind w:firstLine="0"/>
              <w:jc w:val="right"/>
              <w:rPr>
                <w:sz w:val="26"/>
              </w:rPr>
            </w:pPr>
            <w:r w:rsidRPr="00403AAF">
              <w:rPr>
                <w:sz w:val="26"/>
              </w:rPr>
              <w:t>255</w:t>
            </w:r>
          </w:p>
        </w:tc>
        <w:tc>
          <w:tcPr>
            <w:tcW w:w="850" w:type="dxa"/>
          </w:tcPr>
          <w:p w14:paraId="36972BCA" w14:textId="77777777" w:rsidR="00961703" w:rsidRPr="00403AAF" w:rsidRDefault="00961703" w:rsidP="00716B53">
            <w:pPr>
              <w:pStyle w:val="Content"/>
              <w:spacing w:before="0" w:after="0"/>
              <w:ind w:firstLine="0"/>
              <w:jc w:val="right"/>
              <w:rPr>
                <w:sz w:val="26"/>
              </w:rPr>
            </w:pPr>
            <w:r w:rsidRPr="00403AAF">
              <w:rPr>
                <w:sz w:val="26"/>
              </w:rPr>
              <w:t>260</w:t>
            </w:r>
          </w:p>
        </w:tc>
        <w:tc>
          <w:tcPr>
            <w:tcW w:w="850" w:type="dxa"/>
            <w:noWrap/>
          </w:tcPr>
          <w:p w14:paraId="6077A798" w14:textId="77777777" w:rsidR="00961703" w:rsidRPr="00403AAF" w:rsidRDefault="00961703" w:rsidP="00716B53">
            <w:pPr>
              <w:pStyle w:val="Content"/>
              <w:spacing w:before="0" w:after="0"/>
              <w:ind w:firstLine="0"/>
              <w:jc w:val="right"/>
              <w:rPr>
                <w:sz w:val="26"/>
              </w:rPr>
            </w:pPr>
            <w:r w:rsidRPr="00403AAF">
              <w:rPr>
                <w:sz w:val="26"/>
              </w:rPr>
              <w:t>270</w:t>
            </w:r>
          </w:p>
        </w:tc>
        <w:tc>
          <w:tcPr>
            <w:tcW w:w="850" w:type="dxa"/>
            <w:noWrap/>
          </w:tcPr>
          <w:p w14:paraId="6965496F" w14:textId="77777777" w:rsidR="00961703" w:rsidRPr="00403AAF" w:rsidRDefault="00961703" w:rsidP="00716B53">
            <w:pPr>
              <w:pStyle w:val="Content"/>
              <w:spacing w:before="0" w:after="0"/>
              <w:ind w:firstLine="0"/>
              <w:jc w:val="right"/>
              <w:rPr>
                <w:sz w:val="26"/>
              </w:rPr>
            </w:pPr>
            <w:r w:rsidRPr="00403AAF">
              <w:rPr>
                <w:sz w:val="26"/>
              </w:rPr>
              <w:t>290</w:t>
            </w:r>
          </w:p>
        </w:tc>
        <w:tc>
          <w:tcPr>
            <w:tcW w:w="850" w:type="dxa"/>
            <w:noWrap/>
          </w:tcPr>
          <w:p w14:paraId="6DBF11A5" w14:textId="77777777" w:rsidR="00961703" w:rsidRPr="00403AAF" w:rsidRDefault="00961703" w:rsidP="00716B53">
            <w:pPr>
              <w:pStyle w:val="Content"/>
              <w:spacing w:before="0" w:after="0"/>
              <w:ind w:firstLine="0"/>
              <w:jc w:val="right"/>
              <w:rPr>
                <w:sz w:val="26"/>
              </w:rPr>
            </w:pPr>
            <w:r w:rsidRPr="00403AAF">
              <w:rPr>
                <w:sz w:val="26"/>
              </w:rPr>
              <w:t>320</w:t>
            </w:r>
          </w:p>
        </w:tc>
        <w:tc>
          <w:tcPr>
            <w:tcW w:w="850" w:type="dxa"/>
            <w:noWrap/>
          </w:tcPr>
          <w:p w14:paraId="5614DD7A" w14:textId="77777777" w:rsidR="00961703" w:rsidRPr="00403AAF" w:rsidRDefault="00961703" w:rsidP="00716B53">
            <w:pPr>
              <w:pStyle w:val="Content"/>
              <w:spacing w:before="0" w:after="0"/>
              <w:ind w:firstLine="0"/>
              <w:jc w:val="right"/>
              <w:rPr>
                <w:sz w:val="26"/>
              </w:rPr>
            </w:pPr>
            <w:r w:rsidRPr="00403AAF">
              <w:rPr>
                <w:sz w:val="26"/>
              </w:rPr>
              <w:t>330</w:t>
            </w:r>
          </w:p>
        </w:tc>
      </w:tr>
      <w:tr w:rsidR="004051A7" w:rsidRPr="00403AAF" w14:paraId="58E3BFE9" w14:textId="77777777" w:rsidTr="0030433A">
        <w:trPr>
          <w:trHeight w:val="20"/>
          <w:jc w:val="center"/>
        </w:trPr>
        <w:tc>
          <w:tcPr>
            <w:tcW w:w="3175" w:type="dxa"/>
            <w:noWrap/>
          </w:tcPr>
          <w:p w14:paraId="7709BDC4" w14:textId="77777777" w:rsidR="00961703" w:rsidRPr="00403AAF" w:rsidRDefault="00961703" w:rsidP="00716B53">
            <w:pPr>
              <w:pStyle w:val="Content"/>
              <w:spacing w:before="0" w:after="0"/>
              <w:ind w:firstLine="0"/>
              <w:rPr>
                <w:sz w:val="26"/>
              </w:rPr>
            </w:pPr>
            <w:r w:rsidRPr="00403AAF">
              <w:rPr>
                <w:sz w:val="26"/>
              </w:rPr>
              <w:t>TTYT huyện Long Mỹ</w:t>
            </w:r>
          </w:p>
        </w:tc>
        <w:tc>
          <w:tcPr>
            <w:tcW w:w="850" w:type="dxa"/>
          </w:tcPr>
          <w:p w14:paraId="4BC21119" w14:textId="77777777" w:rsidR="00961703" w:rsidRPr="00403AAF" w:rsidRDefault="00961703" w:rsidP="00716B53">
            <w:pPr>
              <w:pStyle w:val="Content"/>
              <w:spacing w:before="0" w:after="0"/>
              <w:ind w:firstLine="0"/>
              <w:jc w:val="right"/>
              <w:rPr>
                <w:sz w:val="26"/>
              </w:rPr>
            </w:pPr>
          </w:p>
        </w:tc>
        <w:tc>
          <w:tcPr>
            <w:tcW w:w="850" w:type="dxa"/>
            <w:noWrap/>
          </w:tcPr>
          <w:p w14:paraId="6F16C086" w14:textId="77777777" w:rsidR="00961703" w:rsidRPr="00403AAF" w:rsidRDefault="00961703" w:rsidP="00716B53">
            <w:pPr>
              <w:pStyle w:val="Content"/>
              <w:spacing w:before="0" w:after="0"/>
              <w:ind w:firstLine="0"/>
              <w:jc w:val="right"/>
              <w:rPr>
                <w:sz w:val="26"/>
              </w:rPr>
            </w:pPr>
            <w:r w:rsidRPr="00403AAF">
              <w:rPr>
                <w:sz w:val="26"/>
              </w:rPr>
              <w:t>50</w:t>
            </w:r>
          </w:p>
        </w:tc>
        <w:tc>
          <w:tcPr>
            <w:tcW w:w="850" w:type="dxa"/>
          </w:tcPr>
          <w:p w14:paraId="56E4C9B7" w14:textId="77777777" w:rsidR="00961703" w:rsidRPr="00403AAF" w:rsidRDefault="00961703" w:rsidP="00716B53">
            <w:pPr>
              <w:pStyle w:val="Content"/>
              <w:spacing w:before="0" w:after="0"/>
              <w:ind w:firstLine="0"/>
              <w:jc w:val="right"/>
              <w:rPr>
                <w:sz w:val="26"/>
              </w:rPr>
            </w:pPr>
            <w:r w:rsidRPr="00403AAF">
              <w:rPr>
                <w:sz w:val="26"/>
              </w:rPr>
              <w:t>60</w:t>
            </w:r>
          </w:p>
        </w:tc>
        <w:tc>
          <w:tcPr>
            <w:tcW w:w="850" w:type="dxa"/>
            <w:noWrap/>
          </w:tcPr>
          <w:p w14:paraId="221B6732" w14:textId="77777777" w:rsidR="00961703" w:rsidRPr="00403AAF" w:rsidRDefault="00961703" w:rsidP="00716B53">
            <w:pPr>
              <w:pStyle w:val="Content"/>
              <w:spacing w:before="0" w:after="0"/>
              <w:ind w:firstLine="0"/>
              <w:jc w:val="right"/>
              <w:rPr>
                <w:sz w:val="26"/>
              </w:rPr>
            </w:pPr>
            <w:r w:rsidRPr="00403AAF">
              <w:rPr>
                <w:sz w:val="26"/>
              </w:rPr>
              <w:t>60</w:t>
            </w:r>
          </w:p>
        </w:tc>
        <w:tc>
          <w:tcPr>
            <w:tcW w:w="850" w:type="dxa"/>
            <w:noWrap/>
          </w:tcPr>
          <w:p w14:paraId="1052AA5B" w14:textId="77777777" w:rsidR="00961703" w:rsidRPr="00403AAF" w:rsidRDefault="00961703" w:rsidP="00716B53">
            <w:pPr>
              <w:pStyle w:val="Content"/>
              <w:spacing w:before="0" w:after="0"/>
              <w:ind w:firstLine="0"/>
              <w:jc w:val="right"/>
              <w:rPr>
                <w:sz w:val="26"/>
              </w:rPr>
            </w:pPr>
            <w:r w:rsidRPr="00403AAF">
              <w:rPr>
                <w:sz w:val="26"/>
              </w:rPr>
              <w:t>60</w:t>
            </w:r>
          </w:p>
        </w:tc>
        <w:tc>
          <w:tcPr>
            <w:tcW w:w="850" w:type="dxa"/>
            <w:noWrap/>
          </w:tcPr>
          <w:p w14:paraId="4E5E1995" w14:textId="77777777" w:rsidR="00961703" w:rsidRPr="00403AAF" w:rsidRDefault="00961703" w:rsidP="00716B53">
            <w:pPr>
              <w:pStyle w:val="Content"/>
              <w:spacing w:before="0" w:after="0"/>
              <w:ind w:firstLine="0"/>
              <w:jc w:val="right"/>
              <w:rPr>
                <w:sz w:val="26"/>
              </w:rPr>
            </w:pPr>
            <w:r w:rsidRPr="00403AAF">
              <w:rPr>
                <w:sz w:val="26"/>
              </w:rPr>
              <w:t>60</w:t>
            </w:r>
          </w:p>
        </w:tc>
        <w:tc>
          <w:tcPr>
            <w:tcW w:w="850" w:type="dxa"/>
            <w:noWrap/>
          </w:tcPr>
          <w:p w14:paraId="0B084FA2" w14:textId="77777777" w:rsidR="00961703" w:rsidRPr="00403AAF" w:rsidRDefault="00961703" w:rsidP="00716B53">
            <w:pPr>
              <w:pStyle w:val="Content"/>
              <w:spacing w:before="0" w:after="0"/>
              <w:ind w:firstLine="0"/>
              <w:jc w:val="right"/>
              <w:rPr>
                <w:sz w:val="26"/>
              </w:rPr>
            </w:pPr>
            <w:r w:rsidRPr="00403AAF">
              <w:rPr>
                <w:sz w:val="26"/>
              </w:rPr>
              <w:t>60</w:t>
            </w:r>
          </w:p>
        </w:tc>
      </w:tr>
      <w:tr w:rsidR="004051A7" w:rsidRPr="00403AAF" w14:paraId="2D6CA2FE" w14:textId="77777777" w:rsidTr="0030433A">
        <w:trPr>
          <w:trHeight w:val="20"/>
          <w:jc w:val="center"/>
        </w:trPr>
        <w:tc>
          <w:tcPr>
            <w:tcW w:w="3175" w:type="dxa"/>
            <w:noWrap/>
          </w:tcPr>
          <w:p w14:paraId="3446211E" w14:textId="77777777" w:rsidR="00961703" w:rsidRPr="00403AAF" w:rsidRDefault="00961703" w:rsidP="00716B53">
            <w:pPr>
              <w:pStyle w:val="Content"/>
              <w:spacing w:before="0" w:after="0"/>
              <w:ind w:firstLine="0"/>
              <w:rPr>
                <w:sz w:val="26"/>
              </w:rPr>
            </w:pPr>
            <w:r w:rsidRPr="00403AAF">
              <w:rPr>
                <w:sz w:val="26"/>
              </w:rPr>
              <w:lastRenderedPageBreak/>
              <w:t>Các PK Đa khoa thuộc TTYT</w:t>
            </w:r>
          </w:p>
        </w:tc>
        <w:tc>
          <w:tcPr>
            <w:tcW w:w="850" w:type="dxa"/>
          </w:tcPr>
          <w:p w14:paraId="01713CB7" w14:textId="77777777" w:rsidR="00961703" w:rsidRPr="00403AAF" w:rsidRDefault="00961703" w:rsidP="00716B53">
            <w:pPr>
              <w:pStyle w:val="Content"/>
              <w:spacing w:before="0" w:after="0"/>
              <w:ind w:firstLine="0"/>
              <w:jc w:val="right"/>
              <w:rPr>
                <w:sz w:val="26"/>
              </w:rPr>
            </w:pPr>
            <w:r w:rsidRPr="00403AAF">
              <w:rPr>
                <w:sz w:val="26"/>
              </w:rPr>
              <w:t>135</w:t>
            </w:r>
          </w:p>
        </w:tc>
        <w:tc>
          <w:tcPr>
            <w:tcW w:w="850" w:type="dxa"/>
            <w:noWrap/>
          </w:tcPr>
          <w:p w14:paraId="7032F086" w14:textId="77777777" w:rsidR="00961703" w:rsidRPr="00403AAF" w:rsidRDefault="00961703" w:rsidP="00716B53">
            <w:pPr>
              <w:pStyle w:val="Content"/>
              <w:spacing w:before="0" w:after="0"/>
              <w:ind w:firstLine="0"/>
              <w:jc w:val="right"/>
              <w:rPr>
                <w:sz w:val="26"/>
              </w:rPr>
            </w:pPr>
            <w:r w:rsidRPr="00403AAF">
              <w:rPr>
                <w:sz w:val="26"/>
              </w:rPr>
              <w:t>115</w:t>
            </w:r>
          </w:p>
        </w:tc>
        <w:tc>
          <w:tcPr>
            <w:tcW w:w="850" w:type="dxa"/>
          </w:tcPr>
          <w:p w14:paraId="6D423FC9" w14:textId="77777777" w:rsidR="00961703" w:rsidRPr="00403AAF" w:rsidRDefault="00961703" w:rsidP="00716B53">
            <w:pPr>
              <w:pStyle w:val="Content"/>
              <w:spacing w:before="0" w:after="0"/>
              <w:ind w:firstLine="0"/>
              <w:jc w:val="right"/>
              <w:rPr>
                <w:sz w:val="26"/>
              </w:rPr>
            </w:pPr>
            <w:r w:rsidRPr="00403AAF">
              <w:rPr>
                <w:sz w:val="26"/>
              </w:rPr>
              <w:t>70</w:t>
            </w:r>
          </w:p>
        </w:tc>
        <w:tc>
          <w:tcPr>
            <w:tcW w:w="850" w:type="dxa"/>
            <w:noWrap/>
          </w:tcPr>
          <w:p w14:paraId="2195F82F" w14:textId="77777777" w:rsidR="00961703" w:rsidRPr="00403AAF" w:rsidRDefault="00961703" w:rsidP="00716B53">
            <w:pPr>
              <w:pStyle w:val="Content"/>
              <w:spacing w:before="0" w:after="0"/>
              <w:ind w:firstLine="0"/>
              <w:jc w:val="right"/>
              <w:rPr>
                <w:sz w:val="26"/>
              </w:rPr>
            </w:pPr>
            <w:r w:rsidRPr="00403AAF">
              <w:rPr>
                <w:sz w:val="26"/>
              </w:rPr>
              <w:t>0</w:t>
            </w:r>
          </w:p>
        </w:tc>
        <w:tc>
          <w:tcPr>
            <w:tcW w:w="850" w:type="dxa"/>
            <w:noWrap/>
          </w:tcPr>
          <w:p w14:paraId="115EE7C9" w14:textId="77777777" w:rsidR="00961703" w:rsidRPr="00403AAF" w:rsidRDefault="00961703" w:rsidP="00716B53">
            <w:pPr>
              <w:pStyle w:val="Content"/>
              <w:spacing w:before="0" w:after="0"/>
              <w:ind w:firstLine="0"/>
              <w:jc w:val="right"/>
              <w:rPr>
                <w:sz w:val="26"/>
              </w:rPr>
            </w:pPr>
            <w:r w:rsidRPr="00403AAF">
              <w:rPr>
                <w:sz w:val="26"/>
              </w:rPr>
              <w:t>0</w:t>
            </w:r>
          </w:p>
        </w:tc>
        <w:tc>
          <w:tcPr>
            <w:tcW w:w="850" w:type="dxa"/>
            <w:noWrap/>
          </w:tcPr>
          <w:p w14:paraId="00EED327" w14:textId="77777777" w:rsidR="00961703" w:rsidRPr="00403AAF" w:rsidRDefault="00961703" w:rsidP="00716B53">
            <w:pPr>
              <w:pStyle w:val="Content"/>
              <w:spacing w:before="0" w:after="0"/>
              <w:ind w:firstLine="0"/>
              <w:jc w:val="right"/>
              <w:rPr>
                <w:sz w:val="26"/>
              </w:rPr>
            </w:pPr>
            <w:r w:rsidRPr="00403AAF">
              <w:rPr>
                <w:sz w:val="26"/>
              </w:rPr>
              <w:t>0</w:t>
            </w:r>
          </w:p>
        </w:tc>
        <w:tc>
          <w:tcPr>
            <w:tcW w:w="850" w:type="dxa"/>
            <w:noWrap/>
          </w:tcPr>
          <w:p w14:paraId="65273D6E" w14:textId="77777777" w:rsidR="00961703" w:rsidRPr="00403AAF" w:rsidRDefault="00961703" w:rsidP="00716B53">
            <w:pPr>
              <w:pStyle w:val="Content"/>
              <w:spacing w:before="0" w:after="0"/>
              <w:ind w:firstLine="0"/>
              <w:jc w:val="right"/>
              <w:rPr>
                <w:sz w:val="26"/>
              </w:rPr>
            </w:pPr>
            <w:r w:rsidRPr="00403AAF">
              <w:rPr>
                <w:sz w:val="26"/>
              </w:rPr>
              <w:t>0</w:t>
            </w:r>
          </w:p>
        </w:tc>
      </w:tr>
      <w:tr w:rsidR="004051A7" w:rsidRPr="00403AAF" w14:paraId="3029178A" w14:textId="77777777" w:rsidTr="0030433A">
        <w:trPr>
          <w:trHeight w:val="20"/>
          <w:jc w:val="center"/>
        </w:trPr>
        <w:tc>
          <w:tcPr>
            <w:tcW w:w="3175" w:type="dxa"/>
            <w:noWrap/>
          </w:tcPr>
          <w:p w14:paraId="3BB5BD25" w14:textId="77777777" w:rsidR="00961703" w:rsidRPr="00403AAF" w:rsidRDefault="00961703" w:rsidP="00716B53">
            <w:pPr>
              <w:pStyle w:val="Content"/>
              <w:spacing w:before="0" w:after="0"/>
              <w:ind w:firstLine="0"/>
              <w:rPr>
                <w:sz w:val="26"/>
              </w:rPr>
            </w:pPr>
            <w:r w:rsidRPr="00403AAF">
              <w:rPr>
                <w:sz w:val="26"/>
              </w:rPr>
              <w:t xml:space="preserve">Giường ngoại trú </w:t>
            </w:r>
          </w:p>
        </w:tc>
        <w:tc>
          <w:tcPr>
            <w:tcW w:w="850" w:type="dxa"/>
          </w:tcPr>
          <w:p w14:paraId="46260A3C" w14:textId="77777777" w:rsidR="00961703" w:rsidRPr="00403AAF" w:rsidRDefault="00961703" w:rsidP="00716B53">
            <w:pPr>
              <w:pStyle w:val="Content"/>
              <w:spacing w:before="0" w:after="0"/>
              <w:ind w:firstLine="0"/>
              <w:jc w:val="right"/>
              <w:rPr>
                <w:sz w:val="26"/>
              </w:rPr>
            </w:pPr>
          </w:p>
        </w:tc>
        <w:tc>
          <w:tcPr>
            <w:tcW w:w="850" w:type="dxa"/>
            <w:noWrap/>
          </w:tcPr>
          <w:p w14:paraId="3C6378D0" w14:textId="77777777" w:rsidR="00961703" w:rsidRPr="00403AAF" w:rsidRDefault="00961703" w:rsidP="00716B53">
            <w:pPr>
              <w:pStyle w:val="Content"/>
              <w:spacing w:before="0" w:after="0"/>
              <w:ind w:firstLine="0"/>
              <w:jc w:val="right"/>
              <w:rPr>
                <w:sz w:val="26"/>
              </w:rPr>
            </w:pPr>
          </w:p>
        </w:tc>
        <w:tc>
          <w:tcPr>
            <w:tcW w:w="850" w:type="dxa"/>
          </w:tcPr>
          <w:p w14:paraId="4F1E954F" w14:textId="77777777" w:rsidR="00961703" w:rsidRPr="00403AAF" w:rsidRDefault="00961703" w:rsidP="00716B53">
            <w:pPr>
              <w:pStyle w:val="Content"/>
              <w:spacing w:before="0" w:after="0"/>
              <w:ind w:firstLine="0"/>
              <w:jc w:val="right"/>
              <w:rPr>
                <w:sz w:val="26"/>
              </w:rPr>
            </w:pPr>
          </w:p>
        </w:tc>
        <w:tc>
          <w:tcPr>
            <w:tcW w:w="850" w:type="dxa"/>
            <w:noWrap/>
          </w:tcPr>
          <w:p w14:paraId="6352D80E" w14:textId="77777777" w:rsidR="00961703" w:rsidRPr="00403AAF" w:rsidRDefault="00961703" w:rsidP="00716B53">
            <w:pPr>
              <w:pStyle w:val="Content"/>
              <w:spacing w:before="0" w:after="0"/>
              <w:ind w:firstLine="0"/>
              <w:jc w:val="right"/>
              <w:rPr>
                <w:sz w:val="26"/>
              </w:rPr>
            </w:pPr>
          </w:p>
        </w:tc>
        <w:tc>
          <w:tcPr>
            <w:tcW w:w="850" w:type="dxa"/>
            <w:noWrap/>
          </w:tcPr>
          <w:p w14:paraId="7C37818D" w14:textId="77777777" w:rsidR="00961703" w:rsidRPr="00403AAF" w:rsidRDefault="00961703" w:rsidP="00716B53">
            <w:pPr>
              <w:pStyle w:val="Content"/>
              <w:spacing w:before="0" w:after="0"/>
              <w:ind w:firstLine="0"/>
              <w:jc w:val="right"/>
              <w:rPr>
                <w:sz w:val="26"/>
              </w:rPr>
            </w:pPr>
          </w:p>
        </w:tc>
        <w:tc>
          <w:tcPr>
            <w:tcW w:w="850" w:type="dxa"/>
            <w:noWrap/>
          </w:tcPr>
          <w:p w14:paraId="7871F0B6" w14:textId="77777777" w:rsidR="00961703" w:rsidRPr="00403AAF" w:rsidRDefault="00961703" w:rsidP="00716B53">
            <w:pPr>
              <w:pStyle w:val="Content"/>
              <w:spacing w:before="0" w:after="0"/>
              <w:ind w:firstLine="0"/>
              <w:jc w:val="right"/>
              <w:rPr>
                <w:sz w:val="26"/>
              </w:rPr>
            </w:pPr>
          </w:p>
        </w:tc>
        <w:tc>
          <w:tcPr>
            <w:tcW w:w="850" w:type="dxa"/>
            <w:noWrap/>
          </w:tcPr>
          <w:p w14:paraId="462C64F0" w14:textId="77777777" w:rsidR="00961703" w:rsidRPr="00403AAF" w:rsidRDefault="00961703" w:rsidP="00716B53">
            <w:pPr>
              <w:pStyle w:val="Content"/>
              <w:spacing w:before="0" w:after="0"/>
              <w:ind w:firstLine="0"/>
              <w:jc w:val="right"/>
              <w:rPr>
                <w:sz w:val="26"/>
              </w:rPr>
            </w:pPr>
          </w:p>
        </w:tc>
      </w:tr>
      <w:tr w:rsidR="004051A7" w:rsidRPr="00403AAF" w14:paraId="5BD3A2E3" w14:textId="77777777" w:rsidTr="0030433A">
        <w:trPr>
          <w:trHeight w:val="20"/>
          <w:jc w:val="center"/>
        </w:trPr>
        <w:tc>
          <w:tcPr>
            <w:tcW w:w="3175" w:type="dxa"/>
            <w:noWrap/>
          </w:tcPr>
          <w:p w14:paraId="3378E67F" w14:textId="77777777" w:rsidR="00961703" w:rsidRPr="00403AAF" w:rsidRDefault="00961703" w:rsidP="00716B53">
            <w:pPr>
              <w:pStyle w:val="Content"/>
              <w:spacing w:before="0" w:after="0"/>
              <w:ind w:firstLine="0"/>
              <w:rPr>
                <w:sz w:val="26"/>
                <w:lang w:val="fr-FR"/>
              </w:rPr>
            </w:pPr>
            <w:r w:rsidRPr="00403AAF">
              <w:rPr>
                <w:sz w:val="26"/>
                <w:lang w:val="fr-FR"/>
              </w:rPr>
              <w:t xml:space="preserve">Giường y tế tư nhân  </w:t>
            </w:r>
          </w:p>
        </w:tc>
        <w:tc>
          <w:tcPr>
            <w:tcW w:w="850" w:type="dxa"/>
          </w:tcPr>
          <w:p w14:paraId="402F560D" w14:textId="77777777" w:rsidR="00961703" w:rsidRPr="00403AAF" w:rsidRDefault="00961703" w:rsidP="00716B53">
            <w:pPr>
              <w:pStyle w:val="Content"/>
              <w:spacing w:before="0" w:after="0"/>
              <w:ind w:firstLine="0"/>
              <w:jc w:val="right"/>
              <w:rPr>
                <w:sz w:val="26"/>
              </w:rPr>
            </w:pPr>
          </w:p>
        </w:tc>
        <w:tc>
          <w:tcPr>
            <w:tcW w:w="850" w:type="dxa"/>
            <w:noWrap/>
          </w:tcPr>
          <w:p w14:paraId="7305083C" w14:textId="77777777" w:rsidR="00961703" w:rsidRPr="00403AAF" w:rsidRDefault="00961703" w:rsidP="00716B53">
            <w:pPr>
              <w:pStyle w:val="Content"/>
              <w:spacing w:before="0" w:after="0"/>
              <w:ind w:firstLine="0"/>
              <w:jc w:val="right"/>
              <w:rPr>
                <w:sz w:val="26"/>
              </w:rPr>
            </w:pPr>
          </w:p>
        </w:tc>
        <w:tc>
          <w:tcPr>
            <w:tcW w:w="850" w:type="dxa"/>
          </w:tcPr>
          <w:p w14:paraId="2319EBFF" w14:textId="77777777" w:rsidR="00961703" w:rsidRPr="00403AAF" w:rsidRDefault="00961703" w:rsidP="00716B53">
            <w:pPr>
              <w:pStyle w:val="Content"/>
              <w:spacing w:before="0" w:after="0"/>
              <w:ind w:firstLine="0"/>
              <w:jc w:val="right"/>
              <w:rPr>
                <w:sz w:val="26"/>
              </w:rPr>
            </w:pPr>
          </w:p>
        </w:tc>
        <w:tc>
          <w:tcPr>
            <w:tcW w:w="850" w:type="dxa"/>
            <w:noWrap/>
          </w:tcPr>
          <w:p w14:paraId="347F5567" w14:textId="2FBA6069" w:rsidR="00961703" w:rsidRPr="00403AAF" w:rsidRDefault="00961703" w:rsidP="00716B53">
            <w:pPr>
              <w:pStyle w:val="Content"/>
              <w:spacing w:before="0" w:after="0"/>
              <w:ind w:firstLine="0"/>
              <w:jc w:val="right"/>
              <w:rPr>
                <w:sz w:val="26"/>
              </w:rPr>
            </w:pPr>
          </w:p>
        </w:tc>
        <w:tc>
          <w:tcPr>
            <w:tcW w:w="850" w:type="dxa"/>
            <w:noWrap/>
          </w:tcPr>
          <w:p w14:paraId="13FC1A00" w14:textId="527A0FBB" w:rsidR="00961703" w:rsidRPr="00403AAF" w:rsidRDefault="00961703" w:rsidP="00716B53">
            <w:pPr>
              <w:pStyle w:val="Content"/>
              <w:spacing w:before="0" w:after="0"/>
              <w:ind w:firstLine="0"/>
              <w:jc w:val="right"/>
              <w:rPr>
                <w:sz w:val="26"/>
              </w:rPr>
            </w:pPr>
          </w:p>
        </w:tc>
        <w:tc>
          <w:tcPr>
            <w:tcW w:w="850" w:type="dxa"/>
            <w:noWrap/>
          </w:tcPr>
          <w:p w14:paraId="497E33B6" w14:textId="151B46DC" w:rsidR="00961703" w:rsidRPr="00403AAF" w:rsidRDefault="00961703" w:rsidP="00716B53">
            <w:pPr>
              <w:pStyle w:val="Content"/>
              <w:spacing w:before="0" w:after="0"/>
              <w:ind w:firstLine="0"/>
              <w:jc w:val="right"/>
              <w:rPr>
                <w:sz w:val="26"/>
              </w:rPr>
            </w:pPr>
          </w:p>
        </w:tc>
        <w:tc>
          <w:tcPr>
            <w:tcW w:w="850" w:type="dxa"/>
            <w:noWrap/>
          </w:tcPr>
          <w:p w14:paraId="0992B26D" w14:textId="2127F629" w:rsidR="00961703" w:rsidRPr="00403AAF" w:rsidRDefault="00961703" w:rsidP="00716B53">
            <w:pPr>
              <w:pStyle w:val="Content"/>
              <w:spacing w:before="0" w:after="0"/>
              <w:ind w:firstLine="0"/>
              <w:jc w:val="right"/>
              <w:rPr>
                <w:sz w:val="26"/>
              </w:rPr>
            </w:pPr>
          </w:p>
        </w:tc>
      </w:tr>
      <w:tr w:rsidR="004051A7" w:rsidRPr="00403AAF" w14:paraId="1BBB42B9" w14:textId="77777777" w:rsidTr="0030433A">
        <w:trPr>
          <w:trHeight w:val="20"/>
          <w:jc w:val="center"/>
        </w:trPr>
        <w:tc>
          <w:tcPr>
            <w:tcW w:w="3175" w:type="dxa"/>
            <w:noWrap/>
          </w:tcPr>
          <w:p w14:paraId="4E6A8D2C" w14:textId="77777777" w:rsidR="00B70596" w:rsidRPr="00403AAF" w:rsidRDefault="00B70596" w:rsidP="00B70596">
            <w:pPr>
              <w:pStyle w:val="Content"/>
              <w:spacing w:before="0" w:after="0"/>
              <w:ind w:firstLine="0"/>
              <w:rPr>
                <w:b/>
                <w:sz w:val="26"/>
              </w:rPr>
            </w:pPr>
            <w:r w:rsidRPr="00403AAF">
              <w:rPr>
                <w:b/>
                <w:sz w:val="26"/>
              </w:rPr>
              <w:t> Cộng</w:t>
            </w:r>
          </w:p>
        </w:tc>
        <w:tc>
          <w:tcPr>
            <w:tcW w:w="850" w:type="dxa"/>
          </w:tcPr>
          <w:p w14:paraId="68B6BB75" w14:textId="77777777" w:rsidR="00B70596" w:rsidRPr="00403AAF" w:rsidRDefault="00B70596" w:rsidP="00B70596">
            <w:pPr>
              <w:pStyle w:val="Content"/>
              <w:spacing w:before="0" w:after="0"/>
              <w:ind w:firstLine="0"/>
              <w:jc w:val="right"/>
              <w:rPr>
                <w:sz w:val="26"/>
              </w:rPr>
            </w:pPr>
          </w:p>
        </w:tc>
        <w:tc>
          <w:tcPr>
            <w:tcW w:w="850" w:type="dxa"/>
            <w:noWrap/>
          </w:tcPr>
          <w:p w14:paraId="4542559D" w14:textId="77777777" w:rsidR="00B70596" w:rsidRPr="00403AAF" w:rsidRDefault="00B70596" w:rsidP="00B70596">
            <w:pPr>
              <w:pStyle w:val="Content"/>
              <w:spacing w:before="0" w:after="0"/>
              <w:ind w:firstLine="0"/>
              <w:jc w:val="right"/>
              <w:rPr>
                <w:sz w:val="26"/>
              </w:rPr>
            </w:pPr>
          </w:p>
        </w:tc>
        <w:tc>
          <w:tcPr>
            <w:tcW w:w="850" w:type="dxa"/>
          </w:tcPr>
          <w:p w14:paraId="1CDB4746" w14:textId="77777777" w:rsidR="00B70596" w:rsidRPr="00403AAF" w:rsidRDefault="00B70596" w:rsidP="00B70596">
            <w:pPr>
              <w:pStyle w:val="Content"/>
              <w:spacing w:before="0" w:after="0"/>
              <w:ind w:firstLine="0"/>
              <w:jc w:val="center"/>
              <w:rPr>
                <w:sz w:val="26"/>
              </w:rPr>
            </w:pPr>
          </w:p>
        </w:tc>
        <w:tc>
          <w:tcPr>
            <w:tcW w:w="850" w:type="dxa"/>
            <w:noWrap/>
          </w:tcPr>
          <w:p w14:paraId="2349F6BD" w14:textId="74C5E0DC" w:rsidR="00B70596" w:rsidRPr="00403AAF" w:rsidRDefault="00B70596" w:rsidP="00B70596">
            <w:pPr>
              <w:pStyle w:val="Content"/>
              <w:spacing w:before="0" w:after="0"/>
              <w:ind w:firstLine="0"/>
              <w:jc w:val="right"/>
              <w:rPr>
                <w:sz w:val="26"/>
              </w:rPr>
            </w:pPr>
            <w:r w:rsidRPr="00403AAF">
              <w:rPr>
                <w:sz w:val="26"/>
              </w:rPr>
              <w:t>225</w:t>
            </w:r>
          </w:p>
        </w:tc>
        <w:tc>
          <w:tcPr>
            <w:tcW w:w="850" w:type="dxa"/>
            <w:noWrap/>
          </w:tcPr>
          <w:p w14:paraId="678B6DE0" w14:textId="66505B1F" w:rsidR="00B70596" w:rsidRPr="00403AAF" w:rsidRDefault="00B70596" w:rsidP="00B70596">
            <w:pPr>
              <w:pStyle w:val="Content"/>
              <w:spacing w:before="0" w:after="0"/>
              <w:ind w:firstLine="0"/>
              <w:jc w:val="right"/>
              <w:rPr>
                <w:sz w:val="26"/>
              </w:rPr>
            </w:pPr>
            <w:r w:rsidRPr="00403AAF">
              <w:rPr>
                <w:sz w:val="26"/>
              </w:rPr>
              <w:t>225</w:t>
            </w:r>
          </w:p>
        </w:tc>
        <w:tc>
          <w:tcPr>
            <w:tcW w:w="850" w:type="dxa"/>
            <w:noWrap/>
          </w:tcPr>
          <w:p w14:paraId="6B031392" w14:textId="33C49033" w:rsidR="00B70596" w:rsidRPr="00403AAF" w:rsidRDefault="00B70596" w:rsidP="00B70596">
            <w:pPr>
              <w:pStyle w:val="Content"/>
              <w:spacing w:before="0" w:after="0"/>
              <w:ind w:firstLine="0"/>
              <w:jc w:val="right"/>
              <w:rPr>
                <w:sz w:val="26"/>
              </w:rPr>
            </w:pPr>
            <w:r w:rsidRPr="00403AAF">
              <w:rPr>
                <w:sz w:val="26"/>
              </w:rPr>
              <w:t>160</w:t>
            </w:r>
          </w:p>
        </w:tc>
        <w:tc>
          <w:tcPr>
            <w:tcW w:w="850" w:type="dxa"/>
            <w:noWrap/>
          </w:tcPr>
          <w:p w14:paraId="7012C923" w14:textId="16DCC980" w:rsidR="00B70596" w:rsidRPr="00403AAF" w:rsidRDefault="00B70596" w:rsidP="00B70596">
            <w:pPr>
              <w:pStyle w:val="Content"/>
              <w:spacing w:before="0" w:after="0"/>
              <w:ind w:firstLine="0"/>
              <w:jc w:val="right"/>
              <w:rPr>
                <w:sz w:val="26"/>
              </w:rPr>
            </w:pPr>
            <w:r w:rsidRPr="00403AAF">
              <w:rPr>
                <w:sz w:val="26"/>
              </w:rPr>
              <w:t>200</w:t>
            </w:r>
          </w:p>
        </w:tc>
      </w:tr>
      <w:tr w:rsidR="004051A7" w:rsidRPr="00403AAF" w14:paraId="6804A4EC" w14:textId="77777777" w:rsidTr="0030433A">
        <w:trPr>
          <w:trHeight w:val="20"/>
          <w:jc w:val="center"/>
        </w:trPr>
        <w:tc>
          <w:tcPr>
            <w:tcW w:w="3175" w:type="dxa"/>
            <w:noWrap/>
          </w:tcPr>
          <w:p w14:paraId="79FB622F" w14:textId="77777777" w:rsidR="00B70596" w:rsidRPr="00403AAF" w:rsidRDefault="00B70596" w:rsidP="00B70596">
            <w:pPr>
              <w:pStyle w:val="Content"/>
              <w:spacing w:before="0" w:after="0"/>
              <w:ind w:firstLine="0"/>
              <w:rPr>
                <w:sz w:val="26"/>
              </w:rPr>
            </w:pPr>
            <w:r w:rsidRPr="00403AAF">
              <w:rPr>
                <w:sz w:val="26"/>
              </w:rPr>
              <w:t>BV đa khoa số 10</w:t>
            </w:r>
          </w:p>
        </w:tc>
        <w:tc>
          <w:tcPr>
            <w:tcW w:w="850" w:type="dxa"/>
          </w:tcPr>
          <w:p w14:paraId="3BF2A102" w14:textId="77777777" w:rsidR="00B70596" w:rsidRPr="00403AAF" w:rsidRDefault="00B70596" w:rsidP="00B70596">
            <w:pPr>
              <w:pStyle w:val="Content"/>
              <w:spacing w:before="0" w:after="0"/>
              <w:ind w:firstLine="0"/>
              <w:jc w:val="right"/>
              <w:rPr>
                <w:sz w:val="26"/>
              </w:rPr>
            </w:pPr>
          </w:p>
        </w:tc>
        <w:tc>
          <w:tcPr>
            <w:tcW w:w="850" w:type="dxa"/>
            <w:noWrap/>
          </w:tcPr>
          <w:p w14:paraId="66178DFC" w14:textId="77777777" w:rsidR="00B70596" w:rsidRPr="00403AAF" w:rsidRDefault="00B70596" w:rsidP="00B70596">
            <w:pPr>
              <w:pStyle w:val="Content"/>
              <w:spacing w:before="0" w:after="0"/>
              <w:ind w:firstLine="0"/>
              <w:jc w:val="right"/>
              <w:rPr>
                <w:sz w:val="26"/>
              </w:rPr>
            </w:pPr>
          </w:p>
        </w:tc>
        <w:tc>
          <w:tcPr>
            <w:tcW w:w="850" w:type="dxa"/>
          </w:tcPr>
          <w:p w14:paraId="30AEE898" w14:textId="77777777" w:rsidR="00B70596" w:rsidRPr="00403AAF" w:rsidRDefault="00B70596" w:rsidP="00B70596">
            <w:pPr>
              <w:pStyle w:val="Content"/>
              <w:spacing w:before="0" w:after="0"/>
              <w:ind w:firstLine="0"/>
              <w:jc w:val="right"/>
              <w:rPr>
                <w:sz w:val="26"/>
              </w:rPr>
            </w:pPr>
          </w:p>
        </w:tc>
        <w:tc>
          <w:tcPr>
            <w:tcW w:w="850" w:type="dxa"/>
            <w:noWrap/>
          </w:tcPr>
          <w:p w14:paraId="411DE636" w14:textId="4CE30B11" w:rsidR="00B70596" w:rsidRPr="00403AAF" w:rsidRDefault="00B70596" w:rsidP="00B70596">
            <w:pPr>
              <w:pStyle w:val="Content"/>
              <w:spacing w:before="0" w:after="0"/>
              <w:ind w:firstLine="0"/>
              <w:jc w:val="right"/>
              <w:rPr>
                <w:sz w:val="26"/>
              </w:rPr>
            </w:pPr>
            <w:r w:rsidRPr="00403AAF">
              <w:rPr>
                <w:sz w:val="26"/>
              </w:rPr>
              <w:t>75</w:t>
            </w:r>
          </w:p>
        </w:tc>
        <w:tc>
          <w:tcPr>
            <w:tcW w:w="850" w:type="dxa"/>
            <w:noWrap/>
          </w:tcPr>
          <w:p w14:paraId="33157B09" w14:textId="6911F573" w:rsidR="00B70596" w:rsidRPr="00403AAF" w:rsidRDefault="00B70596" w:rsidP="00B70596">
            <w:pPr>
              <w:pStyle w:val="Content"/>
              <w:spacing w:before="0" w:after="0"/>
              <w:ind w:firstLine="0"/>
              <w:jc w:val="right"/>
              <w:rPr>
                <w:sz w:val="26"/>
              </w:rPr>
            </w:pPr>
            <w:r w:rsidRPr="00403AAF">
              <w:rPr>
                <w:sz w:val="26"/>
              </w:rPr>
              <w:t>75</w:t>
            </w:r>
          </w:p>
        </w:tc>
        <w:tc>
          <w:tcPr>
            <w:tcW w:w="850" w:type="dxa"/>
            <w:noWrap/>
          </w:tcPr>
          <w:p w14:paraId="5A1DE4CE" w14:textId="3F9A98F7" w:rsidR="00B70596" w:rsidRPr="00403AAF" w:rsidRDefault="00B70596" w:rsidP="00B70596">
            <w:pPr>
              <w:pStyle w:val="Content"/>
              <w:spacing w:before="0" w:after="0"/>
              <w:ind w:firstLine="0"/>
              <w:jc w:val="right"/>
              <w:rPr>
                <w:sz w:val="26"/>
              </w:rPr>
            </w:pPr>
            <w:r w:rsidRPr="00403AAF">
              <w:rPr>
                <w:sz w:val="26"/>
              </w:rPr>
              <w:t>60</w:t>
            </w:r>
          </w:p>
        </w:tc>
        <w:tc>
          <w:tcPr>
            <w:tcW w:w="850" w:type="dxa"/>
            <w:noWrap/>
          </w:tcPr>
          <w:p w14:paraId="47DF9930" w14:textId="6556AAE8" w:rsidR="00B70596" w:rsidRPr="00403AAF" w:rsidRDefault="00B70596" w:rsidP="00B70596">
            <w:pPr>
              <w:pStyle w:val="Content"/>
              <w:spacing w:before="0" w:after="0"/>
              <w:ind w:firstLine="0"/>
              <w:jc w:val="right"/>
              <w:rPr>
                <w:sz w:val="26"/>
              </w:rPr>
            </w:pPr>
            <w:r w:rsidRPr="00403AAF">
              <w:rPr>
                <w:sz w:val="26"/>
              </w:rPr>
              <w:t>100</w:t>
            </w:r>
          </w:p>
        </w:tc>
      </w:tr>
      <w:tr w:rsidR="004051A7" w:rsidRPr="00403AAF" w14:paraId="4E1344D2" w14:textId="77777777" w:rsidTr="0030433A">
        <w:trPr>
          <w:trHeight w:val="20"/>
          <w:jc w:val="center"/>
        </w:trPr>
        <w:tc>
          <w:tcPr>
            <w:tcW w:w="3175" w:type="dxa"/>
            <w:noWrap/>
          </w:tcPr>
          <w:p w14:paraId="1537CD73" w14:textId="77777777" w:rsidR="00B70596" w:rsidRPr="00403AAF" w:rsidRDefault="00B70596" w:rsidP="00B70596">
            <w:pPr>
              <w:pStyle w:val="Content"/>
              <w:spacing w:before="0" w:after="0"/>
              <w:ind w:firstLine="0"/>
              <w:rPr>
                <w:sz w:val="26"/>
              </w:rPr>
            </w:pPr>
            <w:r w:rsidRPr="00403AAF">
              <w:rPr>
                <w:sz w:val="26"/>
              </w:rPr>
              <w:t>BV Trường ĐH Võ Trường Toản</w:t>
            </w:r>
          </w:p>
        </w:tc>
        <w:tc>
          <w:tcPr>
            <w:tcW w:w="850" w:type="dxa"/>
          </w:tcPr>
          <w:p w14:paraId="18D174D8" w14:textId="77777777" w:rsidR="00B70596" w:rsidRPr="00403AAF" w:rsidRDefault="00B70596" w:rsidP="00B70596">
            <w:pPr>
              <w:pStyle w:val="Content"/>
              <w:spacing w:before="0" w:after="0"/>
              <w:ind w:firstLine="0"/>
              <w:jc w:val="right"/>
              <w:rPr>
                <w:sz w:val="26"/>
              </w:rPr>
            </w:pPr>
          </w:p>
        </w:tc>
        <w:tc>
          <w:tcPr>
            <w:tcW w:w="850" w:type="dxa"/>
            <w:noWrap/>
          </w:tcPr>
          <w:p w14:paraId="367C418F" w14:textId="77777777" w:rsidR="00B70596" w:rsidRPr="00403AAF" w:rsidRDefault="00B70596" w:rsidP="00B70596">
            <w:pPr>
              <w:pStyle w:val="Content"/>
              <w:spacing w:before="0" w:after="0"/>
              <w:ind w:firstLine="0"/>
              <w:jc w:val="center"/>
              <w:rPr>
                <w:sz w:val="26"/>
              </w:rPr>
            </w:pPr>
          </w:p>
        </w:tc>
        <w:tc>
          <w:tcPr>
            <w:tcW w:w="850" w:type="dxa"/>
          </w:tcPr>
          <w:p w14:paraId="57EBE28A" w14:textId="77777777" w:rsidR="00B70596" w:rsidRPr="00403AAF" w:rsidRDefault="00B70596" w:rsidP="00B70596">
            <w:pPr>
              <w:pStyle w:val="Content"/>
              <w:spacing w:before="0" w:after="0"/>
              <w:ind w:firstLine="0"/>
              <w:jc w:val="right"/>
              <w:rPr>
                <w:sz w:val="26"/>
              </w:rPr>
            </w:pPr>
          </w:p>
        </w:tc>
        <w:tc>
          <w:tcPr>
            <w:tcW w:w="850" w:type="dxa"/>
            <w:noWrap/>
          </w:tcPr>
          <w:p w14:paraId="0F5EAEF0" w14:textId="1C8445C8" w:rsidR="00B70596" w:rsidRPr="00403AAF" w:rsidRDefault="00B70596" w:rsidP="00B70596">
            <w:pPr>
              <w:pStyle w:val="Content"/>
              <w:spacing w:before="0" w:after="0"/>
              <w:ind w:firstLine="0"/>
              <w:jc w:val="right"/>
              <w:rPr>
                <w:sz w:val="26"/>
              </w:rPr>
            </w:pPr>
            <w:r w:rsidRPr="00403AAF">
              <w:rPr>
                <w:sz w:val="26"/>
              </w:rPr>
              <w:t>150</w:t>
            </w:r>
          </w:p>
        </w:tc>
        <w:tc>
          <w:tcPr>
            <w:tcW w:w="850" w:type="dxa"/>
            <w:noWrap/>
          </w:tcPr>
          <w:p w14:paraId="3E69E8C2" w14:textId="7CC29EC4" w:rsidR="00B70596" w:rsidRPr="00403AAF" w:rsidRDefault="00B70596" w:rsidP="00B70596">
            <w:pPr>
              <w:pStyle w:val="Content"/>
              <w:spacing w:before="0" w:after="0"/>
              <w:ind w:firstLine="0"/>
              <w:jc w:val="right"/>
              <w:rPr>
                <w:sz w:val="26"/>
              </w:rPr>
            </w:pPr>
            <w:r w:rsidRPr="00403AAF">
              <w:rPr>
                <w:sz w:val="26"/>
              </w:rPr>
              <w:t>150</w:t>
            </w:r>
          </w:p>
        </w:tc>
        <w:tc>
          <w:tcPr>
            <w:tcW w:w="850" w:type="dxa"/>
            <w:noWrap/>
          </w:tcPr>
          <w:p w14:paraId="00131D77" w14:textId="08ADD6B3" w:rsidR="00B70596" w:rsidRPr="00403AAF" w:rsidRDefault="00B70596" w:rsidP="00B70596">
            <w:pPr>
              <w:pStyle w:val="Content"/>
              <w:spacing w:before="0" w:after="0"/>
              <w:ind w:firstLine="0"/>
              <w:jc w:val="right"/>
              <w:rPr>
                <w:sz w:val="26"/>
              </w:rPr>
            </w:pPr>
            <w:r w:rsidRPr="00403AAF">
              <w:rPr>
                <w:sz w:val="26"/>
              </w:rPr>
              <w:t>100</w:t>
            </w:r>
          </w:p>
        </w:tc>
        <w:tc>
          <w:tcPr>
            <w:tcW w:w="850" w:type="dxa"/>
            <w:noWrap/>
          </w:tcPr>
          <w:p w14:paraId="785E208A" w14:textId="4FF47CAB" w:rsidR="00B70596" w:rsidRPr="00403AAF" w:rsidRDefault="00B70596" w:rsidP="00B70596">
            <w:pPr>
              <w:pStyle w:val="Content"/>
              <w:spacing w:before="0" w:after="0"/>
              <w:ind w:firstLine="0"/>
              <w:jc w:val="right"/>
              <w:rPr>
                <w:sz w:val="26"/>
              </w:rPr>
            </w:pPr>
            <w:r w:rsidRPr="00403AAF">
              <w:rPr>
                <w:sz w:val="26"/>
              </w:rPr>
              <w:t>100</w:t>
            </w:r>
          </w:p>
        </w:tc>
      </w:tr>
      <w:tr w:rsidR="00403AAF" w:rsidRPr="00403AAF" w14:paraId="40FB5F17" w14:textId="77777777" w:rsidTr="0030433A">
        <w:trPr>
          <w:trHeight w:val="20"/>
          <w:jc w:val="center"/>
        </w:trPr>
        <w:tc>
          <w:tcPr>
            <w:tcW w:w="3175" w:type="dxa"/>
            <w:noWrap/>
          </w:tcPr>
          <w:p w14:paraId="54440920" w14:textId="77777777" w:rsidR="00B70596" w:rsidRPr="00403AAF" w:rsidRDefault="00B70596" w:rsidP="00B70596">
            <w:pPr>
              <w:pStyle w:val="Content"/>
              <w:spacing w:before="0" w:after="0"/>
              <w:ind w:firstLine="0"/>
              <w:rPr>
                <w:b/>
                <w:bCs w:val="0"/>
                <w:sz w:val="26"/>
              </w:rPr>
            </w:pPr>
            <w:r w:rsidRPr="00403AAF">
              <w:rPr>
                <w:b/>
                <w:sz w:val="26"/>
              </w:rPr>
              <w:t>Tổng cộng</w:t>
            </w:r>
          </w:p>
        </w:tc>
        <w:tc>
          <w:tcPr>
            <w:tcW w:w="850" w:type="dxa"/>
          </w:tcPr>
          <w:p w14:paraId="511EEC7D" w14:textId="77777777" w:rsidR="00B70596" w:rsidRPr="00403AAF" w:rsidRDefault="00B70596" w:rsidP="00B70596">
            <w:pPr>
              <w:pStyle w:val="Content"/>
              <w:spacing w:before="0" w:after="0"/>
              <w:ind w:firstLine="0"/>
              <w:jc w:val="right"/>
              <w:rPr>
                <w:sz w:val="26"/>
              </w:rPr>
            </w:pPr>
          </w:p>
        </w:tc>
        <w:tc>
          <w:tcPr>
            <w:tcW w:w="850" w:type="dxa"/>
            <w:noWrap/>
          </w:tcPr>
          <w:p w14:paraId="2A63456A" w14:textId="77777777" w:rsidR="00B70596" w:rsidRPr="00403AAF" w:rsidRDefault="00B70596" w:rsidP="00B70596">
            <w:pPr>
              <w:pStyle w:val="Content"/>
              <w:spacing w:before="0" w:after="0"/>
              <w:ind w:firstLine="0"/>
              <w:jc w:val="right"/>
              <w:rPr>
                <w:sz w:val="26"/>
              </w:rPr>
            </w:pPr>
          </w:p>
        </w:tc>
        <w:tc>
          <w:tcPr>
            <w:tcW w:w="850" w:type="dxa"/>
          </w:tcPr>
          <w:p w14:paraId="3D6AAA5B" w14:textId="77777777" w:rsidR="00B70596" w:rsidRPr="00403AAF" w:rsidRDefault="00B70596" w:rsidP="00B70596">
            <w:pPr>
              <w:pStyle w:val="Content"/>
              <w:spacing w:before="0" w:after="0"/>
              <w:ind w:firstLine="0"/>
              <w:jc w:val="right"/>
              <w:rPr>
                <w:sz w:val="26"/>
              </w:rPr>
            </w:pPr>
          </w:p>
        </w:tc>
        <w:tc>
          <w:tcPr>
            <w:tcW w:w="850" w:type="dxa"/>
            <w:noWrap/>
          </w:tcPr>
          <w:p w14:paraId="40163D66" w14:textId="77777777" w:rsidR="00B70596" w:rsidRPr="00403AAF" w:rsidRDefault="00B70596" w:rsidP="00B70596">
            <w:pPr>
              <w:pStyle w:val="Content"/>
              <w:spacing w:before="0" w:after="0"/>
              <w:ind w:firstLine="0"/>
              <w:jc w:val="right"/>
              <w:rPr>
                <w:sz w:val="26"/>
              </w:rPr>
            </w:pPr>
          </w:p>
        </w:tc>
        <w:tc>
          <w:tcPr>
            <w:tcW w:w="850" w:type="dxa"/>
            <w:noWrap/>
          </w:tcPr>
          <w:p w14:paraId="303E51D0" w14:textId="77777777" w:rsidR="00B70596" w:rsidRPr="00403AAF" w:rsidRDefault="00B70596" w:rsidP="00B70596">
            <w:pPr>
              <w:pStyle w:val="Content"/>
              <w:spacing w:before="0" w:after="0"/>
              <w:ind w:firstLine="0"/>
              <w:jc w:val="right"/>
              <w:rPr>
                <w:sz w:val="26"/>
              </w:rPr>
            </w:pPr>
          </w:p>
        </w:tc>
        <w:tc>
          <w:tcPr>
            <w:tcW w:w="850" w:type="dxa"/>
            <w:noWrap/>
          </w:tcPr>
          <w:p w14:paraId="61D577A5" w14:textId="77777777" w:rsidR="00B70596" w:rsidRPr="00403AAF" w:rsidRDefault="00B70596" w:rsidP="00B70596">
            <w:pPr>
              <w:pStyle w:val="Content"/>
              <w:spacing w:before="0" w:after="0"/>
              <w:ind w:firstLine="0"/>
              <w:jc w:val="right"/>
              <w:rPr>
                <w:sz w:val="26"/>
              </w:rPr>
            </w:pPr>
          </w:p>
        </w:tc>
        <w:tc>
          <w:tcPr>
            <w:tcW w:w="850" w:type="dxa"/>
            <w:noWrap/>
          </w:tcPr>
          <w:p w14:paraId="555BE209" w14:textId="77777777" w:rsidR="00B70596" w:rsidRPr="00403AAF" w:rsidRDefault="00B70596" w:rsidP="00B70596">
            <w:pPr>
              <w:pStyle w:val="Content"/>
              <w:spacing w:before="0" w:after="0"/>
              <w:ind w:firstLine="0"/>
              <w:jc w:val="right"/>
              <w:rPr>
                <w:sz w:val="26"/>
              </w:rPr>
            </w:pPr>
          </w:p>
        </w:tc>
      </w:tr>
    </w:tbl>
    <w:p w14:paraId="067BDDCF" w14:textId="77777777" w:rsidR="00087B87" w:rsidRPr="00403AAF" w:rsidRDefault="00087B87" w:rsidP="00FE4412">
      <w:pPr>
        <w:pStyle w:val="Source"/>
        <w:rPr>
          <w:lang w:val="vi-VN"/>
        </w:rPr>
      </w:pPr>
      <w:r w:rsidRPr="00403AAF">
        <w:t>Nguồn</w:t>
      </w:r>
      <w:r w:rsidRPr="00403AAF">
        <w:rPr>
          <w:lang w:val="vi-VN"/>
        </w:rPr>
        <w:t xml:space="preserve">: Sở Y tế tỉnh </w:t>
      </w:r>
      <w:r w:rsidR="00B35C90" w:rsidRPr="00403AAF">
        <w:t>Hậu</w:t>
      </w:r>
      <w:r w:rsidRPr="00403AAF">
        <w:rPr>
          <w:lang w:val="vi-VN"/>
        </w:rPr>
        <w:t xml:space="preserve"> Giang</w:t>
      </w:r>
    </w:p>
    <w:p w14:paraId="61EB6BAA" w14:textId="5A4EB47F" w:rsidR="00641654" w:rsidRPr="00431727" w:rsidRDefault="0066355B" w:rsidP="00431727">
      <w:pPr>
        <w:pStyle w:val="Content"/>
        <w:rPr>
          <w:lang w:val="vi-VN"/>
        </w:rPr>
      </w:pPr>
      <w:r w:rsidRPr="00403AAF">
        <w:rPr>
          <w:lang w:val="vi-VN"/>
        </w:rPr>
        <w:t>Với</w:t>
      </w:r>
      <w:r w:rsidRPr="00403AAF">
        <w:t xml:space="preserve"> tổng số</w:t>
      </w:r>
      <w:r w:rsidRPr="00403AAF">
        <w:rPr>
          <w:lang w:val="vi-VN"/>
        </w:rPr>
        <w:t xml:space="preserve"> </w:t>
      </w:r>
      <w:r w:rsidR="00B70596" w:rsidRPr="00403AAF">
        <w:t>2.350</w:t>
      </w:r>
      <w:r w:rsidRPr="00403AAF">
        <w:rPr>
          <w:lang w:val="vi-VN"/>
        </w:rPr>
        <w:t xml:space="preserve"> giường, năm </w:t>
      </w:r>
      <w:r w:rsidRPr="00403AAF">
        <w:t>2020</w:t>
      </w:r>
      <w:r w:rsidRPr="00403AAF">
        <w:rPr>
          <w:lang w:val="vi-VN"/>
        </w:rPr>
        <w:t xml:space="preserve">, </w:t>
      </w:r>
      <w:r w:rsidRPr="00403AAF">
        <w:t>Hậu Giang</w:t>
      </w:r>
      <w:r w:rsidRPr="00403AAF">
        <w:rPr>
          <w:lang w:val="vi-VN"/>
        </w:rPr>
        <w:t xml:space="preserve"> đạt tỷ lệ </w:t>
      </w:r>
      <w:r w:rsidRPr="00403AAF">
        <w:t>34,14</w:t>
      </w:r>
      <w:r w:rsidRPr="00403AAF">
        <w:rPr>
          <w:lang w:val="vi-VN"/>
        </w:rPr>
        <w:t xml:space="preserve"> giường bệnh/vạn dân (không kể TYT), </w:t>
      </w:r>
      <w:r w:rsidRPr="00403AAF">
        <w:t>cao hơn bình quân chung của vùng</w:t>
      </w:r>
      <w:r w:rsidRPr="00403AAF">
        <w:rPr>
          <w:lang w:val="vi-VN"/>
        </w:rPr>
        <w:t xml:space="preserve"> ĐBSCL</w:t>
      </w:r>
      <w:r w:rsidRPr="00403AAF">
        <w:t xml:space="preserve"> (29,68 giường bệnh/vạn dân), đứng thứ 2/13 tỉnh trong vùng ĐBSCL (</w:t>
      </w:r>
      <w:r w:rsidR="00D8758C" w:rsidRPr="00403AAF">
        <w:t>chỉ</w:t>
      </w:r>
      <w:r w:rsidR="00D8758C" w:rsidRPr="00403AAF">
        <w:rPr>
          <w:lang w:val="vi-VN"/>
        </w:rPr>
        <w:t xml:space="preserve"> </w:t>
      </w:r>
      <w:r w:rsidRPr="00403AAF">
        <w:t>sau Cần Thơ)</w:t>
      </w:r>
      <w:r w:rsidRPr="00403AAF">
        <w:rPr>
          <w:lang w:val="vi-VN"/>
        </w:rPr>
        <w:t xml:space="preserve">. </w:t>
      </w:r>
      <w:r w:rsidR="00D8758C" w:rsidRPr="00403AAF">
        <w:rPr>
          <w:lang w:val="vi-VN"/>
        </w:rPr>
        <w:t xml:space="preserve">Đây chính là điều kiện thuận lợi để có thể định hướng phát triển y tế Hậu Giang thành trung tâm y tế của vùng </w:t>
      </w:r>
      <w:r w:rsidR="00354FA1" w:rsidRPr="00403AAF">
        <w:rPr>
          <w:lang w:val="vi-VN"/>
        </w:rPr>
        <w:t>Nam sông Hậu.</w:t>
      </w:r>
    </w:p>
    <w:p w14:paraId="64F2CDCF" w14:textId="382A1C3F" w:rsidR="0066355B" w:rsidRPr="00403AAF" w:rsidRDefault="00641654" w:rsidP="00641654">
      <w:pPr>
        <w:pStyle w:val="Caption"/>
        <w:rPr>
          <w:color w:val="auto"/>
          <w:szCs w:val="26"/>
        </w:rPr>
      </w:pPr>
      <w:bookmarkStart w:id="159" w:name="_Toc108286505"/>
      <w:r w:rsidRPr="00403AAF">
        <w:rPr>
          <w:color w:val="auto"/>
        </w:rPr>
        <w:t xml:space="preserve">Bảng </w:t>
      </w:r>
      <w:r w:rsidR="00C97580" w:rsidRPr="00403AAF">
        <w:rPr>
          <w:color w:val="auto"/>
        </w:rPr>
        <w:fldChar w:fldCharType="begin"/>
      </w:r>
      <w:r w:rsidR="00C97580" w:rsidRPr="00403AAF">
        <w:rPr>
          <w:color w:val="auto"/>
        </w:rPr>
        <w:instrText xml:space="preserve"> SEQ Bảng \* ARABIC </w:instrText>
      </w:r>
      <w:r w:rsidR="00C97580" w:rsidRPr="00403AAF">
        <w:rPr>
          <w:color w:val="auto"/>
        </w:rPr>
        <w:fldChar w:fldCharType="separate"/>
      </w:r>
      <w:r w:rsidR="001C156A">
        <w:rPr>
          <w:noProof/>
          <w:color w:val="auto"/>
        </w:rPr>
        <w:t>9</w:t>
      </w:r>
      <w:r w:rsidR="00C97580" w:rsidRPr="00403AAF">
        <w:rPr>
          <w:noProof/>
          <w:color w:val="auto"/>
        </w:rPr>
        <w:fldChar w:fldCharType="end"/>
      </w:r>
      <w:r w:rsidRPr="00403AAF">
        <w:rPr>
          <w:color w:val="auto"/>
        </w:rPr>
        <w:t xml:space="preserve">: </w:t>
      </w:r>
      <w:r w:rsidR="00F02FB4" w:rsidRPr="00403AAF">
        <w:rPr>
          <w:color w:val="auto"/>
        </w:rPr>
        <w:t>Số giường bệnh trên vạn dân (trừ giường bệnh Trạm Y tế xã)</w:t>
      </w:r>
      <w:bookmarkEnd w:id="159"/>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9"/>
        <w:gridCol w:w="1540"/>
        <w:gridCol w:w="2021"/>
        <w:gridCol w:w="2078"/>
      </w:tblGrid>
      <w:tr w:rsidR="004051A7" w:rsidRPr="00403AAF" w14:paraId="5EFC3275" w14:textId="77777777" w:rsidTr="00DD66A4">
        <w:trPr>
          <w:trHeight w:val="20"/>
        </w:trPr>
        <w:tc>
          <w:tcPr>
            <w:tcW w:w="3409" w:type="dxa"/>
            <w:shd w:val="clear" w:color="auto" w:fill="auto"/>
            <w:vAlign w:val="center"/>
            <w:hideMark/>
          </w:tcPr>
          <w:p w14:paraId="51CE6F1E" w14:textId="77777777" w:rsidR="0066355B" w:rsidRPr="00403AAF" w:rsidRDefault="0066355B" w:rsidP="00A66130">
            <w:pPr>
              <w:spacing w:after="0"/>
              <w:jc w:val="center"/>
              <w:rPr>
                <w:rFonts w:eastAsia="Times New Roman" w:cs="Times New Roman"/>
                <w:b/>
                <w:bCs/>
                <w:sz w:val="26"/>
                <w:szCs w:val="26"/>
              </w:rPr>
            </w:pPr>
          </w:p>
        </w:tc>
        <w:tc>
          <w:tcPr>
            <w:tcW w:w="1540" w:type="dxa"/>
            <w:shd w:val="clear" w:color="auto" w:fill="auto"/>
            <w:vAlign w:val="center"/>
            <w:hideMark/>
          </w:tcPr>
          <w:p w14:paraId="7789A178" w14:textId="77777777" w:rsidR="0066355B" w:rsidRPr="00403AAF" w:rsidRDefault="0066355B" w:rsidP="00A66130">
            <w:pPr>
              <w:spacing w:after="0"/>
              <w:jc w:val="center"/>
              <w:rPr>
                <w:rFonts w:eastAsia="Times New Roman" w:cs="Times New Roman"/>
                <w:b/>
                <w:bCs/>
                <w:sz w:val="26"/>
                <w:szCs w:val="26"/>
              </w:rPr>
            </w:pPr>
            <w:r w:rsidRPr="00403AAF">
              <w:rPr>
                <w:rFonts w:eastAsia="Times New Roman" w:cs="Times New Roman"/>
                <w:b/>
                <w:bCs/>
                <w:sz w:val="26"/>
                <w:szCs w:val="26"/>
              </w:rPr>
              <w:t>ĐVT</w:t>
            </w:r>
          </w:p>
        </w:tc>
        <w:tc>
          <w:tcPr>
            <w:tcW w:w="2021" w:type="dxa"/>
            <w:shd w:val="clear" w:color="auto" w:fill="auto"/>
            <w:vAlign w:val="center"/>
            <w:hideMark/>
          </w:tcPr>
          <w:p w14:paraId="7604750C" w14:textId="77777777" w:rsidR="0066355B" w:rsidRPr="00403AAF" w:rsidRDefault="0066355B" w:rsidP="00A66130">
            <w:pPr>
              <w:spacing w:after="0"/>
              <w:jc w:val="center"/>
              <w:rPr>
                <w:rFonts w:eastAsia="Times New Roman" w:cs="Times New Roman"/>
                <w:b/>
                <w:bCs/>
                <w:sz w:val="26"/>
                <w:szCs w:val="26"/>
              </w:rPr>
            </w:pPr>
            <w:r w:rsidRPr="00403AAF">
              <w:rPr>
                <w:rFonts w:cs="Times New Roman"/>
                <w:b/>
                <w:bCs/>
                <w:sz w:val="26"/>
                <w:szCs w:val="26"/>
              </w:rPr>
              <w:t>2011</w:t>
            </w:r>
          </w:p>
        </w:tc>
        <w:tc>
          <w:tcPr>
            <w:tcW w:w="2078" w:type="dxa"/>
            <w:shd w:val="clear" w:color="auto" w:fill="auto"/>
            <w:vAlign w:val="center"/>
            <w:hideMark/>
          </w:tcPr>
          <w:p w14:paraId="240B4253" w14:textId="77777777" w:rsidR="0066355B" w:rsidRPr="00403AAF" w:rsidRDefault="0066355B" w:rsidP="00A66130">
            <w:pPr>
              <w:spacing w:after="0"/>
              <w:jc w:val="center"/>
              <w:rPr>
                <w:rFonts w:eastAsia="Times New Roman" w:cs="Times New Roman"/>
                <w:b/>
                <w:bCs/>
                <w:sz w:val="26"/>
                <w:szCs w:val="26"/>
              </w:rPr>
            </w:pPr>
            <w:r w:rsidRPr="00403AAF">
              <w:rPr>
                <w:rFonts w:cs="Times New Roman"/>
                <w:b/>
                <w:bCs/>
                <w:sz w:val="26"/>
                <w:szCs w:val="26"/>
              </w:rPr>
              <w:t>2020</w:t>
            </w:r>
          </w:p>
        </w:tc>
      </w:tr>
      <w:tr w:rsidR="004051A7" w:rsidRPr="00403AAF" w14:paraId="1600470C" w14:textId="77777777" w:rsidTr="00DD66A4">
        <w:trPr>
          <w:trHeight w:val="20"/>
        </w:trPr>
        <w:tc>
          <w:tcPr>
            <w:tcW w:w="3409" w:type="dxa"/>
            <w:shd w:val="clear" w:color="auto" w:fill="auto"/>
            <w:noWrap/>
            <w:vAlign w:val="bottom"/>
            <w:hideMark/>
          </w:tcPr>
          <w:p w14:paraId="0C289736" w14:textId="77777777" w:rsidR="0066355B" w:rsidRPr="00403AAF" w:rsidRDefault="0066355B" w:rsidP="00A66130">
            <w:pPr>
              <w:spacing w:after="0"/>
              <w:rPr>
                <w:rFonts w:eastAsia="Times New Roman" w:cs="Times New Roman"/>
                <w:b/>
                <w:bCs/>
                <w:sz w:val="26"/>
                <w:szCs w:val="26"/>
                <w:lang w:val="vi-VN"/>
              </w:rPr>
            </w:pPr>
            <w:r w:rsidRPr="00403AAF">
              <w:rPr>
                <w:rFonts w:eastAsia="Times New Roman" w:cs="Times New Roman"/>
                <w:b/>
                <w:bCs/>
                <w:sz w:val="26"/>
                <w:szCs w:val="26"/>
              </w:rPr>
              <w:t>Vùng</w:t>
            </w:r>
            <w:r w:rsidRPr="00403AAF">
              <w:rPr>
                <w:rFonts w:eastAsia="Times New Roman" w:cs="Times New Roman"/>
                <w:b/>
                <w:bCs/>
                <w:sz w:val="26"/>
                <w:szCs w:val="26"/>
                <w:lang w:val="vi-VN"/>
              </w:rPr>
              <w:t xml:space="preserve"> ĐBSCL</w:t>
            </w:r>
          </w:p>
        </w:tc>
        <w:tc>
          <w:tcPr>
            <w:tcW w:w="1540" w:type="dxa"/>
            <w:shd w:val="clear" w:color="auto" w:fill="auto"/>
            <w:noWrap/>
            <w:vAlign w:val="bottom"/>
            <w:hideMark/>
          </w:tcPr>
          <w:p w14:paraId="0C3DAAE4" w14:textId="77777777" w:rsidR="0066355B" w:rsidRPr="00403AAF" w:rsidRDefault="0066355B" w:rsidP="00A66130">
            <w:pPr>
              <w:spacing w:after="0"/>
              <w:jc w:val="center"/>
              <w:rPr>
                <w:rFonts w:eastAsia="Times New Roman" w:cs="Times New Roman"/>
                <w:b/>
                <w:bCs/>
                <w:sz w:val="26"/>
                <w:szCs w:val="26"/>
              </w:rPr>
            </w:pPr>
            <w:r w:rsidRPr="00403AAF">
              <w:rPr>
                <w:rFonts w:eastAsia="Times New Roman" w:cs="Times New Roman"/>
                <w:b/>
                <w:bCs/>
                <w:sz w:val="26"/>
                <w:szCs w:val="26"/>
              </w:rPr>
              <w:t>giường</w:t>
            </w:r>
          </w:p>
        </w:tc>
        <w:tc>
          <w:tcPr>
            <w:tcW w:w="2021" w:type="dxa"/>
            <w:shd w:val="clear" w:color="auto" w:fill="auto"/>
            <w:noWrap/>
            <w:vAlign w:val="bottom"/>
            <w:hideMark/>
          </w:tcPr>
          <w:p w14:paraId="34D1B01D" w14:textId="77777777" w:rsidR="0066355B" w:rsidRPr="00403AAF" w:rsidRDefault="0066355B" w:rsidP="00A66130">
            <w:pPr>
              <w:spacing w:after="0"/>
              <w:jc w:val="right"/>
              <w:rPr>
                <w:rFonts w:eastAsia="Times New Roman" w:cs="Times New Roman"/>
                <w:b/>
                <w:bCs/>
                <w:sz w:val="26"/>
                <w:szCs w:val="26"/>
              </w:rPr>
            </w:pPr>
            <w:r w:rsidRPr="00403AAF">
              <w:rPr>
                <w:rFonts w:cs="Times New Roman"/>
                <w:b/>
                <w:bCs/>
                <w:sz w:val="26"/>
                <w:szCs w:val="26"/>
              </w:rPr>
              <w:t>19,13</w:t>
            </w:r>
          </w:p>
        </w:tc>
        <w:tc>
          <w:tcPr>
            <w:tcW w:w="2078" w:type="dxa"/>
            <w:shd w:val="clear" w:color="auto" w:fill="auto"/>
            <w:noWrap/>
            <w:vAlign w:val="bottom"/>
            <w:hideMark/>
          </w:tcPr>
          <w:p w14:paraId="6B5E26B8" w14:textId="77777777" w:rsidR="0066355B" w:rsidRPr="00403AAF" w:rsidRDefault="0066355B" w:rsidP="00A66130">
            <w:pPr>
              <w:spacing w:after="0"/>
              <w:jc w:val="right"/>
              <w:rPr>
                <w:rFonts w:eastAsia="Times New Roman" w:cs="Times New Roman"/>
                <w:b/>
                <w:bCs/>
                <w:sz w:val="26"/>
                <w:szCs w:val="26"/>
              </w:rPr>
            </w:pPr>
            <w:r w:rsidRPr="00403AAF">
              <w:rPr>
                <w:rFonts w:cs="Times New Roman"/>
                <w:b/>
                <w:bCs/>
                <w:sz w:val="26"/>
                <w:szCs w:val="26"/>
              </w:rPr>
              <w:t>29,68</w:t>
            </w:r>
          </w:p>
        </w:tc>
      </w:tr>
      <w:tr w:rsidR="004051A7" w:rsidRPr="00403AAF" w14:paraId="6285EC94" w14:textId="77777777" w:rsidTr="00DD66A4">
        <w:trPr>
          <w:trHeight w:val="20"/>
        </w:trPr>
        <w:tc>
          <w:tcPr>
            <w:tcW w:w="3409" w:type="dxa"/>
            <w:shd w:val="clear" w:color="auto" w:fill="auto"/>
            <w:noWrap/>
            <w:vAlign w:val="bottom"/>
            <w:hideMark/>
          </w:tcPr>
          <w:p w14:paraId="23B267E9" w14:textId="77777777" w:rsidR="0066355B" w:rsidRPr="00403AAF" w:rsidRDefault="0066355B" w:rsidP="00A66130">
            <w:pPr>
              <w:spacing w:after="0"/>
              <w:rPr>
                <w:rFonts w:eastAsia="Times New Roman" w:cs="Times New Roman"/>
                <w:sz w:val="26"/>
                <w:szCs w:val="26"/>
              </w:rPr>
            </w:pPr>
            <w:r w:rsidRPr="00403AAF">
              <w:rPr>
                <w:rFonts w:eastAsia="Times New Roman" w:cs="Times New Roman"/>
                <w:sz w:val="26"/>
                <w:szCs w:val="26"/>
              </w:rPr>
              <w:t>- Long An</w:t>
            </w:r>
          </w:p>
        </w:tc>
        <w:tc>
          <w:tcPr>
            <w:tcW w:w="1540" w:type="dxa"/>
            <w:shd w:val="clear" w:color="auto" w:fill="auto"/>
            <w:noWrap/>
            <w:vAlign w:val="bottom"/>
            <w:hideMark/>
          </w:tcPr>
          <w:p w14:paraId="0E49133D" w14:textId="77777777" w:rsidR="0066355B" w:rsidRPr="00403AAF" w:rsidRDefault="0066355B" w:rsidP="00A66130">
            <w:pPr>
              <w:spacing w:after="0"/>
              <w:jc w:val="center"/>
              <w:rPr>
                <w:rFonts w:eastAsia="Times New Roman" w:cs="Times New Roman"/>
                <w:sz w:val="26"/>
                <w:szCs w:val="26"/>
              </w:rPr>
            </w:pPr>
            <w:r w:rsidRPr="00403AAF">
              <w:rPr>
                <w:rFonts w:eastAsia="Times New Roman" w:cs="Times New Roman"/>
                <w:sz w:val="26"/>
                <w:szCs w:val="26"/>
              </w:rPr>
              <w:t>"</w:t>
            </w:r>
          </w:p>
        </w:tc>
        <w:tc>
          <w:tcPr>
            <w:tcW w:w="2021" w:type="dxa"/>
            <w:shd w:val="clear" w:color="auto" w:fill="auto"/>
            <w:noWrap/>
            <w:vAlign w:val="bottom"/>
            <w:hideMark/>
          </w:tcPr>
          <w:p w14:paraId="2473CA7A" w14:textId="77777777" w:rsidR="0066355B" w:rsidRPr="00403AAF" w:rsidRDefault="0066355B" w:rsidP="00A66130">
            <w:pPr>
              <w:spacing w:after="0"/>
              <w:jc w:val="right"/>
              <w:rPr>
                <w:rFonts w:eastAsia="Times New Roman" w:cs="Times New Roman"/>
                <w:sz w:val="26"/>
                <w:szCs w:val="26"/>
              </w:rPr>
            </w:pPr>
            <w:r w:rsidRPr="00403AAF">
              <w:rPr>
                <w:rFonts w:cs="Times New Roman"/>
                <w:sz w:val="26"/>
                <w:szCs w:val="26"/>
              </w:rPr>
              <w:t>18,00</w:t>
            </w:r>
          </w:p>
        </w:tc>
        <w:tc>
          <w:tcPr>
            <w:tcW w:w="2078" w:type="dxa"/>
            <w:shd w:val="clear" w:color="auto" w:fill="auto"/>
            <w:noWrap/>
            <w:vAlign w:val="bottom"/>
            <w:hideMark/>
          </w:tcPr>
          <w:p w14:paraId="092B7075" w14:textId="77777777" w:rsidR="0066355B" w:rsidRPr="00403AAF" w:rsidRDefault="0066355B" w:rsidP="00A66130">
            <w:pPr>
              <w:spacing w:after="0"/>
              <w:jc w:val="right"/>
              <w:rPr>
                <w:rFonts w:eastAsia="Times New Roman" w:cs="Times New Roman"/>
                <w:sz w:val="26"/>
                <w:szCs w:val="26"/>
              </w:rPr>
            </w:pPr>
            <w:r w:rsidRPr="00403AAF">
              <w:rPr>
                <w:rFonts w:cs="Times New Roman"/>
                <w:sz w:val="26"/>
                <w:szCs w:val="26"/>
              </w:rPr>
              <w:t>23,39</w:t>
            </w:r>
          </w:p>
        </w:tc>
      </w:tr>
      <w:tr w:rsidR="004051A7" w:rsidRPr="00403AAF" w14:paraId="4F6FD7A0" w14:textId="77777777" w:rsidTr="00DD66A4">
        <w:trPr>
          <w:trHeight w:val="20"/>
        </w:trPr>
        <w:tc>
          <w:tcPr>
            <w:tcW w:w="3409" w:type="dxa"/>
            <w:shd w:val="clear" w:color="auto" w:fill="auto"/>
            <w:noWrap/>
            <w:vAlign w:val="bottom"/>
            <w:hideMark/>
          </w:tcPr>
          <w:p w14:paraId="46D1CCD2" w14:textId="77777777" w:rsidR="0066355B" w:rsidRPr="00403AAF" w:rsidRDefault="0066355B" w:rsidP="00A66130">
            <w:pPr>
              <w:spacing w:after="0"/>
              <w:rPr>
                <w:rFonts w:eastAsia="Times New Roman" w:cs="Times New Roman"/>
                <w:sz w:val="26"/>
                <w:szCs w:val="26"/>
              </w:rPr>
            </w:pPr>
            <w:r w:rsidRPr="00403AAF">
              <w:rPr>
                <w:rFonts w:eastAsia="Times New Roman" w:cs="Times New Roman"/>
                <w:sz w:val="26"/>
                <w:szCs w:val="26"/>
              </w:rPr>
              <w:t>- Tiền Giang</w:t>
            </w:r>
          </w:p>
        </w:tc>
        <w:tc>
          <w:tcPr>
            <w:tcW w:w="1540" w:type="dxa"/>
            <w:shd w:val="clear" w:color="auto" w:fill="auto"/>
            <w:noWrap/>
            <w:vAlign w:val="bottom"/>
            <w:hideMark/>
          </w:tcPr>
          <w:p w14:paraId="79AB7312" w14:textId="77777777" w:rsidR="0066355B" w:rsidRPr="00403AAF" w:rsidRDefault="0066355B" w:rsidP="00A66130">
            <w:pPr>
              <w:spacing w:after="0"/>
              <w:jc w:val="center"/>
              <w:rPr>
                <w:rFonts w:eastAsia="Times New Roman" w:cs="Times New Roman"/>
                <w:sz w:val="26"/>
                <w:szCs w:val="26"/>
              </w:rPr>
            </w:pPr>
            <w:r w:rsidRPr="00403AAF">
              <w:rPr>
                <w:rFonts w:eastAsia="Times New Roman" w:cs="Times New Roman"/>
                <w:sz w:val="26"/>
                <w:szCs w:val="26"/>
              </w:rPr>
              <w:t>"</w:t>
            </w:r>
          </w:p>
        </w:tc>
        <w:tc>
          <w:tcPr>
            <w:tcW w:w="2021" w:type="dxa"/>
            <w:shd w:val="clear" w:color="auto" w:fill="auto"/>
            <w:noWrap/>
            <w:vAlign w:val="bottom"/>
            <w:hideMark/>
          </w:tcPr>
          <w:p w14:paraId="416A7120" w14:textId="77777777" w:rsidR="0066355B" w:rsidRPr="00403AAF" w:rsidRDefault="0066355B" w:rsidP="00A66130">
            <w:pPr>
              <w:spacing w:after="0"/>
              <w:jc w:val="right"/>
              <w:rPr>
                <w:rFonts w:eastAsia="Times New Roman" w:cs="Times New Roman"/>
                <w:sz w:val="26"/>
                <w:szCs w:val="26"/>
              </w:rPr>
            </w:pPr>
            <w:r w:rsidRPr="00403AAF">
              <w:rPr>
                <w:rFonts w:cs="Times New Roman"/>
                <w:sz w:val="26"/>
                <w:szCs w:val="26"/>
              </w:rPr>
              <w:t>19,10</w:t>
            </w:r>
          </w:p>
        </w:tc>
        <w:tc>
          <w:tcPr>
            <w:tcW w:w="2078" w:type="dxa"/>
            <w:shd w:val="clear" w:color="auto" w:fill="auto"/>
            <w:noWrap/>
            <w:vAlign w:val="bottom"/>
            <w:hideMark/>
          </w:tcPr>
          <w:p w14:paraId="2B82AE92" w14:textId="77777777" w:rsidR="0066355B" w:rsidRPr="00403AAF" w:rsidRDefault="0066355B" w:rsidP="00A66130">
            <w:pPr>
              <w:spacing w:after="0"/>
              <w:jc w:val="right"/>
              <w:rPr>
                <w:rFonts w:eastAsia="Times New Roman" w:cs="Times New Roman"/>
                <w:sz w:val="26"/>
                <w:szCs w:val="26"/>
              </w:rPr>
            </w:pPr>
            <w:r w:rsidRPr="00403AAF">
              <w:rPr>
                <w:rFonts w:cs="Times New Roman"/>
                <w:sz w:val="26"/>
                <w:szCs w:val="26"/>
              </w:rPr>
              <w:t>23,32</w:t>
            </w:r>
          </w:p>
        </w:tc>
      </w:tr>
      <w:tr w:rsidR="004051A7" w:rsidRPr="00403AAF" w14:paraId="28331DD6" w14:textId="77777777" w:rsidTr="00DD66A4">
        <w:trPr>
          <w:trHeight w:val="20"/>
        </w:trPr>
        <w:tc>
          <w:tcPr>
            <w:tcW w:w="3409" w:type="dxa"/>
            <w:shd w:val="clear" w:color="auto" w:fill="auto"/>
            <w:noWrap/>
            <w:vAlign w:val="bottom"/>
            <w:hideMark/>
          </w:tcPr>
          <w:p w14:paraId="10B004FF" w14:textId="77777777" w:rsidR="0066355B" w:rsidRPr="00403AAF" w:rsidRDefault="0066355B" w:rsidP="00A66130">
            <w:pPr>
              <w:spacing w:after="0"/>
              <w:rPr>
                <w:rFonts w:eastAsia="Times New Roman" w:cs="Times New Roman"/>
                <w:sz w:val="26"/>
                <w:szCs w:val="26"/>
              </w:rPr>
            </w:pPr>
            <w:r w:rsidRPr="00403AAF">
              <w:rPr>
                <w:rFonts w:eastAsia="Times New Roman" w:cs="Times New Roman"/>
                <w:sz w:val="26"/>
                <w:szCs w:val="26"/>
              </w:rPr>
              <w:t>- Bến Tre</w:t>
            </w:r>
          </w:p>
        </w:tc>
        <w:tc>
          <w:tcPr>
            <w:tcW w:w="1540" w:type="dxa"/>
            <w:shd w:val="clear" w:color="auto" w:fill="auto"/>
            <w:noWrap/>
            <w:vAlign w:val="bottom"/>
            <w:hideMark/>
          </w:tcPr>
          <w:p w14:paraId="4BBC6561" w14:textId="77777777" w:rsidR="0066355B" w:rsidRPr="00403AAF" w:rsidRDefault="0066355B" w:rsidP="00A66130">
            <w:pPr>
              <w:spacing w:after="0"/>
              <w:jc w:val="center"/>
              <w:rPr>
                <w:rFonts w:eastAsia="Times New Roman" w:cs="Times New Roman"/>
                <w:sz w:val="26"/>
                <w:szCs w:val="26"/>
              </w:rPr>
            </w:pPr>
            <w:r w:rsidRPr="00403AAF">
              <w:rPr>
                <w:rFonts w:eastAsia="Times New Roman" w:cs="Times New Roman"/>
                <w:sz w:val="26"/>
                <w:szCs w:val="26"/>
              </w:rPr>
              <w:t>"</w:t>
            </w:r>
          </w:p>
        </w:tc>
        <w:tc>
          <w:tcPr>
            <w:tcW w:w="2021" w:type="dxa"/>
            <w:shd w:val="clear" w:color="auto" w:fill="auto"/>
            <w:noWrap/>
            <w:vAlign w:val="bottom"/>
            <w:hideMark/>
          </w:tcPr>
          <w:p w14:paraId="158A23AA" w14:textId="77777777" w:rsidR="0066355B" w:rsidRPr="00403AAF" w:rsidRDefault="0066355B" w:rsidP="00A66130">
            <w:pPr>
              <w:spacing w:after="0"/>
              <w:jc w:val="right"/>
              <w:rPr>
                <w:rFonts w:eastAsia="Times New Roman" w:cs="Times New Roman"/>
                <w:sz w:val="26"/>
                <w:szCs w:val="26"/>
              </w:rPr>
            </w:pPr>
            <w:r w:rsidRPr="00403AAF">
              <w:rPr>
                <w:rFonts w:cs="Times New Roman"/>
                <w:sz w:val="26"/>
                <w:szCs w:val="26"/>
              </w:rPr>
              <w:t>21,94</w:t>
            </w:r>
          </w:p>
        </w:tc>
        <w:tc>
          <w:tcPr>
            <w:tcW w:w="2078" w:type="dxa"/>
            <w:shd w:val="clear" w:color="auto" w:fill="auto"/>
            <w:noWrap/>
            <w:vAlign w:val="bottom"/>
            <w:hideMark/>
          </w:tcPr>
          <w:p w14:paraId="6F86FA09" w14:textId="77777777" w:rsidR="0066355B" w:rsidRPr="00403AAF" w:rsidRDefault="0066355B" w:rsidP="00A66130">
            <w:pPr>
              <w:spacing w:after="0"/>
              <w:jc w:val="right"/>
              <w:rPr>
                <w:rFonts w:eastAsia="Times New Roman" w:cs="Times New Roman"/>
                <w:sz w:val="26"/>
                <w:szCs w:val="26"/>
              </w:rPr>
            </w:pPr>
            <w:r w:rsidRPr="00403AAF">
              <w:rPr>
                <w:rFonts w:cs="Times New Roman"/>
                <w:sz w:val="26"/>
                <w:szCs w:val="26"/>
              </w:rPr>
              <w:t>31,18</w:t>
            </w:r>
          </w:p>
        </w:tc>
      </w:tr>
      <w:tr w:rsidR="004051A7" w:rsidRPr="00403AAF" w14:paraId="7BD3566B" w14:textId="77777777" w:rsidTr="00DD66A4">
        <w:trPr>
          <w:trHeight w:val="20"/>
        </w:trPr>
        <w:tc>
          <w:tcPr>
            <w:tcW w:w="3409" w:type="dxa"/>
            <w:shd w:val="clear" w:color="auto" w:fill="auto"/>
            <w:noWrap/>
            <w:vAlign w:val="bottom"/>
            <w:hideMark/>
          </w:tcPr>
          <w:p w14:paraId="4C0C6A3E" w14:textId="77777777" w:rsidR="0066355B" w:rsidRPr="00403AAF" w:rsidRDefault="0066355B" w:rsidP="00A66130">
            <w:pPr>
              <w:spacing w:after="0"/>
              <w:rPr>
                <w:rFonts w:eastAsia="Times New Roman" w:cs="Times New Roman"/>
                <w:sz w:val="26"/>
                <w:szCs w:val="26"/>
              </w:rPr>
            </w:pPr>
            <w:r w:rsidRPr="00403AAF">
              <w:rPr>
                <w:rFonts w:eastAsia="Times New Roman" w:cs="Times New Roman"/>
                <w:sz w:val="26"/>
                <w:szCs w:val="26"/>
              </w:rPr>
              <w:t>- Trà Vinh</w:t>
            </w:r>
          </w:p>
        </w:tc>
        <w:tc>
          <w:tcPr>
            <w:tcW w:w="1540" w:type="dxa"/>
            <w:shd w:val="clear" w:color="auto" w:fill="auto"/>
            <w:noWrap/>
            <w:vAlign w:val="bottom"/>
            <w:hideMark/>
          </w:tcPr>
          <w:p w14:paraId="13549BA7" w14:textId="77777777" w:rsidR="0066355B" w:rsidRPr="00403AAF" w:rsidRDefault="0066355B" w:rsidP="00A66130">
            <w:pPr>
              <w:spacing w:after="0"/>
              <w:jc w:val="center"/>
              <w:rPr>
                <w:rFonts w:eastAsia="Times New Roman" w:cs="Times New Roman"/>
                <w:sz w:val="26"/>
                <w:szCs w:val="26"/>
              </w:rPr>
            </w:pPr>
            <w:r w:rsidRPr="00403AAF">
              <w:rPr>
                <w:rFonts w:eastAsia="Times New Roman" w:cs="Times New Roman"/>
                <w:sz w:val="26"/>
                <w:szCs w:val="26"/>
              </w:rPr>
              <w:t>"</w:t>
            </w:r>
          </w:p>
        </w:tc>
        <w:tc>
          <w:tcPr>
            <w:tcW w:w="2021" w:type="dxa"/>
            <w:shd w:val="clear" w:color="auto" w:fill="auto"/>
            <w:noWrap/>
            <w:vAlign w:val="bottom"/>
            <w:hideMark/>
          </w:tcPr>
          <w:p w14:paraId="2FE401F4" w14:textId="77777777" w:rsidR="0066355B" w:rsidRPr="00403AAF" w:rsidRDefault="0066355B" w:rsidP="00A66130">
            <w:pPr>
              <w:spacing w:after="0"/>
              <w:jc w:val="right"/>
              <w:rPr>
                <w:rFonts w:eastAsia="Times New Roman" w:cs="Times New Roman"/>
                <w:sz w:val="26"/>
                <w:szCs w:val="26"/>
              </w:rPr>
            </w:pPr>
            <w:r w:rsidRPr="00403AAF">
              <w:rPr>
                <w:rFonts w:cs="Times New Roman"/>
                <w:sz w:val="26"/>
                <w:szCs w:val="26"/>
              </w:rPr>
              <w:t>20,45</w:t>
            </w:r>
          </w:p>
        </w:tc>
        <w:tc>
          <w:tcPr>
            <w:tcW w:w="2078" w:type="dxa"/>
            <w:shd w:val="clear" w:color="auto" w:fill="auto"/>
            <w:noWrap/>
            <w:vAlign w:val="bottom"/>
            <w:hideMark/>
          </w:tcPr>
          <w:p w14:paraId="592BAE87" w14:textId="77777777" w:rsidR="0066355B" w:rsidRPr="00403AAF" w:rsidRDefault="0066355B" w:rsidP="00A66130">
            <w:pPr>
              <w:spacing w:after="0"/>
              <w:jc w:val="right"/>
              <w:rPr>
                <w:rFonts w:eastAsia="Times New Roman" w:cs="Times New Roman"/>
                <w:sz w:val="26"/>
                <w:szCs w:val="26"/>
              </w:rPr>
            </w:pPr>
            <w:r w:rsidRPr="00403AAF">
              <w:rPr>
                <w:rFonts w:cs="Times New Roman"/>
                <w:sz w:val="26"/>
                <w:szCs w:val="26"/>
              </w:rPr>
              <w:t>23,07</w:t>
            </w:r>
          </w:p>
        </w:tc>
      </w:tr>
      <w:tr w:rsidR="004051A7" w:rsidRPr="00403AAF" w14:paraId="6E5CE9B6" w14:textId="77777777" w:rsidTr="00DD66A4">
        <w:trPr>
          <w:trHeight w:val="20"/>
        </w:trPr>
        <w:tc>
          <w:tcPr>
            <w:tcW w:w="3409" w:type="dxa"/>
            <w:shd w:val="clear" w:color="auto" w:fill="auto"/>
            <w:noWrap/>
            <w:vAlign w:val="bottom"/>
            <w:hideMark/>
          </w:tcPr>
          <w:p w14:paraId="75A73DDB" w14:textId="77777777" w:rsidR="0066355B" w:rsidRPr="00403AAF" w:rsidRDefault="0066355B" w:rsidP="00A66130">
            <w:pPr>
              <w:spacing w:after="0"/>
              <w:rPr>
                <w:rFonts w:eastAsia="Times New Roman" w:cs="Times New Roman"/>
                <w:sz w:val="26"/>
                <w:szCs w:val="26"/>
              </w:rPr>
            </w:pPr>
            <w:r w:rsidRPr="00403AAF">
              <w:rPr>
                <w:rFonts w:eastAsia="Times New Roman" w:cs="Times New Roman"/>
                <w:sz w:val="26"/>
                <w:szCs w:val="26"/>
              </w:rPr>
              <w:t>- Vĩnh Long</w:t>
            </w:r>
          </w:p>
        </w:tc>
        <w:tc>
          <w:tcPr>
            <w:tcW w:w="1540" w:type="dxa"/>
            <w:shd w:val="clear" w:color="auto" w:fill="auto"/>
            <w:noWrap/>
            <w:vAlign w:val="bottom"/>
            <w:hideMark/>
          </w:tcPr>
          <w:p w14:paraId="2BFCE57C" w14:textId="77777777" w:rsidR="0066355B" w:rsidRPr="00403AAF" w:rsidRDefault="0066355B" w:rsidP="00A66130">
            <w:pPr>
              <w:spacing w:after="0"/>
              <w:jc w:val="center"/>
              <w:rPr>
                <w:rFonts w:eastAsia="Times New Roman" w:cs="Times New Roman"/>
                <w:sz w:val="26"/>
                <w:szCs w:val="26"/>
              </w:rPr>
            </w:pPr>
            <w:r w:rsidRPr="00403AAF">
              <w:rPr>
                <w:rFonts w:eastAsia="Times New Roman" w:cs="Times New Roman"/>
                <w:sz w:val="26"/>
                <w:szCs w:val="26"/>
              </w:rPr>
              <w:t>"</w:t>
            </w:r>
          </w:p>
        </w:tc>
        <w:tc>
          <w:tcPr>
            <w:tcW w:w="2021" w:type="dxa"/>
            <w:shd w:val="clear" w:color="auto" w:fill="auto"/>
            <w:noWrap/>
            <w:vAlign w:val="bottom"/>
            <w:hideMark/>
          </w:tcPr>
          <w:p w14:paraId="1FFC8151" w14:textId="77777777" w:rsidR="0066355B" w:rsidRPr="00403AAF" w:rsidRDefault="0066355B" w:rsidP="00A66130">
            <w:pPr>
              <w:spacing w:after="0"/>
              <w:jc w:val="right"/>
              <w:rPr>
                <w:rFonts w:eastAsia="Times New Roman" w:cs="Times New Roman"/>
                <w:sz w:val="26"/>
                <w:szCs w:val="26"/>
              </w:rPr>
            </w:pPr>
            <w:r w:rsidRPr="00403AAF">
              <w:rPr>
                <w:rFonts w:cs="Times New Roman"/>
                <w:sz w:val="26"/>
                <w:szCs w:val="26"/>
              </w:rPr>
              <w:t>13,08</w:t>
            </w:r>
          </w:p>
        </w:tc>
        <w:tc>
          <w:tcPr>
            <w:tcW w:w="2078" w:type="dxa"/>
            <w:shd w:val="clear" w:color="auto" w:fill="auto"/>
            <w:noWrap/>
            <w:vAlign w:val="bottom"/>
            <w:hideMark/>
          </w:tcPr>
          <w:p w14:paraId="34F9CDE7" w14:textId="77777777" w:rsidR="0066355B" w:rsidRPr="00403AAF" w:rsidRDefault="0066355B" w:rsidP="00A66130">
            <w:pPr>
              <w:spacing w:after="0"/>
              <w:jc w:val="right"/>
              <w:rPr>
                <w:rFonts w:eastAsia="Times New Roman" w:cs="Times New Roman"/>
                <w:sz w:val="26"/>
                <w:szCs w:val="26"/>
              </w:rPr>
            </w:pPr>
            <w:r w:rsidRPr="00403AAF">
              <w:rPr>
                <w:rFonts w:cs="Times New Roman"/>
                <w:sz w:val="26"/>
                <w:szCs w:val="26"/>
              </w:rPr>
              <w:t>27,86</w:t>
            </w:r>
          </w:p>
        </w:tc>
      </w:tr>
      <w:tr w:rsidR="004051A7" w:rsidRPr="00403AAF" w14:paraId="08CB2972" w14:textId="77777777" w:rsidTr="00DD66A4">
        <w:trPr>
          <w:trHeight w:val="20"/>
        </w:trPr>
        <w:tc>
          <w:tcPr>
            <w:tcW w:w="3409" w:type="dxa"/>
            <w:shd w:val="clear" w:color="auto" w:fill="auto"/>
            <w:noWrap/>
            <w:vAlign w:val="bottom"/>
            <w:hideMark/>
          </w:tcPr>
          <w:p w14:paraId="7D7EE04D" w14:textId="77777777" w:rsidR="0066355B" w:rsidRPr="00403AAF" w:rsidRDefault="0066355B" w:rsidP="00A66130">
            <w:pPr>
              <w:spacing w:after="0"/>
              <w:rPr>
                <w:rFonts w:eastAsia="Times New Roman" w:cs="Times New Roman"/>
                <w:sz w:val="26"/>
                <w:szCs w:val="26"/>
              </w:rPr>
            </w:pPr>
            <w:r w:rsidRPr="00403AAF">
              <w:rPr>
                <w:rFonts w:eastAsia="Times New Roman" w:cs="Times New Roman"/>
                <w:sz w:val="26"/>
                <w:szCs w:val="26"/>
              </w:rPr>
              <w:t>- Đồng Tháp</w:t>
            </w:r>
          </w:p>
        </w:tc>
        <w:tc>
          <w:tcPr>
            <w:tcW w:w="1540" w:type="dxa"/>
            <w:shd w:val="clear" w:color="auto" w:fill="auto"/>
            <w:noWrap/>
            <w:vAlign w:val="bottom"/>
            <w:hideMark/>
          </w:tcPr>
          <w:p w14:paraId="076FED7A" w14:textId="77777777" w:rsidR="0066355B" w:rsidRPr="00403AAF" w:rsidRDefault="0066355B" w:rsidP="00A66130">
            <w:pPr>
              <w:spacing w:after="0"/>
              <w:jc w:val="center"/>
              <w:rPr>
                <w:rFonts w:eastAsia="Times New Roman" w:cs="Times New Roman"/>
                <w:sz w:val="26"/>
                <w:szCs w:val="26"/>
              </w:rPr>
            </w:pPr>
            <w:r w:rsidRPr="00403AAF">
              <w:rPr>
                <w:rFonts w:eastAsia="Times New Roman" w:cs="Times New Roman"/>
                <w:sz w:val="26"/>
                <w:szCs w:val="26"/>
              </w:rPr>
              <w:t>"</w:t>
            </w:r>
          </w:p>
        </w:tc>
        <w:tc>
          <w:tcPr>
            <w:tcW w:w="2021" w:type="dxa"/>
            <w:shd w:val="clear" w:color="auto" w:fill="auto"/>
            <w:noWrap/>
            <w:vAlign w:val="bottom"/>
            <w:hideMark/>
          </w:tcPr>
          <w:p w14:paraId="6BF60C67" w14:textId="77777777" w:rsidR="0066355B" w:rsidRPr="00403AAF" w:rsidRDefault="0066355B" w:rsidP="00A66130">
            <w:pPr>
              <w:spacing w:after="0"/>
              <w:jc w:val="right"/>
              <w:rPr>
                <w:rFonts w:eastAsia="Times New Roman" w:cs="Times New Roman"/>
                <w:sz w:val="26"/>
                <w:szCs w:val="26"/>
              </w:rPr>
            </w:pPr>
            <w:r w:rsidRPr="00403AAF">
              <w:rPr>
                <w:rFonts w:cs="Times New Roman"/>
                <w:sz w:val="26"/>
                <w:szCs w:val="26"/>
              </w:rPr>
              <w:t>23,44</w:t>
            </w:r>
          </w:p>
        </w:tc>
        <w:tc>
          <w:tcPr>
            <w:tcW w:w="2078" w:type="dxa"/>
            <w:shd w:val="clear" w:color="auto" w:fill="auto"/>
            <w:noWrap/>
            <w:vAlign w:val="bottom"/>
            <w:hideMark/>
          </w:tcPr>
          <w:p w14:paraId="5946B644" w14:textId="77777777" w:rsidR="0066355B" w:rsidRPr="00403AAF" w:rsidRDefault="0066355B" w:rsidP="00A66130">
            <w:pPr>
              <w:spacing w:after="0"/>
              <w:jc w:val="right"/>
              <w:rPr>
                <w:rFonts w:eastAsia="Times New Roman" w:cs="Times New Roman"/>
                <w:sz w:val="26"/>
                <w:szCs w:val="26"/>
              </w:rPr>
            </w:pPr>
            <w:r w:rsidRPr="00403AAF">
              <w:rPr>
                <w:rFonts w:cs="Times New Roman"/>
                <w:sz w:val="26"/>
                <w:szCs w:val="26"/>
              </w:rPr>
              <w:t>28,31</w:t>
            </w:r>
          </w:p>
        </w:tc>
      </w:tr>
      <w:tr w:rsidR="004051A7" w:rsidRPr="00403AAF" w14:paraId="5FC21E74" w14:textId="77777777" w:rsidTr="00DD66A4">
        <w:trPr>
          <w:trHeight w:val="20"/>
        </w:trPr>
        <w:tc>
          <w:tcPr>
            <w:tcW w:w="3409" w:type="dxa"/>
            <w:shd w:val="clear" w:color="auto" w:fill="auto"/>
            <w:noWrap/>
            <w:vAlign w:val="bottom"/>
            <w:hideMark/>
          </w:tcPr>
          <w:p w14:paraId="7501AC9D" w14:textId="77777777" w:rsidR="0066355B" w:rsidRPr="00403AAF" w:rsidRDefault="0066355B" w:rsidP="00A66130">
            <w:pPr>
              <w:spacing w:after="0"/>
              <w:rPr>
                <w:rFonts w:eastAsia="Times New Roman" w:cs="Times New Roman"/>
                <w:sz w:val="26"/>
                <w:szCs w:val="26"/>
              </w:rPr>
            </w:pPr>
            <w:r w:rsidRPr="00403AAF">
              <w:rPr>
                <w:rFonts w:eastAsia="Times New Roman" w:cs="Times New Roman"/>
                <w:sz w:val="26"/>
                <w:szCs w:val="26"/>
              </w:rPr>
              <w:t>- An Giang</w:t>
            </w:r>
          </w:p>
        </w:tc>
        <w:tc>
          <w:tcPr>
            <w:tcW w:w="1540" w:type="dxa"/>
            <w:shd w:val="clear" w:color="auto" w:fill="auto"/>
            <w:noWrap/>
            <w:vAlign w:val="bottom"/>
            <w:hideMark/>
          </w:tcPr>
          <w:p w14:paraId="5C47F7B2" w14:textId="77777777" w:rsidR="0066355B" w:rsidRPr="00403AAF" w:rsidRDefault="0066355B" w:rsidP="00A66130">
            <w:pPr>
              <w:spacing w:after="0"/>
              <w:jc w:val="center"/>
              <w:rPr>
                <w:rFonts w:eastAsia="Times New Roman" w:cs="Times New Roman"/>
                <w:sz w:val="26"/>
                <w:szCs w:val="26"/>
              </w:rPr>
            </w:pPr>
            <w:r w:rsidRPr="00403AAF">
              <w:rPr>
                <w:rFonts w:eastAsia="Times New Roman" w:cs="Times New Roman"/>
                <w:sz w:val="26"/>
                <w:szCs w:val="26"/>
              </w:rPr>
              <w:t>"</w:t>
            </w:r>
          </w:p>
        </w:tc>
        <w:tc>
          <w:tcPr>
            <w:tcW w:w="2021" w:type="dxa"/>
            <w:shd w:val="clear" w:color="auto" w:fill="auto"/>
            <w:noWrap/>
            <w:vAlign w:val="bottom"/>
            <w:hideMark/>
          </w:tcPr>
          <w:p w14:paraId="4FF660D3" w14:textId="77777777" w:rsidR="0066355B" w:rsidRPr="00403AAF" w:rsidRDefault="0066355B" w:rsidP="00A66130">
            <w:pPr>
              <w:spacing w:after="0"/>
              <w:jc w:val="right"/>
              <w:rPr>
                <w:rFonts w:eastAsia="Times New Roman" w:cs="Times New Roman"/>
                <w:sz w:val="26"/>
                <w:szCs w:val="26"/>
              </w:rPr>
            </w:pPr>
            <w:r w:rsidRPr="00403AAF">
              <w:rPr>
                <w:rFonts w:cs="Times New Roman"/>
                <w:sz w:val="26"/>
                <w:szCs w:val="26"/>
              </w:rPr>
              <w:t>14,75</w:t>
            </w:r>
          </w:p>
        </w:tc>
        <w:tc>
          <w:tcPr>
            <w:tcW w:w="2078" w:type="dxa"/>
            <w:shd w:val="clear" w:color="auto" w:fill="auto"/>
            <w:noWrap/>
            <w:vAlign w:val="bottom"/>
            <w:hideMark/>
          </w:tcPr>
          <w:p w14:paraId="39ED4D7A" w14:textId="77777777" w:rsidR="0066355B" w:rsidRPr="00403AAF" w:rsidRDefault="0066355B" w:rsidP="00A66130">
            <w:pPr>
              <w:spacing w:after="0"/>
              <w:jc w:val="right"/>
              <w:rPr>
                <w:rFonts w:eastAsia="Times New Roman" w:cs="Times New Roman"/>
                <w:sz w:val="26"/>
                <w:szCs w:val="26"/>
              </w:rPr>
            </w:pPr>
            <w:r w:rsidRPr="00403AAF">
              <w:rPr>
                <w:rFonts w:cs="Times New Roman"/>
                <w:sz w:val="26"/>
                <w:szCs w:val="26"/>
              </w:rPr>
              <w:t>26,20</w:t>
            </w:r>
          </w:p>
        </w:tc>
      </w:tr>
      <w:tr w:rsidR="004051A7" w:rsidRPr="00403AAF" w14:paraId="6072B5D8" w14:textId="77777777" w:rsidTr="00DD66A4">
        <w:trPr>
          <w:trHeight w:val="20"/>
        </w:trPr>
        <w:tc>
          <w:tcPr>
            <w:tcW w:w="3409" w:type="dxa"/>
            <w:shd w:val="clear" w:color="auto" w:fill="auto"/>
            <w:noWrap/>
            <w:vAlign w:val="bottom"/>
            <w:hideMark/>
          </w:tcPr>
          <w:p w14:paraId="35173FE1" w14:textId="77777777" w:rsidR="0066355B" w:rsidRPr="00403AAF" w:rsidRDefault="0066355B" w:rsidP="00A66130">
            <w:pPr>
              <w:spacing w:after="0"/>
              <w:rPr>
                <w:rFonts w:eastAsia="Times New Roman" w:cs="Times New Roman"/>
                <w:sz w:val="26"/>
                <w:szCs w:val="26"/>
              </w:rPr>
            </w:pPr>
            <w:r w:rsidRPr="00403AAF">
              <w:rPr>
                <w:rFonts w:eastAsia="Times New Roman" w:cs="Times New Roman"/>
                <w:sz w:val="26"/>
                <w:szCs w:val="26"/>
              </w:rPr>
              <w:t>- Kiên Giang</w:t>
            </w:r>
          </w:p>
        </w:tc>
        <w:tc>
          <w:tcPr>
            <w:tcW w:w="1540" w:type="dxa"/>
            <w:shd w:val="clear" w:color="auto" w:fill="auto"/>
            <w:noWrap/>
            <w:vAlign w:val="bottom"/>
            <w:hideMark/>
          </w:tcPr>
          <w:p w14:paraId="57FA5841" w14:textId="77777777" w:rsidR="0066355B" w:rsidRPr="00403AAF" w:rsidRDefault="0066355B" w:rsidP="00A66130">
            <w:pPr>
              <w:spacing w:after="0"/>
              <w:jc w:val="center"/>
              <w:rPr>
                <w:rFonts w:eastAsia="Times New Roman" w:cs="Times New Roman"/>
                <w:sz w:val="26"/>
                <w:szCs w:val="26"/>
              </w:rPr>
            </w:pPr>
            <w:r w:rsidRPr="00403AAF">
              <w:rPr>
                <w:rFonts w:eastAsia="Times New Roman" w:cs="Times New Roman"/>
                <w:sz w:val="26"/>
                <w:szCs w:val="26"/>
              </w:rPr>
              <w:t>"</w:t>
            </w:r>
          </w:p>
        </w:tc>
        <w:tc>
          <w:tcPr>
            <w:tcW w:w="2021" w:type="dxa"/>
            <w:shd w:val="clear" w:color="auto" w:fill="auto"/>
            <w:noWrap/>
            <w:vAlign w:val="bottom"/>
            <w:hideMark/>
          </w:tcPr>
          <w:p w14:paraId="3A189453" w14:textId="77777777" w:rsidR="0066355B" w:rsidRPr="00403AAF" w:rsidRDefault="0066355B" w:rsidP="00A66130">
            <w:pPr>
              <w:spacing w:after="0"/>
              <w:jc w:val="right"/>
              <w:rPr>
                <w:rFonts w:eastAsia="Times New Roman" w:cs="Times New Roman"/>
                <w:sz w:val="26"/>
                <w:szCs w:val="26"/>
              </w:rPr>
            </w:pPr>
            <w:r w:rsidRPr="00403AAF">
              <w:rPr>
                <w:rFonts w:cs="Times New Roman"/>
                <w:sz w:val="26"/>
                <w:szCs w:val="26"/>
              </w:rPr>
              <w:t>26,22</w:t>
            </w:r>
          </w:p>
        </w:tc>
        <w:tc>
          <w:tcPr>
            <w:tcW w:w="2078" w:type="dxa"/>
            <w:shd w:val="clear" w:color="auto" w:fill="auto"/>
            <w:noWrap/>
            <w:vAlign w:val="bottom"/>
            <w:hideMark/>
          </w:tcPr>
          <w:p w14:paraId="5BFEFE68" w14:textId="77777777" w:rsidR="0066355B" w:rsidRPr="00403AAF" w:rsidRDefault="0066355B" w:rsidP="00A66130">
            <w:pPr>
              <w:spacing w:after="0"/>
              <w:jc w:val="right"/>
              <w:rPr>
                <w:rFonts w:eastAsia="Times New Roman" w:cs="Times New Roman"/>
                <w:sz w:val="26"/>
                <w:szCs w:val="26"/>
              </w:rPr>
            </w:pPr>
            <w:r w:rsidRPr="00403AAF">
              <w:rPr>
                <w:rFonts w:cs="Times New Roman"/>
                <w:sz w:val="26"/>
                <w:szCs w:val="26"/>
              </w:rPr>
              <w:t>30,83</w:t>
            </w:r>
          </w:p>
        </w:tc>
      </w:tr>
      <w:tr w:rsidR="004051A7" w:rsidRPr="00403AAF" w14:paraId="0F33A5ED" w14:textId="77777777" w:rsidTr="00DD66A4">
        <w:trPr>
          <w:trHeight w:val="20"/>
        </w:trPr>
        <w:tc>
          <w:tcPr>
            <w:tcW w:w="3409" w:type="dxa"/>
            <w:shd w:val="clear" w:color="auto" w:fill="auto"/>
            <w:noWrap/>
            <w:vAlign w:val="bottom"/>
            <w:hideMark/>
          </w:tcPr>
          <w:p w14:paraId="2BB7060C" w14:textId="77777777" w:rsidR="0066355B" w:rsidRPr="00403AAF" w:rsidRDefault="0066355B" w:rsidP="00A66130">
            <w:pPr>
              <w:spacing w:after="0"/>
              <w:rPr>
                <w:rFonts w:eastAsia="Times New Roman" w:cs="Times New Roman"/>
                <w:sz w:val="26"/>
                <w:szCs w:val="26"/>
              </w:rPr>
            </w:pPr>
            <w:r w:rsidRPr="00403AAF">
              <w:rPr>
                <w:rFonts w:eastAsia="Times New Roman" w:cs="Times New Roman"/>
                <w:sz w:val="26"/>
                <w:szCs w:val="26"/>
              </w:rPr>
              <w:t>- Cần Thơ</w:t>
            </w:r>
          </w:p>
        </w:tc>
        <w:tc>
          <w:tcPr>
            <w:tcW w:w="1540" w:type="dxa"/>
            <w:shd w:val="clear" w:color="auto" w:fill="auto"/>
            <w:noWrap/>
            <w:vAlign w:val="bottom"/>
            <w:hideMark/>
          </w:tcPr>
          <w:p w14:paraId="276FC763" w14:textId="77777777" w:rsidR="0066355B" w:rsidRPr="00403AAF" w:rsidRDefault="0066355B" w:rsidP="00A66130">
            <w:pPr>
              <w:spacing w:after="0"/>
              <w:jc w:val="center"/>
              <w:rPr>
                <w:rFonts w:eastAsia="Times New Roman" w:cs="Times New Roman"/>
                <w:sz w:val="26"/>
                <w:szCs w:val="26"/>
              </w:rPr>
            </w:pPr>
            <w:r w:rsidRPr="00403AAF">
              <w:rPr>
                <w:rFonts w:eastAsia="Times New Roman" w:cs="Times New Roman"/>
                <w:sz w:val="26"/>
                <w:szCs w:val="26"/>
              </w:rPr>
              <w:t>"</w:t>
            </w:r>
          </w:p>
        </w:tc>
        <w:tc>
          <w:tcPr>
            <w:tcW w:w="2021" w:type="dxa"/>
            <w:shd w:val="clear" w:color="auto" w:fill="auto"/>
            <w:noWrap/>
            <w:vAlign w:val="bottom"/>
            <w:hideMark/>
          </w:tcPr>
          <w:p w14:paraId="0640F051" w14:textId="77777777" w:rsidR="0066355B" w:rsidRPr="00403AAF" w:rsidRDefault="0066355B" w:rsidP="00A66130">
            <w:pPr>
              <w:spacing w:after="0"/>
              <w:jc w:val="right"/>
              <w:rPr>
                <w:rFonts w:eastAsia="Times New Roman" w:cs="Times New Roman"/>
                <w:sz w:val="26"/>
                <w:szCs w:val="26"/>
              </w:rPr>
            </w:pPr>
            <w:r w:rsidRPr="00403AAF">
              <w:rPr>
                <w:rFonts w:cs="Times New Roman"/>
                <w:sz w:val="26"/>
                <w:szCs w:val="26"/>
              </w:rPr>
              <w:t>25,04</w:t>
            </w:r>
          </w:p>
        </w:tc>
        <w:tc>
          <w:tcPr>
            <w:tcW w:w="2078" w:type="dxa"/>
            <w:shd w:val="clear" w:color="auto" w:fill="auto"/>
            <w:noWrap/>
            <w:vAlign w:val="bottom"/>
            <w:hideMark/>
          </w:tcPr>
          <w:p w14:paraId="0450149E" w14:textId="77777777" w:rsidR="0066355B" w:rsidRPr="00403AAF" w:rsidRDefault="0066355B" w:rsidP="00A66130">
            <w:pPr>
              <w:spacing w:after="0"/>
              <w:jc w:val="right"/>
              <w:rPr>
                <w:rFonts w:eastAsia="Times New Roman" w:cs="Times New Roman"/>
                <w:sz w:val="26"/>
                <w:szCs w:val="26"/>
              </w:rPr>
            </w:pPr>
            <w:r w:rsidRPr="00403AAF">
              <w:rPr>
                <w:rFonts w:cs="Times New Roman"/>
                <w:sz w:val="26"/>
                <w:szCs w:val="26"/>
              </w:rPr>
              <w:t>52,07</w:t>
            </w:r>
          </w:p>
        </w:tc>
      </w:tr>
      <w:tr w:rsidR="004051A7" w:rsidRPr="00403AAF" w14:paraId="4317C112" w14:textId="77777777" w:rsidTr="00DD66A4">
        <w:trPr>
          <w:trHeight w:val="20"/>
        </w:trPr>
        <w:tc>
          <w:tcPr>
            <w:tcW w:w="3409" w:type="dxa"/>
            <w:shd w:val="clear" w:color="auto" w:fill="auto"/>
            <w:noWrap/>
            <w:vAlign w:val="bottom"/>
            <w:hideMark/>
          </w:tcPr>
          <w:p w14:paraId="4B71353C" w14:textId="77777777" w:rsidR="0066355B" w:rsidRPr="00403AAF" w:rsidRDefault="0066355B" w:rsidP="00A66130">
            <w:pPr>
              <w:spacing w:after="0"/>
              <w:rPr>
                <w:rFonts w:eastAsia="Times New Roman" w:cs="Times New Roman"/>
                <w:b/>
                <w:sz w:val="26"/>
                <w:szCs w:val="26"/>
              </w:rPr>
            </w:pPr>
            <w:r w:rsidRPr="00403AAF">
              <w:rPr>
                <w:rFonts w:eastAsia="Times New Roman" w:cs="Times New Roman"/>
                <w:b/>
                <w:sz w:val="26"/>
                <w:szCs w:val="26"/>
              </w:rPr>
              <w:t>- Hậu Giang</w:t>
            </w:r>
          </w:p>
        </w:tc>
        <w:tc>
          <w:tcPr>
            <w:tcW w:w="1540" w:type="dxa"/>
            <w:shd w:val="clear" w:color="auto" w:fill="auto"/>
            <w:noWrap/>
            <w:vAlign w:val="bottom"/>
            <w:hideMark/>
          </w:tcPr>
          <w:p w14:paraId="51142B38" w14:textId="77777777" w:rsidR="0066355B" w:rsidRPr="00403AAF" w:rsidRDefault="0066355B" w:rsidP="00A66130">
            <w:pPr>
              <w:spacing w:after="0"/>
              <w:jc w:val="center"/>
              <w:rPr>
                <w:rFonts w:eastAsia="Times New Roman" w:cs="Times New Roman"/>
                <w:b/>
                <w:sz w:val="26"/>
                <w:szCs w:val="26"/>
              </w:rPr>
            </w:pPr>
            <w:r w:rsidRPr="00403AAF">
              <w:rPr>
                <w:rFonts w:eastAsia="Times New Roman" w:cs="Times New Roman"/>
                <w:b/>
                <w:sz w:val="26"/>
                <w:szCs w:val="26"/>
              </w:rPr>
              <w:t>"</w:t>
            </w:r>
          </w:p>
        </w:tc>
        <w:tc>
          <w:tcPr>
            <w:tcW w:w="2021" w:type="dxa"/>
            <w:shd w:val="clear" w:color="auto" w:fill="auto"/>
            <w:noWrap/>
            <w:vAlign w:val="bottom"/>
            <w:hideMark/>
          </w:tcPr>
          <w:p w14:paraId="0DCAD6D1" w14:textId="77777777" w:rsidR="0066355B" w:rsidRPr="00403AAF" w:rsidRDefault="0066355B" w:rsidP="00A66130">
            <w:pPr>
              <w:spacing w:after="0"/>
              <w:jc w:val="right"/>
              <w:rPr>
                <w:rFonts w:eastAsia="Times New Roman" w:cs="Times New Roman"/>
                <w:b/>
                <w:sz w:val="26"/>
                <w:szCs w:val="26"/>
              </w:rPr>
            </w:pPr>
            <w:r w:rsidRPr="00403AAF">
              <w:rPr>
                <w:rFonts w:cs="Times New Roman"/>
                <w:b/>
                <w:sz w:val="26"/>
                <w:szCs w:val="26"/>
              </w:rPr>
              <w:t>19,32</w:t>
            </w:r>
          </w:p>
        </w:tc>
        <w:tc>
          <w:tcPr>
            <w:tcW w:w="2078" w:type="dxa"/>
            <w:shd w:val="clear" w:color="auto" w:fill="auto"/>
            <w:noWrap/>
            <w:vAlign w:val="bottom"/>
            <w:hideMark/>
          </w:tcPr>
          <w:p w14:paraId="399FD0BD" w14:textId="77777777" w:rsidR="0066355B" w:rsidRPr="00403AAF" w:rsidRDefault="0066355B" w:rsidP="00A66130">
            <w:pPr>
              <w:spacing w:after="0"/>
              <w:jc w:val="right"/>
              <w:rPr>
                <w:rFonts w:eastAsia="Times New Roman" w:cs="Times New Roman"/>
                <w:b/>
                <w:sz w:val="26"/>
                <w:szCs w:val="26"/>
              </w:rPr>
            </w:pPr>
            <w:r w:rsidRPr="00403AAF">
              <w:rPr>
                <w:rFonts w:cs="Times New Roman"/>
                <w:b/>
                <w:sz w:val="26"/>
                <w:szCs w:val="26"/>
              </w:rPr>
              <w:t>34,14</w:t>
            </w:r>
          </w:p>
        </w:tc>
      </w:tr>
      <w:tr w:rsidR="004051A7" w:rsidRPr="00403AAF" w14:paraId="49DEF4C0" w14:textId="77777777" w:rsidTr="00DD66A4">
        <w:trPr>
          <w:trHeight w:val="20"/>
        </w:trPr>
        <w:tc>
          <w:tcPr>
            <w:tcW w:w="3409" w:type="dxa"/>
            <w:shd w:val="clear" w:color="auto" w:fill="auto"/>
            <w:noWrap/>
            <w:vAlign w:val="bottom"/>
            <w:hideMark/>
          </w:tcPr>
          <w:p w14:paraId="0156A44A" w14:textId="77777777" w:rsidR="0066355B" w:rsidRPr="00403AAF" w:rsidRDefault="0066355B" w:rsidP="00A66130">
            <w:pPr>
              <w:spacing w:after="0"/>
              <w:rPr>
                <w:rFonts w:eastAsia="Times New Roman" w:cs="Times New Roman"/>
                <w:sz w:val="26"/>
                <w:szCs w:val="26"/>
              </w:rPr>
            </w:pPr>
            <w:r w:rsidRPr="00403AAF">
              <w:rPr>
                <w:rFonts w:eastAsia="Times New Roman" w:cs="Times New Roman"/>
                <w:sz w:val="26"/>
                <w:szCs w:val="26"/>
              </w:rPr>
              <w:t>- Sóc Trăng</w:t>
            </w:r>
          </w:p>
        </w:tc>
        <w:tc>
          <w:tcPr>
            <w:tcW w:w="1540" w:type="dxa"/>
            <w:shd w:val="clear" w:color="auto" w:fill="auto"/>
            <w:noWrap/>
            <w:vAlign w:val="bottom"/>
            <w:hideMark/>
          </w:tcPr>
          <w:p w14:paraId="73E948B4" w14:textId="77777777" w:rsidR="0066355B" w:rsidRPr="00403AAF" w:rsidRDefault="0066355B" w:rsidP="00A66130">
            <w:pPr>
              <w:spacing w:after="0"/>
              <w:jc w:val="center"/>
              <w:rPr>
                <w:rFonts w:eastAsia="Times New Roman" w:cs="Times New Roman"/>
                <w:sz w:val="26"/>
                <w:szCs w:val="26"/>
              </w:rPr>
            </w:pPr>
            <w:r w:rsidRPr="00403AAF">
              <w:rPr>
                <w:rFonts w:eastAsia="Times New Roman" w:cs="Times New Roman"/>
                <w:sz w:val="26"/>
                <w:szCs w:val="26"/>
              </w:rPr>
              <w:t>"</w:t>
            </w:r>
          </w:p>
        </w:tc>
        <w:tc>
          <w:tcPr>
            <w:tcW w:w="2021" w:type="dxa"/>
            <w:shd w:val="clear" w:color="auto" w:fill="auto"/>
            <w:noWrap/>
            <w:vAlign w:val="bottom"/>
            <w:hideMark/>
          </w:tcPr>
          <w:p w14:paraId="57970678" w14:textId="77777777" w:rsidR="0066355B" w:rsidRPr="00403AAF" w:rsidRDefault="0066355B" w:rsidP="00A66130">
            <w:pPr>
              <w:spacing w:after="0"/>
              <w:jc w:val="right"/>
              <w:rPr>
                <w:rFonts w:eastAsia="Times New Roman" w:cs="Times New Roman"/>
                <w:sz w:val="26"/>
                <w:szCs w:val="26"/>
              </w:rPr>
            </w:pPr>
            <w:r w:rsidRPr="00403AAF">
              <w:rPr>
                <w:rFonts w:cs="Times New Roman"/>
                <w:sz w:val="26"/>
                <w:szCs w:val="26"/>
              </w:rPr>
              <w:t>16,64</w:t>
            </w:r>
          </w:p>
        </w:tc>
        <w:tc>
          <w:tcPr>
            <w:tcW w:w="2078" w:type="dxa"/>
            <w:shd w:val="clear" w:color="auto" w:fill="auto"/>
            <w:noWrap/>
            <w:vAlign w:val="bottom"/>
            <w:hideMark/>
          </w:tcPr>
          <w:p w14:paraId="57E01052" w14:textId="77777777" w:rsidR="0066355B" w:rsidRPr="00403AAF" w:rsidRDefault="0066355B" w:rsidP="00A66130">
            <w:pPr>
              <w:spacing w:after="0"/>
              <w:jc w:val="right"/>
              <w:rPr>
                <w:rFonts w:eastAsia="Times New Roman" w:cs="Times New Roman"/>
                <w:sz w:val="26"/>
                <w:szCs w:val="26"/>
              </w:rPr>
            </w:pPr>
            <w:r w:rsidRPr="00403AAF">
              <w:rPr>
                <w:rFonts w:cs="Times New Roman"/>
                <w:sz w:val="26"/>
                <w:szCs w:val="26"/>
              </w:rPr>
              <w:t>28,53</w:t>
            </w:r>
          </w:p>
        </w:tc>
      </w:tr>
      <w:tr w:rsidR="004051A7" w:rsidRPr="00403AAF" w14:paraId="3219A8A8" w14:textId="77777777" w:rsidTr="00DD66A4">
        <w:trPr>
          <w:trHeight w:val="20"/>
        </w:trPr>
        <w:tc>
          <w:tcPr>
            <w:tcW w:w="3409" w:type="dxa"/>
            <w:shd w:val="clear" w:color="auto" w:fill="auto"/>
            <w:noWrap/>
            <w:vAlign w:val="bottom"/>
            <w:hideMark/>
          </w:tcPr>
          <w:p w14:paraId="09605739" w14:textId="77777777" w:rsidR="0066355B" w:rsidRPr="00403AAF" w:rsidRDefault="0066355B" w:rsidP="00A66130">
            <w:pPr>
              <w:spacing w:after="0"/>
              <w:rPr>
                <w:rFonts w:eastAsia="Times New Roman" w:cs="Times New Roman"/>
                <w:bCs/>
                <w:sz w:val="26"/>
                <w:szCs w:val="26"/>
              </w:rPr>
            </w:pPr>
            <w:r w:rsidRPr="00403AAF">
              <w:rPr>
                <w:rFonts w:eastAsia="Times New Roman" w:cs="Times New Roman"/>
                <w:bCs/>
                <w:sz w:val="26"/>
                <w:szCs w:val="26"/>
              </w:rPr>
              <w:t>- Bạc Liêu</w:t>
            </w:r>
          </w:p>
        </w:tc>
        <w:tc>
          <w:tcPr>
            <w:tcW w:w="1540" w:type="dxa"/>
            <w:shd w:val="clear" w:color="auto" w:fill="auto"/>
            <w:noWrap/>
            <w:vAlign w:val="bottom"/>
            <w:hideMark/>
          </w:tcPr>
          <w:p w14:paraId="4FFEE7A5" w14:textId="77777777" w:rsidR="0066355B" w:rsidRPr="00403AAF" w:rsidRDefault="0066355B" w:rsidP="00A66130">
            <w:pPr>
              <w:spacing w:after="0"/>
              <w:jc w:val="center"/>
              <w:rPr>
                <w:rFonts w:eastAsia="Times New Roman" w:cs="Times New Roman"/>
                <w:bCs/>
                <w:sz w:val="26"/>
                <w:szCs w:val="26"/>
              </w:rPr>
            </w:pPr>
            <w:r w:rsidRPr="00403AAF">
              <w:rPr>
                <w:rFonts w:eastAsia="Times New Roman" w:cs="Times New Roman"/>
                <w:bCs/>
                <w:sz w:val="26"/>
                <w:szCs w:val="26"/>
              </w:rPr>
              <w:t>"</w:t>
            </w:r>
          </w:p>
        </w:tc>
        <w:tc>
          <w:tcPr>
            <w:tcW w:w="2021" w:type="dxa"/>
            <w:shd w:val="clear" w:color="auto" w:fill="auto"/>
            <w:noWrap/>
            <w:vAlign w:val="bottom"/>
            <w:hideMark/>
          </w:tcPr>
          <w:p w14:paraId="010978CA" w14:textId="77777777" w:rsidR="0066355B" w:rsidRPr="00403AAF" w:rsidRDefault="0066355B" w:rsidP="00A66130">
            <w:pPr>
              <w:spacing w:after="0"/>
              <w:jc w:val="right"/>
              <w:rPr>
                <w:rFonts w:eastAsia="Times New Roman" w:cs="Times New Roman"/>
                <w:bCs/>
                <w:sz w:val="26"/>
                <w:szCs w:val="26"/>
              </w:rPr>
            </w:pPr>
            <w:r w:rsidRPr="00403AAF">
              <w:rPr>
                <w:rFonts w:cs="Times New Roman"/>
                <w:bCs/>
                <w:sz w:val="26"/>
                <w:szCs w:val="26"/>
              </w:rPr>
              <w:t>16,95</w:t>
            </w:r>
          </w:p>
        </w:tc>
        <w:tc>
          <w:tcPr>
            <w:tcW w:w="2078" w:type="dxa"/>
            <w:shd w:val="clear" w:color="auto" w:fill="auto"/>
            <w:noWrap/>
            <w:vAlign w:val="bottom"/>
            <w:hideMark/>
          </w:tcPr>
          <w:p w14:paraId="636B9AAC" w14:textId="77777777" w:rsidR="0066355B" w:rsidRPr="00403AAF" w:rsidRDefault="0066355B" w:rsidP="00A66130">
            <w:pPr>
              <w:spacing w:after="0"/>
              <w:jc w:val="right"/>
              <w:rPr>
                <w:rFonts w:eastAsia="Times New Roman" w:cs="Times New Roman"/>
                <w:bCs/>
                <w:sz w:val="26"/>
                <w:szCs w:val="26"/>
                <w:lang w:val="vi-VN"/>
              </w:rPr>
            </w:pPr>
            <w:r w:rsidRPr="00403AAF">
              <w:rPr>
                <w:rFonts w:cs="Times New Roman"/>
                <w:bCs/>
                <w:sz w:val="26"/>
                <w:szCs w:val="26"/>
                <w:lang w:val="vi-VN"/>
              </w:rPr>
              <w:t>27,48</w:t>
            </w:r>
          </w:p>
        </w:tc>
      </w:tr>
      <w:tr w:rsidR="00403AAF" w:rsidRPr="00403AAF" w14:paraId="4B11F96B" w14:textId="77777777" w:rsidTr="00DD66A4">
        <w:trPr>
          <w:trHeight w:val="20"/>
        </w:trPr>
        <w:tc>
          <w:tcPr>
            <w:tcW w:w="3409" w:type="dxa"/>
            <w:shd w:val="clear" w:color="auto" w:fill="auto"/>
            <w:noWrap/>
            <w:vAlign w:val="bottom"/>
            <w:hideMark/>
          </w:tcPr>
          <w:p w14:paraId="1D67F0C0" w14:textId="77777777" w:rsidR="0066355B" w:rsidRPr="00403AAF" w:rsidRDefault="0066355B" w:rsidP="00A66130">
            <w:pPr>
              <w:spacing w:after="0"/>
              <w:rPr>
                <w:rFonts w:eastAsia="Times New Roman" w:cs="Times New Roman"/>
                <w:sz w:val="26"/>
                <w:szCs w:val="26"/>
              </w:rPr>
            </w:pPr>
            <w:r w:rsidRPr="00403AAF">
              <w:rPr>
                <w:rFonts w:eastAsia="Times New Roman" w:cs="Times New Roman"/>
                <w:sz w:val="26"/>
                <w:szCs w:val="26"/>
              </w:rPr>
              <w:t>- Cà Mau</w:t>
            </w:r>
          </w:p>
        </w:tc>
        <w:tc>
          <w:tcPr>
            <w:tcW w:w="1540" w:type="dxa"/>
            <w:shd w:val="clear" w:color="auto" w:fill="auto"/>
            <w:noWrap/>
            <w:vAlign w:val="bottom"/>
            <w:hideMark/>
          </w:tcPr>
          <w:p w14:paraId="378BC6AC" w14:textId="77777777" w:rsidR="0066355B" w:rsidRPr="00403AAF" w:rsidRDefault="0066355B" w:rsidP="00A66130">
            <w:pPr>
              <w:spacing w:after="0"/>
              <w:jc w:val="center"/>
              <w:rPr>
                <w:rFonts w:eastAsia="Times New Roman" w:cs="Times New Roman"/>
                <w:sz w:val="26"/>
                <w:szCs w:val="26"/>
              </w:rPr>
            </w:pPr>
            <w:r w:rsidRPr="00403AAF">
              <w:rPr>
                <w:rFonts w:eastAsia="Times New Roman" w:cs="Times New Roman"/>
                <w:sz w:val="26"/>
                <w:szCs w:val="26"/>
              </w:rPr>
              <w:t>"</w:t>
            </w:r>
          </w:p>
        </w:tc>
        <w:tc>
          <w:tcPr>
            <w:tcW w:w="2021" w:type="dxa"/>
            <w:shd w:val="clear" w:color="auto" w:fill="auto"/>
            <w:noWrap/>
            <w:vAlign w:val="bottom"/>
            <w:hideMark/>
          </w:tcPr>
          <w:p w14:paraId="085194EC" w14:textId="77777777" w:rsidR="0066355B" w:rsidRPr="00403AAF" w:rsidRDefault="0066355B" w:rsidP="00A66130">
            <w:pPr>
              <w:spacing w:after="0"/>
              <w:jc w:val="right"/>
              <w:rPr>
                <w:rFonts w:eastAsia="Times New Roman" w:cs="Times New Roman"/>
                <w:sz w:val="26"/>
                <w:szCs w:val="26"/>
              </w:rPr>
            </w:pPr>
            <w:r w:rsidRPr="00403AAF">
              <w:rPr>
                <w:rFonts w:cs="Times New Roman"/>
                <w:sz w:val="26"/>
                <w:szCs w:val="26"/>
              </w:rPr>
              <w:t>25,50</w:t>
            </w:r>
          </w:p>
        </w:tc>
        <w:tc>
          <w:tcPr>
            <w:tcW w:w="2078" w:type="dxa"/>
            <w:shd w:val="clear" w:color="auto" w:fill="auto"/>
            <w:noWrap/>
            <w:vAlign w:val="bottom"/>
            <w:hideMark/>
          </w:tcPr>
          <w:p w14:paraId="3CCACC72" w14:textId="77777777" w:rsidR="0066355B" w:rsidRPr="00403AAF" w:rsidRDefault="0066355B" w:rsidP="00A66130">
            <w:pPr>
              <w:spacing w:after="0"/>
              <w:jc w:val="right"/>
              <w:rPr>
                <w:rFonts w:eastAsia="Times New Roman" w:cs="Times New Roman"/>
                <w:sz w:val="26"/>
                <w:szCs w:val="26"/>
              </w:rPr>
            </w:pPr>
            <w:r w:rsidRPr="00403AAF">
              <w:rPr>
                <w:rFonts w:cs="Times New Roman"/>
                <w:sz w:val="26"/>
                <w:szCs w:val="26"/>
              </w:rPr>
              <w:t>32,28</w:t>
            </w:r>
          </w:p>
        </w:tc>
      </w:tr>
    </w:tbl>
    <w:p w14:paraId="0B9A6D11" w14:textId="77777777" w:rsidR="0066355B" w:rsidRPr="00403AAF" w:rsidRDefault="0066355B" w:rsidP="00FE4412">
      <w:pPr>
        <w:pStyle w:val="Source"/>
      </w:pPr>
      <w:r w:rsidRPr="00403AAF">
        <w:t>Nguồn: Niên giám thống kê các tỉnh vùng ĐBSCL</w:t>
      </w:r>
    </w:p>
    <w:p w14:paraId="6F612CDC" w14:textId="75455EC1" w:rsidR="00CC0A8D" w:rsidRPr="00403AAF" w:rsidRDefault="0066355B" w:rsidP="0066355B">
      <w:pPr>
        <w:pStyle w:val="Content"/>
        <w:rPr>
          <w:sz w:val="26"/>
          <w:lang w:val="vi-VN"/>
        </w:rPr>
      </w:pPr>
      <w:r w:rsidRPr="00403AAF">
        <w:rPr>
          <w:lang w:val="vi-VN"/>
        </w:rPr>
        <w:t xml:space="preserve">Tuy nhiên, giường bệnh chưa được phân bố đồng đều, có sự chênh lệch rất lớn về số giường bệnh/vạn dân ở các </w:t>
      </w:r>
      <w:r w:rsidR="005D02FC" w:rsidRPr="00403AAF">
        <w:t>TTYT</w:t>
      </w:r>
      <w:r w:rsidRPr="00403AAF">
        <w:rPr>
          <w:lang w:val="vi-VN"/>
        </w:rPr>
        <w:t xml:space="preserve"> huyện trên địa bàn tỉnh; số giường bệnh/vạn dân ở </w:t>
      </w:r>
      <w:r w:rsidR="005D02FC" w:rsidRPr="00403AAF">
        <w:t xml:space="preserve">một số </w:t>
      </w:r>
      <w:r w:rsidRPr="00403AAF">
        <w:rPr>
          <w:lang w:val="vi-VN"/>
        </w:rPr>
        <w:t xml:space="preserve">huyện còn </w:t>
      </w:r>
      <w:r w:rsidR="00026B48" w:rsidRPr="00403AAF">
        <w:rPr>
          <w:lang w:val="vi-VN"/>
        </w:rPr>
        <w:t xml:space="preserve">rất </w:t>
      </w:r>
      <w:r w:rsidRPr="00403AAF">
        <w:rPr>
          <w:lang w:val="vi-VN"/>
        </w:rPr>
        <w:t xml:space="preserve">thấp (dưới </w:t>
      </w:r>
      <w:r w:rsidR="00026B48" w:rsidRPr="00403AAF">
        <w:rPr>
          <w:lang w:val="vi-VN"/>
        </w:rPr>
        <w:t>1</w:t>
      </w:r>
      <w:r w:rsidRPr="00403AAF">
        <w:rPr>
          <w:lang w:val="vi-VN"/>
        </w:rPr>
        <w:t>0 giường bệnh/vạn dân)</w:t>
      </w:r>
      <w:r w:rsidR="005D02FC" w:rsidRPr="00403AAF">
        <w:t xml:space="preserve"> như huyện Long Mỹ, huyện Phụng Hiệp và huyện Châu Thành</w:t>
      </w:r>
      <w:r w:rsidRPr="00403AAF">
        <w:rPr>
          <w:lang w:val="vi-VN"/>
        </w:rPr>
        <w:t xml:space="preserve">. </w:t>
      </w:r>
    </w:p>
    <w:p w14:paraId="27F2AB9D" w14:textId="210487B1" w:rsidR="00104E9B" w:rsidRPr="00403AAF" w:rsidRDefault="00641654" w:rsidP="00641654">
      <w:pPr>
        <w:pStyle w:val="Caption"/>
        <w:rPr>
          <w:color w:val="auto"/>
        </w:rPr>
      </w:pPr>
      <w:bookmarkStart w:id="160" w:name="_Toc108286506"/>
      <w:r w:rsidRPr="00403AAF">
        <w:rPr>
          <w:color w:val="auto"/>
        </w:rPr>
        <w:lastRenderedPageBreak/>
        <w:t xml:space="preserve">Bảng </w:t>
      </w:r>
      <w:r w:rsidR="00C97580" w:rsidRPr="00403AAF">
        <w:rPr>
          <w:color w:val="auto"/>
        </w:rPr>
        <w:fldChar w:fldCharType="begin"/>
      </w:r>
      <w:r w:rsidR="00C97580" w:rsidRPr="00403AAF">
        <w:rPr>
          <w:color w:val="auto"/>
        </w:rPr>
        <w:instrText xml:space="preserve"> SEQ Bảng \* ARABIC </w:instrText>
      </w:r>
      <w:r w:rsidR="00C97580" w:rsidRPr="00403AAF">
        <w:rPr>
          <w:color w:val="auto"/>
        </w:rPr>
        <w:fldChar w:fldCharType="separate"/>
      </w:r>
      <w:r w:rsidR="001C156A">
        <w:rPr>
          <w:noProof/>
          <w:color w:val="auto"/>
        </w:rPr>
        <w:t>10</w:t>
      </w:r>
      <w:r w:rsidR="00C97580" w:rsidRPr="00403AAF">
        <w:rPr>
          <w:noProof/>
          <w:color w:val="auto"/>
        </w:rPr>
        <w:fldChar w:fldCharType="end"/>
      </w:r>
      <w:r w:rsidRPr="00403AAF">
        <w:rPr>
          <w:color w:val="auto"/>
        </w:rPr>
        <w:t xml:space="preserve">: </w:t>
      </w:r>
      <w:r w:rsidR="00104E9B" w:rsidRPr="00403AAF">
        <w:rPr>
          <w:color w:val="auto"/>
        </w:rPr>
        <w:t>Phân bố giường bệnh trên địa bàn tỉnh Hậu Giang năm 2020</w:t>
      </w:r>
      <w:bookmarkEnd w:id="1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1834"/>
        <w:gridCol w:w="1020"/>
        <w:gridCol w:w="1164"/>
        <w:gridCol w:w="1080"/>
        <w:gridCol w:w="1135"/>
      </w:tblGrid>
      <w:tr w:rsidR="004051A7" w:rsidRPr="00403AAF" w14:paraId="7EE02C3C" w14:textId="77777777" w:rsidTr="00A0055D">
        <w:trPr>
          <w:trHeight w:val="20"/>
          <w:tblHeader/>
        </w:trPr>
        <w:tc>
          <w:tcPr>
            <w:tcW w:w="1561" w:type="pct"/>
            <w:vAlign w:val="center"/>
          </w:tcPr>
          <w:p w14:paraId="23AE6BF2" w14:textId="77777777" w:rsidR="00104E9B" w:rsidRPr="00403AAF" w:rsidRDefault="00104E9B" w:rsidP="003E60B3">
            <w:pPr>
              <w:spacing w:after="0"/>
              <w:rPr>
                <w:szCs w:val="26"/>
                <w:lang w:val="vi-VN"/>
              </w:rPr>
            </w:pPr>
          </w:p>
        </w:tc>
        <w:tc>
          <w:tcPr>
            <w:tcW w:w="1012" w:type="pct"/>
            <w:vAlign w:val="center"/>
          </w:tcPr>
          <w:p w14:paraId="756FE872" w14:textId="77777777" w:rsidR="00104E9B" w:rsidRPr="00403AAF" w:rsidRDefault="00104E9B" w:rsidP="009C44CD">
            <w:pPr>
              <w:spacing w:after="0"/>
              <w:jc w:val="center"/>
              <w:rPr>
                <w:b/>
                <w:szCs w:val="26"/>
              </w:rPr>
            </w:pPr>
            <w:r w:rsidRPr="00403AAF">
              <w:rPr>
                <w:b/>
                <w:szCs w:val="26"/>
              </w:rPr>
              <w:t>Dân số (vạn người)</w:t>
            </w:r>
          </w:p>
        </w:tc>
        <w:tc>
          <w:tcPr>
            <w:tcW w:w="563" w:type="pct"/>
            <w:vAlign w:val="center"/>
          </w:tcPr>
          <w:p w14:paraId="61354CD5" w14:textId="77777777" w:rsidR="00104E9B" w:rsidRPr="00403AAF" w:rsidRDefault="00104E9B" w:rsidP="009C44CD">
            <w:pPr>
              <w:spacing w:after="0"/>
              <w:jc w:val="center"/>
              <w:rPr>
                <w:b/>
                <w:szCs w:val="26"/>
              </w:rPr>
            </w:pPr>
            <w:r w:rsidRPr="00403AAF">
              <w:rPr>
                <w:b/>
                <w:szCs w:val="26"/>
              </w:rPr>
              <w:t>TTYT</w:t>
            </w:r>
          </w:p>
        </w:tc>
        <w:tc>
          <w:tcPr>
            <w:tcW w:w="642" w:type="pct"/>
            <w:vAlign w:val="center"/>
          </w:tcPr>
          <w:p w14:paraId="54D1651D" w14:textId="77777777" w:rsidR="00104E9B" w:rsidRPr="00403AAF" w:rsidRDefault="00104E9B" w:rsidP="009C44CD">
            <w:pPr>
              <w:spacing w:after="0"/>
              <w:jc w:val="center"/>
              <w:rPr>
                <w:b/>
                <w:szCs w:val="26"/>
              </w:rPr>
            </w:pPr>
            <w:r w:rsidRPr="00403AAF">
              <w:rPr>
                <w:b/>
                <w:szCs w:val="26"/>
              </w:rPr>
              <w:t>Bệnh viện</w:t>
            </w:r>
          </w:p>
        </w:tc>
        <w:tc>
          <w:tcPr>
            <w:tcW w:w="596" w:type="pct"/>
            <w:vAlign w:val="center"/>
          </w:tcPr>
          <w:p w14:paraId="0020EC4B" w14:textId="77777777" w:rsidR="00104E9B" w:rsidRPr="00403AAF" w:rsidRDefault="00104E9B" w:rsidP="009C44CD">
            <w:pPr>
              <w:spacing w:after="0"/>
              <w:jc w:val="center"/>
              <w:rPr>
                <w:b/>
                <w:szCs w:val="26"/>
              </w:rPr>
            </w:pPr>
            <w:r w:rsidRPr="00403AAF">
              <w:rPr>
                <w:b/>
                <w:szCs w:val="26"/>
              </w:rPr>
              <w:t>PKĐK</w:t>
            </w:r>
          </w:p>
        </w:tc>
        <w:tc>
          <w:tcPr>
            <w:tcW w:w="626" w:type="pct"/>
            <w:vAlign w:val="center"/>
          </w:tcPr>
          <w:p w14:paraId="0A15BC29" w14:textId="77777777" w:rsidR="00104E9B" w:rsidRPr="00403AAF" w:rsidRDefault="00104E9B" w:rsidP="009C44CD">
            <w:pPr>
              <w:spacing w:after="0"/>
              <w:jc w:val="center"/>
              <w:rPr>
                <w:b/>
                <w:szCs w:val="26"/>
              </w:rPr>
            </w:pPr>
            <w:r w:rsidRPr="00403AAF">
              <w:rPr>
                <w:b/>
                <w:szCs w:val="26"/>
              </w:rPr>
              <w:t>GB/vạn dân</w:t>
            </w:r>
          </w:p>
        </w:tc>
      </w:tr>
      <w:tr w:rsidR="004051A7" w:rsidRPr="00403AAF" w14:paraId="7188ADF2" w14:textId="77777777" w:rsidTr="007B5086">
        <w:trPr>
          <w:trHeight w:val="20"/>
        </w:trPr>
        <w:tc>
          <w:tcPr>
            <w:tcW w:w="1561" w:type="pct"/>
          </w:tcPr>
          <w:p w14:paraId="790E02FA" w14:textId="77777777" w:rsidR="00961703" w:rsidRPr="00403AAF" w:rsidRDefault="00961703" w:rsidP="003E60B3">
            <w:pPr>
              <w:spacing w:after="0"/>
              <w:rPr>
                <w:szCs w:val="26"/>
              </w:rPr>
            </w:pPr>
            <w:r w:rsidRPr="00403AAF">
              <w:rPr>
                <w:szCs w:val="26"/>
              </w:rPr>
              <w:t>Tổng</w:t>
            </w:r>
          </w:p>
        </w:tc>
        <w:tc>
          <w:tcPr>
            <w:tcW w:w="1012" w:type="pct"/>
          </w:tcPr>
          <w:p w14:paraId="29953838" w14:textId="77777777" w:rsidR="00961703" w:rsidRPr="00403AAF" w:rsidRDefault="00961703" w:rsidP="007B5086">
            <w:pPr>
              <w:spacing w:after="0"/>
              <w:jc w:val="right"/>
              <w:rPr>
                <w:szCs w:val="26"/>
              </w:rPr>
            </w:pPr>
            <w:r w:rsidRPr="00403AAF">
              <w:rPr>
                <w:szCs w:val="26"/>
              </w:rPr>
              <w:t>72,68</w:t>
            </w:r>
          </w:p>
        </w:tc>
        <w:tc>
          <w:tcPr>
            <w:tcW w:w="563" w:type="pct"/>
          </w:tcPr>
          <w:p w14:paraId="5C9A7882" w14:textId="77777777" w:rsidR="00961703" w:rsidRPr="00403AAF" w:rsidRDefault="005D02FC" w:rsidP="007B5086">
            <w:pPr>
              <w:spacing w:after="0"/>
              <w:jc w:val="right"/>
              <w:rPr>
                <w:szCs w:val="26"/>
              </w:rPr>
            </w:pPr>
            <w:r w:rsidRPr="00403AAF">
              <w:rPr>
                <w:szCs w:val="26"/>
              </w:rPr>
              <w:t>1.290</w:t>
            </w:r>
          </w:p>
        </w:tc>
        <w:tc>
          <w:tcPr>
            <w:tcW w:w="642" w:type="pct"/>
          </w:tcPr>
          <w:p w14:paraId="2D0E0DF6" w14:textId="77777777" w:rsidR="00961703" w:rsidRPr="00403AAF" w:rsidRDefault="00961703" w:rsidP="007B5086">
            <w:pPr>
              <w:spacing w:after="0"/>
              <w:jc w:val="right"/>
              <w:rPr>
                <w:szCs w:val="26"/>
              </w:rPr>
            </w:pPr>
            <w:r w:rsidRPr="00403AAF">
              <w:rPr>
                <w:szCs w:val="26"/>
              </w:rPr>
              <w:t>1.240</w:t>
            </w:r>
          </w:p>
        </w:tc>
        <w:tc>
          <w:tcPr>
            <w:tcW w:w="596" w:type="pct"/>
          </w:tcPr>
          <w:p w14:paraId="0F3A5E14" w14:textId="77777777" w:rsidR="00961703" w:rsidRPr="00403AAF" w:rsidRDefault="005D02FC" w:rsidP="007B5086">
            <w:pPr>
              <w:spacing w:after="0"/>
              <w:jc w:val="right"/>
              <w:rPr>
                <w:szCs w:val="26"/>
              </w:rPr>
            </w:pPr>
            <w:r w:rsidRPr="00403AAF">
              <w:rPr>
                <w:szCs w:val="26"/>
              </w:rPr>
              <w:t>-</w:t>
            </w:r>
          </w:p>
        </w:tc>
        <w:tc>
          <w:tcPr>
            <w:tcW w:w="626" w:type="pct"/>
          </w:tcPr>
          <w:p w14:paraId="4D37D239" w14:textId="77777777" w:rsidR="00961703" w:rsidRPr="00403AAF" w:rsidRDefault="00961703" w:rsidP="007B5086">
            <w:pPr>
              <w:spacing w:after="0"/>
              <w:jc w:val="right"/>
              <w:rPr>
                <w:szCs w:val="26"/>
              </w:rPr>
            </w:pPr>
            <w:r w:rsidRPr="00403AAF">
              <w:rPr>
                <w:szCs w:val="26"/>
              </w:rPr>
              <w:t>34,14</w:t>
            </w:r>
          </w:p>
        </w:tc>
      </w:tr>
      <w:tr w:rsidR="004051A7" w:rsidRPr="00403AAF" w14:paraId="4252D152" w14:textId="77777777" w:rsidTr="007B5086">
        <w:trPr>
          <w:trHeight w:val="20"/>
        </w:trPr>
        <w:tc>
          <w:tcPr>
            <w:tcW w:w="1561" w:type="pct"/>
            <w:vAlign w:val="center"/>
          </w:tcPr>
          <w:p w14:paraId="23860391" w14:textId="3A62562F" w:rsidR="00961703" w:rsidRPr="00403AAF" w:rsidRDefault="00961703" w:rsidP="003E60B3">
            <w:pPr>
              <w:spacing w:after="0"/>
              <w:rPr>
                <w:rFonts w:eastAsia="Times New Roman" w:cs="Times New Roman"/>
                <w:sz w:val="26"/>
                <w:szCs w:val="26"/>
              </w:rPr>
            </w:pPr>
            <w:r w:rsidRPr="00403AAF">
              <w:rPr>
                <w:rFonts w:eastAsia="Times New Roman" w:cs="Times New Roman"/>
                <w:sz w:val="26"/>
                <w:szCs w:val="26"/>
              </w:rPr>
              <w:t>T</w:t>
            </w:r>
            <w:r w:rsidR="007F0A82" w:rsidRPr="00403AAF">
              <w:rPr>
                <w:rFonts w:eastAsia="Times New Roman" w:cs="Times New Roman"/>
                <w:sz w:val="26"/>
                <w:szCs w:val="26"/>
              </w:rPr>
              <w:t>P</w:t>
            </w:r>
            <w:r w:rsidRPr="00403AAF">
              <w:rPr>
                <w:rFonts w:eastAsia="Times New Roman" w:cs="Times New Roman"/>
                <w:sz w:val="26"/>
                <w:szCs w:val="26"/>
                <w:lang w:val="vi-VN"/>
              </w:rPr>
              <w:t>. Vị Thanh</w:t>
            </w:r>
          </w:p>
        </w:tc>
        <w:tc>
          <w:tcPr>
            <w:tcW w:w="1012" w:type="pct"/>
            <w:vAlign w:val="center"/>
          </w:tcPr>
          <w:p w14:paraId="6743A5D1" w14:textId="77777777" w:rsidR="00961703" w:rsidRPr="00403AAF" w:rsidRDefault="00961703" w:rsidP="007B5086">
            <w:pPr>
              <w:spacing w:after="0"/>
              <w:jc w:val="right"/>
              <w:rPr>
                <w:b/>
                <w:szCs w:val="26"/>
              </w:rPr>
            </w:pPr>
            <w:r w:rsidRPr="00403AAF">
              <w:rPr>
                <w:szCs w:val="26"/>
              </w:rPr>
              <w:t>7,27</w:t>
            </w:r>
          </w:p>
        </w:tc>
        <w:tc>
          <w:tcPr>
            <w:tcW w:w="563" w:type="pct"/>
            <w:vAlign w:val="center"/>
          </w:tcPr>
          <w:p w14:paraId="293D4275" w14:textId="77777777" w:rsidR="00961703" w:rsidRPr="00403AAF" w:rsidRDefault="005D02FC" w:rsidP="007B5086">
            <w:pPr>
              <w:spacing w:after="0"/>
              <w:jc w:val="right"/>
              <w:rPr>
                <w:b/>
                <w:szCs w:val="26"/>
              </w:rPr>
            </w:pPr>
            <w:r w:rsidRPr="00403AAF">
              <w:rPr>
                <w:szCs w:val="26"/>
              </w:rPr>
              <w:t>-</w:t>
            </w:r>
          </w:p>
        </w:tc>
        <w:tc>
          <w:tcPr>
            <w:tcW w:w="642" w:type="pct"/>
            <w:vAlign w:val="center"/>
          </w:tcPr>
          <w:p w14:paraId="2E2B3BD3" w14:textId="77777777" w:rsidR="00961703" w:rsidRPr="00403AAF" w:rsidRDefault="00961703" w:rsidP="007B5086">
            <w:pPr>
              <w:spacing w:after="0"/>
              <w:jc w:val="right"/>
              <w:rPr>
                <w:b/>
                <w:szCs w:val="26"/>
              </w:rPr>
            </w:pPr>
            <w:r w:rsidRPr="00403AAF">
              <w:rPr>
                <w:szCs w:val="26"/>
              </w:rPr>
              <w:t>840</w:t>
            </w:r>
          </w:p>
        </w:tc>
        <w:tc>
          <w:tcPr>
            <w:tcW w:w="596" w:type="pct"/>
            <w:vAlign w:val="center"/>
          </w:tcPr>
          <w:p w14:paraId="4BA2E5C5" w14:textId="77777777" w:rsidR="00961703" w:rsidRPr="00403AAF" w:rsidRDefault="005D02FC" w:rsidP="007B5086">
            <w:pPr>
              <w:spacing w:after="0"/>
              <w:jc w:val="right"/>
              <w:rPr>
                <w:b/>
                <w:szCs w:val="26"/>
              </w:rPr>
            </w:pPr>
            <w:r w:rsidRPr="00403AAF">
              <w:rPr>
                <w:szCs w:val="26"/>
              </w:rPr>
              <w:t>-</w:t>
            </w:r>
          </w:p>
        </w:tc>
        <w:tc>
          <w:tcPr>
            <w:tcW w:w="626" w:type="pct"/>
            <w:vAlign w:val="center"/>
          </w:tcPr>
          <w:p w14:paraId="4355816B" w14:textId="77777777" w:rsidR="00961703" w:rsidRPr="00403AAF" w:rsidRDefault="00961703" w:rsidP="007B5086">
            <w:pPr>
              <w:spacing w:after="0"/>
              <w:jc w:val="right"/>
              <w:rPr>
                <w:b/>
                <w:szCs w:val="26"/>
              </w:rPr>
            </w:pPr>
            <w:r w:rsidRPr="00403AAF">
              <w:rPr>
                <w:szCs w:val="26"/>
              </w:rPr>
              <w:t>115,5</w:t>
            </w:r>
          </w:p>
        </w:tc>
      </w:tr>
      <w:tr w:rsidR="004051A7" w:rsidRPr="00403AAF" w14:paraId="3C46CE45" w14:textId="77777777" w:rsidTr="007B5086">
        <w:trPr>
          <w:trHeight w:val="20"/>
        </w:trPr>
        <w:tc>
          <w:tcPr>
            <w:tcW w:w="1561" w:type="pct"/>
            <w:vAlign w:val="center"/>
          </w:tcPr>
          <w:p w14:paraId="7E34FC65" w14:textId="77777777" w:rsidR="00961703" w:rsidRPr="00403AAF" w:rsidRDefault="00961703" w:rsidP="003E60B3">
            <w:pPr>
              <w:spacing w:after="0"/>
              <w:rPr>
                <w:rFonts w:eastAsia="Times New Roman" w:cs="Times New Roman"/>
                <w:sz w:val="26"/>
                <w:szCs w:val="26"/>
                <w:lang w:val="vi-VN"/>
              </w:rPr>
            </w:pPr>
            <w:r w:rsidRPr="00403AAF">
              <w:rPr>
                <w:rFonts w:eastAsia="Times New Roman" w:cs="Times New Roman"/>
                <w:sz w:val="26"/>
                <w:szCs w:val="26"/>
              </w:rPr>
              <w:t>TP. Ngã Bảy</w:t>
            </w:r>
          </w:p>
        </w:tc>
        <w:tc>
          <w:tcPr>
            <w:tcW w:w="1012" w:type="pct"/>
            <w:vAlign w:val="center"/>
          </w:tcPr>
          <w:p w14:paraId="51C3A514" w14:textId="77777777" w:rsidR="00961703" w:rsidRPr="00403AAF" w:rsidRDefault="00961703" w:rsidP="007B5086">
            <w:pPr>
              <w:spacing w:after="0"/>
              <w:jc w:val="right"/>
              <w:rPr>
                <w:b/>
                <w:szCs w:val="26"/>
              </w:rPr>
            </w:pPr>
            <w:r w:rsidRPr="00403AAF">
              <w:rPr>
                <w:szCs w:val="26"/>
              </w:rPr>
              <w:t>5,57</w:t>
            </w:r>
          </w:p>
        </w:tc>
        <w:tc>
          <w:tcPr>
            <w:tcW w:w="563" w:type="pct"/>
            <w:vAlign w:val="center"/>
          </w:tcPr>
          <w:p w14:paraId="59A0C9CE" w14:textId="77777777" w:rsidR="00961703" w:rsidRPr="00403AAF" w:rsidRDefault="005D02FC" w:rsidP="007B5086">
            <w:pPr>
              <w:spacing w:after="0"/>
              <w:jc w:val="right"/>
              <w:rPr>
                <w:b/>
                <w:szCs w:val="26"/>
              </w:rPr>
            </w:pPr>
            <w:r w:rsidRPr="00403AAF">
              <w:rPr>
                <w:szCs w:val="26"/>
              </w:rPr>
              <w:t>-</w:t>
            </w:r>
          </w:p>
        </w:tc>
        <w:tc>
          <w:tcPr>
            <w:tcW w:w="642" w:type="pct"/>
            <w:vAlign w:val="center"/>
          </w:tcPr>
          <w:p w14:paraId="086AC000" w14:textId="77777777" w:rsidR="00961703" w:rsidRPr="00403AAF" w:rsidRDefault="00961703" w:rsidP="007B5086">
            <w:pPr>
              <w:spacing w:after="0"/>
              <w:jc w:val="right"/>
              <w:rPr>
                <w:b/>
                <w:szCs w:val="26"/>
              </w:rPr>
            </w:pPr>
            <w:r w:rsidRPr="00403AAF">
              <w:rPr>
                <w:szCs w:val="26"/>
              </w:rPr>
              <w:t>400</w:t>
            </w:r>
          </w:p>
        </w:tc>
        <w:tc>
          <w:tcPr>
            <w:tcW w:w="596" w:type="pct"/>
            <w:vAlign w:val="center"/>
          </w:tcPr>
          <w:p w14:paraId="02548384" w14:textId="77777777" w:rsidR="00961703" w:rsidRPr="00403AAF" w:rsidRDefault="005D02FC" w:rsidP="007B5086">
            <w:pPr>
              <w:spacing w:after="0"/>
              <w:jc w:val="right"/>
              <w:rPr>
                <w:b/>
                <w:szCs w:val="26"/>
              </w:rPr>
            </w:pPr>
            <w:r w:rsidRPr="00403AAF">
              <w:rPr>
                <w:szCs w:val="26"/>
              </w:rPr>
              <w:t>-</w:t>
            </w:r>
          </w:p>
        </w:tc>
        <w:tc>
          <w:tcPr>
            <w:tcW w:w="626" w:type="pct"/>
            <w:vAlign w:val="center"/>
          </w:tcPr>
          <w:p w14:paraId="7F460550" w14:textId="77777777" w:rsidR="00961703" w:rsidRPr="00403AAF" w:rsidRDefault="000A1C0B" w:rsidP="007B5086">
            <w:pPr>
              <w:spacing w:after="0"/>
              <w:jc w:val="right"/>
              <w:rPr>
                <w:b/>
                <w:szCs w:val="26"/>
              </w:rPr>
            </w:pPr>
            <w:r w:rsidRPr="00403AAF">
              <w:rPr>
                <w:szCs w:val="26"/>
              </w:rPr>
              <w:t>71,81</w:t>
            </w:r>
          </w:p>
        </w:tc>
      </w:tr>
      <w:tr w:rsidR="004051A7" w:rsidRPr="00403AAF" w14:paraId="45488467" w14:textId="77777777" w:rsidTr="007B5086">
        <w:trPr>
          <w:trHeight w:val="20"/>
        </w:trPr>
        <w:tc>
          <w:tcPr>
            <w:tcW w:w="1561" w:type="pct"/>
            <w:vAlign w:val="center"/>
          </w:tcPr>
          <w:p w14:paraId="0363EF62" w14:textId="77777777" w:rsidR="00961703" w:rsidRPr="00403AAF" w:rsidRDefault="00961703" w:rsidP="003E60B3">
            <w:pPr>
              <w:spacing w:after="0"/>
              <w:rPr>
                <w:rFonts w:eastAsia="Times New Roman" w:cs="Times New Roman"/>
                <w:sz w:val="26"/>
                <w:szCs w:val="26"/>
                <w:lang w:val="vi-VN"/>
              </w:rPr>
            </w:pPr>
            <w:r w:rsidRPr="00403AAF">
              <w:rPr>
                <w:rFonts w:eastAsia="Times New Roman" w:cs="Times New Roman"/>
                <w:sz w:val="26"/>
                <w:szCs w:val="26"/>
              </w:rPr>
              <w:t>TX. Long Mỹ</w:t>
            </w:r>
          </w:p>
        </w:tc>
        <w:tc>
          <w:tcPr>
            <w:tcW w:w="1012" w:type="pct"/>
            <w:vAlign w:val="center"/>
          </w:tcPr>
          <w:p w14:paraId="2BE32C90" w14:textId="77777777" w:rsidR="00961703" w:rsidRPr="00403AAF" w:rsidRDefault="00961703" w:rsidP="007B5086">
            <w:pPr>
              <w:spacing w:after="0"/>
              <w:jc w:val="right"/>
              <w:rPr>
                <w:b/>
                <w:szCs w:val="26"/>
              </w:rPr>
            </w:pPr>
            <w:r w:rsidRPr="00403AAF">
              <w:rPr>
                <w:szCs w:val="26"/>
              </w:rPr>
              <w:t>6,18</w:t>
            </w:r>
          </w:p>
        </w:tc>
        <w:tc>
          <w:tcPr>
            <w:tcW w:w="563" w:type="pct"/>
            <w:vAlign w:val="center"/>
          </w:tcPr>
          <w:p w14:paraId="45315F5D" w14:textId="77777777" w:rsidR="00961703" w:rsidRPr="00403AAF" w:rsidRDefault="00961703" w:rsidP="007B5086">
            <w:pPr>
              <w:spacing w:after="0"/>
              <w:jc w:val="right"/>
              <w:rPr>
                <w:b/>
                <w:szCs w:val="26"/>
              </w:rPr>
            </w:pPr>
            <w:r w:rsidRPr="00403AAF">
              <w:rPr>
                <w:szCs w:val="26"/>
              </w:rPr>
              <w:t>330</w:t>
            </w:r>
          </w:p>
        </w:tc>
        <w:tc>
          <w:tcPr>
            <w:tcW w:w="642" w:type="pct"/>
            <w:vAlign w:val="center"/>
          </w:tcPr>
          <w:p w14:paraId="12243E77" w14:textId="77777777" w:rsidR="00961703" w:rsidRPr="00403AAF" w:rsidRDefault="00961703" w:rsidP="007B5086">
            <w:pPr>
              <w:spacing w:after="0"/>
              <w:jc w:val="right"/>
              <w:rPr>
                <w:b/>
                <w:szCs w:val="26"/>
              </w:rPr>
            </w:pPr>
            <w:r w:rsidRPr="00403AAF">
              <w:rPr>
                <w:szCs w:val="26"/>
              </w:rPr>
              <w:t>-</w:t>
            </w:r>
          </w:p>
        </w:tc>
        <w:tc>
          <w:tcPr>
            <w:tcW w:w="596" w:type="pct"/>
            <w:vAlign w:val="center"/>
          </w:tcPr>
          <w:p w14:paraId="137D203E" w14:textId="77777777" w:rsidR="00961703" w:rsidRPr="00403AAF" w:rsidRDefault="005D02FC" w:rsidP="007B5086">
            <w:pPr>
              <w:spacing w:after="0"/>
              <w:jc w:val="right"/>
              <w:rPr>
                <w:b/>
                <w:szCs w:val="26"/>
              </w:rPr>
            </w:pPr>
            <w:r w:rsidRPr="00403AAF">
              <w:rPr>
                <w:szCs w:val="26"/>
              </w:rPr>
              <w:t>-</w:t>
            </w:r>
          </w:p>
        </w:tc>
        <w:tc>
          <w:tcPr>
            <w:tcW w:w="626" w:type="pct"/>
            <w:vAlign w:val="center"/>
          </w:tcPr>
          <w:p w14:paraId="424AA92A" w14:textId="77777777" w:rsidR="00961703" w:rsidRPr="00403AAF" w:rsidRDefault="00961703" w:rsidP="007B5086">
            <w:pPr>
              <w:spacing w:after="0"/>
              <w:jc w:val="right"/>
              <w:rPr>
                <w:b/>
                <w:szCs w:val="26"/>
              </w:rPr>
            </w:pPr>
            <w:r w:rsidRPr="00403AAF">
              <w:rPr>
                <w:szCs w:val="26"/>
              </w:rPr>
              <w:t>53,39</w:t>
            </w:r>
          </w:p>
        </w:tc>
      </w:tr>
      <w:tr w:rsidR="004051A7" w:rsidRPr="00403AAF" w14:paraId="3059E261" w14:textId="77777777" w:rsidTr="007B5086">
        <w:trPr>
          <w:trHeight w:val="20"/>
        </w:trPr>
        <w:tc>
          <w:tcPr>
            <w:tcW w:w="1561" w:type="pct"/>
            <w:vAlign w:val="center"/>
          </w:tcPr>
          <w:p w14:paraId="0A0C3C96" w14:textId="77777777" w:rsidR="00961703" w:rsidRPr="00403AAF" w:rsidRDefault="00961703" w:rsidP="003E60B3">
            <w:pPr>
              <w:spacing w:after="0"/>
              <w:rPr>
                <w:rFonts w:eastAsia="Times New Roman" w:cs="Times New Roman"/>
                <w:sz w:val="26"/>
                <w:szCs w:val="26"/>
              </w:rPr>
            </w:pPr>
            <w:r w:rsidRPr="00403AAF">
              <w:rPr>
                <w:rFonts w:eastAsia="Times New Roman" w:cs="Times New Roman"/>
                <w:sz w:val="26"/>
                <w:szCs w:val="26"/>
              </w:rPr>
              <w:t>H</w:t>
            </w:r>
            <w:r w:rsidRPr="00403AAF">
              <w:rPr>
                <w:rFonts w:eastAsia="Times New Roman" w:cs="Times New Roman"/>
                <w:sz w:val="26"/>
                <w:szCs w:val="26"/>
                <w:lang w:val="vi-VN"/>
              </w:rPr>
              <w:t xml:space="preserve">. </w:t>
            </w:r>
            <w:r w:rsidRPr="00403AAF">
              <w:rPr>
                <w:rFonts w:eastAsia="Times New Roman" w:cs="Times New Roman"/>
                <w:sz w:val="26"/>
                <w:szCs w:val="26"/>
              </w:rPr>
              <w:t>Châu Thành A</w:t>
            </w:r>
          </w:p>
        </w:tc>
        <w:tc>
          <w:tcPr>
            <w:tcW w:w="1012" w:type="pct"/>
            <w:vAlign w:val="center"/>
          </w:tcPr>
          <w:p w14:paraId="127CFFD1" w14:textId="77777777" w:rsidR="00961703" w:rsidRPr="00403AAF" w:rsidRDefault="00961703" w:rsidP="007B5086">
            <w:pPr>
              <w:spacing w:after="0"/>
              <w:jc w:val="right"/>
              <w:rPr>
                <w:b/>
                <w:szCs w:val="26"/>
              </w:rPr>
            </w:pPr>
            <w:r w:rsidRPr="00403AAF">
              <w:rPr>
                <w:szCs w:val="26"/>
              </w:rPr>
              <w:t>9,68</w:t>
            </w:r>
          </w:p>
        </w:tc>
        <w:tc>
          <w:tcPr>
            <w:tcW w:w="563" w:type="pct"/>
            <w:vAlign w:val="center"/>
          </w:tcPr>
          <w:p w14:paraId="606EA6AD" w14:textId="77777777" w:rsidR="00961703" w:rsidRPr="00403AAF" w:rsidRDefault="00961703" w:rsidP="007B5086">
            <w:pPr>
              <w:spacing w:after="0"/>
              <w:jc w:val="right"/>
              <w:rPr>
                <w:b/>
                <w:szCs w:val="26"/>
              </w:rPr>
            </w:pPr>
            <w:r w:rsidRPr="00403AAF">
              <w:rPr>
                <w:szCs w:val="26"/>
              </w:rPr>
              <w:t>380</w:t>
            </w:r>
          </w:p>
        </w:tc>
        <w:tc>
          <w:tcPr>
            <w:tcW w:w="642" w:type="pct"/>
            <w:vAlign w:val="center"/>
          </w:tcPr>
          <w:p w14:paraId="0FFD2C11" w14:textId="77777777" w:rsidR="00961703" w:rsidRPr="00403AAF" w:rsidRDefault="00961703" w:rsidP="007B5086">
            <w:pPr>
              <w:spacing w:after="0"/>
              <w:jc w:val="right"/>
              <w:rPr>
                <w:b/>
                <w:szCs w:val="26"/>
              </w:rPr>
            </w:pPr>
            <w:r w:rsidRPr="00403AAF">
              <w:rPr>
                <w:szCs w:val="26"/>
              </w:rPr>
              <w:t>-</w:t>
            </w:r>
          </w:p>
        </w:tc>
        <w:tc>
          <w:tcPr>
            <w:tcW w:w="596" w:type="pct"/>
            <w:vAlign w:val="center"/>
          </w:tcPr>
          <w:p w14:paraId="7E904D42" w14:textId="77777777" w:rsidR="00961703" w:rsidRPr="00403AAF" w:rsidRDefault="005D02FC" w:rsidP="007B5086">
            <w:pPr>
              <w:spacing w:after="0"/>
              <w:jc w:val="right"/>
              <w:rPr>
                <w:b/>
                <w:szCs w:val="26"/>
              </w:rPr>
            </w:pPr>
            <w:r w:rsidRPr="00403AAF">
              <w:rPr>
                <w:szCs w:val="26"/>
              </w:rPr>
              <w:t>-</w:t>
            </w:r>
          </w:p>
        </w:tc>
        <w:tc>
          <w:tcPr>
            <w:tcW w:w="626" w:type="pct"/>
            <w:vAlign w:val="center"/>
          </w:tcPr>
          <w:p w14:paraId="00F0C8F4" w14:textId="77777777" w:rsidR="00961703" w:rsidRPr="00403AAF" w:rsidRDefault="00701CD2" w:rsidP="007B5086">
            <w:pPr>
              <w:spacing w:after="0"/>
              <w:jc w:val="right"/>
              <w:rPr>
                <w:b/>
                <w:szCs w:val="26"/>
              </w:rPr>
            </w:pPr>
            <w:r w:rsidRPr="00403AAF">
              <w:rPr>
                <w:szCs w:val="26"/>
              </w:rPr>
              <w:t>39,26</w:t>
            </w:r>
          </w:p>
        </w:tc>
      </w:tr>
      <w:tr w:rsidR="004051A7" w:rsidRPr="00403AAF" w14:paraId="7305824B" w14:textId="77777777" w:rsidTr="007B5086">
        <w:trPr>
          <w:trHeight w:val="20"/>
        </w:trPr>
        <w:tc>
          <w:tcPr>
            <w:tcW w:w="1561" w:type="pct"/>
            <w:vAlign w:val="center"/>
          </w:tcPr>
          <w:p w14:paraId="034E5D63" w14:textId="77777777" w:rsidR="00961703" w:rsidRPr="00403AAF" w:rsidRDefault="00961703" w:rsidP="003E60B3">
            <w:pPr>
              <w:spacing w:after="0"/>
              <w:rPr>
                <w:rFonts w:eastAsia="Times New Roman" w:cs="Times New Roman"/>
                <w:sz w:val="26"/>
                <w:szCs w:val="26"/>
              </w:rPr>
            </w:pPr>
            <w:r w:rsidRPr="00403AAF">
              <w:rPr>
                <w:rFonts w:eastAsia="Times New Roman" w:cs="Times New Roman"/>
                <w:sz w:val="26"/>
                <w:szCs w:val="26"/>
              </w:rPr>
              <w:t>H. Châu Thành</w:t>
            </w:r>
          </w:p>
        </w:tc>
        <w:tc>
          <w:tcPr>
            <w:tcW w:w="1012" w:type="pct"/>
            <w:vAlign w:val="center"/>
          </w:tcPr>
          <w:p w14:paraId="70615C24" w14:textId="77777777" w:rsidR="00961703" w:rsidRPr="00403AAF" w:rsidRDefault="00961703" w:rsidP="007B5086">
            <w:pPr>
              <w:spacing w:after="0"/>
              <w:jc w:val="right"/>
              <w:rPr>
                <w:b/>
                <w:szCs w:val="26"/>
              </w:rPr>
            </w:pPr>
            <w:r w:rsidRPr="00403AAF">
              <w:rPr>
                <w:szCs w:val="26"/>
              </w:rPr>
              <w:t>8,73</w:t>
            </w:r>
          </w:p>
        </w:tc>
        <w:tc>
          <w:tcPr>
            <w:tcW w:w="563" w:type="pct"/>
            <w:vAlign w:val="center"/>
          </w:tcPr>
          <w:p w14:paraId="6218C9FA" w14:textId="77777777" w:rsidR="00961703" w:rsidRPr="00403AAF" w:rsidRDefault="00961703" w:rsidP="007B5086">
            <w:pPr>
              <w:spacing w:after="0"/>
              <w:jc w:val="right"/>
              <w:rPr>
                <w:b/>
                <w:szCs w:val="26"/>
              </w:rPr>
            </w:pPr>
            <w:r w:rsidRPr="00403AAF">
              <w:rPr>
                <w:szCs w:val="26"/>
              </w:rPr>
              <w:t>160</w:t>
            </w:r>
          </w:p>
        </w:tc>
        <w:tc>
          <w:tcPr>
            <w:tcW w:w="642" w:type="pct"/>
            <w:vAlign w:val="center"/>
          </w:tcPr>
          <w:p w14:paraId="6C095C8D" w14:textId="77777777" w:rsidR="00961703" w:rsidRPr="00403AAF" w:rsidRDefault="00961703" w:rsidP="007B5086">
            <w:pPr>
              <w:spacing w:after="0"/>
              <w:jc w:val="right"/>
              <w:rPr>
                <w:b/>
                <w:szCs w:val="26"/>
              </w:rPr>
            </w:pPr>
            <w:r w:rsidRPr="00403AAF">
              <w:rPr>
                <w:szCs w:val="26"/>
              </w:rPr>
              <w:t>-</w:t>
            </w:r>
          </w:p>
        </w:tc>
        <w:tc>
          <w:tcPr>
            <w:tcW w:w="596" w:type="pct"/>
            <w:vAlign w:val="center"/>
          </w:tcPr>
          <w:p w14:paraId="3E307A2B" w14:textId="77777777" w:rsidR="00961703" w:rsidRPr="00403AAF" w:rsidRDefault="005D02FC" w:rsidP="007B5086">
            <w:pPr>
              <w:spacing w:after="0"/>
              <w:jc w:val="right"/>
              <w:rPr>
                <w:b/>
                <w:szCs w:val="26"/>
              </w:rPr>
            </w:pPr>
            <w:r w:rsidRPr="00403AAF">
              <w:rPr>
                <w:szCs w:val="26"/>
              </w:rPr>
              <w:t>-</w:t>
            </w:r>
          </w:p>
        </w:tc>
        <w:tc>
          <w:tcPr>
            <w:tcW w:w="626" w:type="pct"/>
            <w:vAlign w:val="center"/>
          </w:tcPr>
          <w:p w14:paraId="64CBA1A7" w14:textId="77777777" w:rsidR="00961703" w:rsidRPr="00403AAF" w:rsidRDefault="00961703" w:rsidP="007B5086">
            <w:pPr>
              <w:spacing w:after="0"/>
              <w:jc w:val="right"/>
              <w:rPr>
                <w:b/>
                <w:szCs w:val="26"/>
              </w:rPr>
            </w:pPr>
            <w:r w:rsidRPr="00403AAF">
              <w:rPr>
                <w:szCs w:val="26"/>
              </w:rPr>
              <w:t>18,33</w:t>
            </w:r>
          </w:p>
        </w:tc>
      </w:tr>
      <w:tr w:rsidR="004051A7" w:rsidRPr="00403AAF" w14:paraId="43B8A2F6" w14:textId="77777777" w:rsidTr="007B5086">
        <w:trPr>
          <w:trHeight w:val="20"/>
        </w:trPr>
        <w:tc>
          <w:tcPr>
            <w:tcW w:w="1561" w:type="pct"/>
            <w:vAlign w:val="center"/>
          </w:tcPr>
          <w:p w14:paraId="35647666" w14:textId="77777777" w:rsidR="00961703" w:rsidRPr="00403AAF" w:rsidRDefault="00961703" w:rsidP="003E60B3">
            <w:pPr>
              <w:spacing w:after="0"/>
              <w:rPr>
                <w:rFonts w:eastAsia="Times New Roman" w:cs="Times New Roman"/>
                <w:sz w:val="26"/>
                <w:szCs w:val="26"/>
              </w:rPr>
            </w:pPr>
            <w:r w:rsidRPr="00403AAF">
              <w:rPr>
                <w:rFonts w:eastAsia="Times New Roman" w:cs="Times New Roman"/>
                <w:sz w:val="26"/>
                <w:szCs w:val="26"/>
                <w:lang w:val="vi-VN"/>
              </w:rPr>
              <w:t xml:space="preserve">H. </w:t>
            </w:r>
            <w:r w:rsidRPr="00403AAF">
              <w:rPr>
                <w:rFonts w:eastAsia="Times New Roman" w:cs="Times New Roman"/>
                <w:sz w:val="26"/>
                <w:szCs w:val="26"/>
              </w:rPr>
              <w:t>Phụng Hiệp</w:t>
            </w:r>
          </w:p>
        </w:tc>
        <w:tc>
          <w:tcPr>
            <w:tcW w:w="1012" w:type="pct"/>
            <w:vAlign w:val="center"/>
          </w:tcPr>
          <w:p w14:paraId="6A1F0A55" w14:textId="77777777" w:rsidR="00961703" w:rsidRPr="00403AAF" w:rsidRDefault="00961703" w:rsidP="007B5086">
            <w:pPr>
              <w:spacing w:after="0"/>
              <w:jc w:val="right"/>
              <w:rPr>
                <w:b/>
                <w:szCs w:val="26"/>
              </w:rPr>
            </w:pPr>
            <w:r w:rsidRPr="00403AAF">
              <w:rPr>
                <w:szCs w:val="26"/>
              </w:rPr>
              <w:t>18,65</w:t>
            </w:r>
          </w:p>
        </w:tc>
        <w:tc>
          <w:tcPr>
            <w:tcW w:w="563" w:type="pct"/>
            <w:vAlign w:val="center"/>
          </w:tcPr>
          <w:p w14:paraId="43DC5291" w14:textId="77777777" w:rsidR="00961703" w:rsidRPr="00403AAF" w:rsidRDefault="00961703" w:rsidP="007B5086">
            <w:pPr>
              <w:spacing w:after="0"/>
              <w:jc w:val="right"/>
              <w:rPr>
                <w:b/>
                <w:szCs w:val="26"/>
              </w:rPr>
            </w:pPr>
            <w:r w:rsidRPr="00403AAF">
              <w:rPr>
                <w:szCs w:val="26"/>
              </w:rPr>
              <w:t>180</w:t>
            </w:r>
          </w:p>
        </w:tc>
        <w:tc>
          <w:tcPr>
            <w:tcW w:w="642" w:type="pct"/>
            <w:vAlign w:val="center"/>
          </w:tcPr>
          <w:p w14:paraId="76586FE5" w14:textId="77777777" w:rsidR="00961703" w:rsidRPr="00403AAF" w:rsidRDefault="00961703" w:rsidP="007B5086">
            <w:pPr>
              <w:spacing w:after="0"/>
              <w:jc w:val="right"/>
              <w:rPr>
                <w:b/>
                <w:szCs w:val="26"/>
              </w:rPr>
            </w:pPr>
            <w:r w:rsidRPr="00403AAF">
              <w:rPr>
                <w:szCs w:val="26"/>
              </w:rPr>
              <w:t>-</w:t>
            </w:r>
          </w:p>
        </w:tc>
        <w:tc>
          <w:tcPr>
            <w:tcW w:w="596" w:type="pct"/>
            <w:vAlign w:val="center"/>
          </w:tcPr>
          <w:p w14:paraId="39C9A19F" w14:textId="77777777" w:rsidR="00961703" w:rsidRPr="00403AAF" w:rsidRDefault="005D02FC" w:rsidP="007B5086">
            <w:pPr>
              <w:spacing w:after="0"/>
              <w:jc w:val="right"/>
              <w:rPr>
                <w:b/>
                <w:szCs w:val="26"/>
              </w:rPr>
            </w:pPr>
            <w:r w:rsidRPr="00403AAF">
              <w:rPr>
                <w:szCs w:val="26"/>
              </w:rPr>
              <w:t>-</w:t>
            </w:r>
          </w:p>
        </w:tc>
        <w:tc>
          <w:tcPr>
            <w:tcW w:w="626" w:type="pct"/>
            <w:vAlign w:val="center"/>
          </w:tcPr>
          <w:p w14:paraId="074A2D4D" w14:textId="77777777" w:rsidR="00961703" w:rsidRPr="00403AAF" w:rsidRDefault="00961703" w:rsidP="007B5086">
            <w:pPr>
              <w:spacing w:after="0"/>
              <w:jc w:val="right"/>
              <w:rPr>
                <w:b/>
                <w:szCs w:val="26"/>
              </w:rPr>
            </w:pPr>
            <w:r w:rsidRPr="00403AAF">
              <w:rPr>
                <w:szCs w:val="26"/>
              </w:rPr>
              <w:t>9,65</w:t>
            </w:r>
          </w:p>
        </w:tc>
      </w:tr>
      <w:tr w:rsidR="004051A7" w:rsidRPr="00403AAF" w14:paraId="7A3BCFFF" w14:textId="77777777" w:rsidTr="007B5086">
        <w:trPr>
          <w:trHeight w:val="20"/>
        </w:trPr>
        <w:tc>
          <w:tcPr>
            <w:tcW w:w="1561" w:type="pct"/>
            <w:vAlign w:val="center"/>
          </w:tcPr>
          <w:p w14:paraId="1D5095DB" w14:textId="77777777" w:rsidR="00961703" w:rsidRPr="00403AAF" w:rsidRDefault="00961703" w:rsidP="003E60B3">
            <w:pPr>
              <w:spacing w:after="0"/>
              <w:rPr>
                <w:rFonts w:eastAsia="Times New Roman" w:cs="Times New Roman"/>
                <w:sz w:val="26"/>
                <w:szCs w:val="26"/>
              </w:rPr>
            </w:pPr>
            <w:r w:rsidRPr="00403AAF">
              <w:rPr>
                <w:rFonts w:eastAsia="Times New Roman" w:cs="Times New Roman"/>
                <w:sz w:val="26"/>
                <w:szCs w:val="26"/>
              </w:rPr>
              <w:t>H. Vị Thủy</w:t>
            </w:r>
          </w:p>
        </w:tc>
        <w:tc>
          <w:tcPr>
            <w:tcW w:w="1012" w:type="pct"/>
            <w:vAlign w:val="center"/>
          </w:tcPr>
          <w:p w14:paraId="3791A7E9" w14:textId="77777777" w:rsidR="00961703" w:rsidRPr="00403AAF" w:rsidRDefault="00961703" w:rsidP="007B5086">
            <w:pPr>
              <w:spacing w:after="0"/>
              <w:jc w:val="right"/>
              <w:rPr>
                <w:b/>
                <w:szCs w:val="26"/>
              </w:rPr>
            </w:pPr>
            <w:r w:rsidRPr="00403AAF">
              <w:rPr>
                <w:szCs w:val="26"/>
              </w:rPr>
              <w:t>8,94</w:t>
            </w:r>
          </w:p>
        </w:tc>
        <w:tc>
          <w:tcPr>
            <w:tcW w:w="563" w:type="pct"/>
            <w:vAlign w:val="center"/>
          </w:tcPr>
          <w:p w14:paraId="69E355B5" w14:textId="77777777" w:rsidR="00961703" w:rsidRPr="00403AAF" w:rsidRDefault="00961703" w:rsidP="007B5086">
            <w:pPr>
              <w:spacing w:after="0"/>
              <w:jc w:val="right"/>
              <w:rPr>
                <w:b/>
                <w:szCs w:val="26"/>
              </w:rPr>
            </w:pPr>
            <w:r w:rsidRPr="00403AAF">
              <w:rPr>
                <w:szCs w:val="26"/>
              </w:rPr>
              <w:t>180</w:t>
            </w:r>
          </w:p>
        </w:tc>
        <w:tc>
          <w:tcPr>
            <w:tcW w:w="642" w:type="pct"/>
            <w:vAlign w:val="center"/>
          </w:tcPr>
          <w:p w14:paraId="515BE635" w14:textId="77777777" w:rsidR="00961703" w:rsidRPr="00403AAF" w:rsidRDefault="00961703" w:rsidP="007B5086">
            <w:pPr>
              <w:spacing w:after="0"/>
              <w:jc w:val="right"/>
              <w:rPr>
                <w:b/>
                <w:szCs w:val="26"/>
              </w:rPr>
            </w:pPr>
            <w:r w:rsidRPr="00403AAF">
              <w:rPr>
                <w:szCs w:val="26"/>
              </w:rPr>
              <w:t>-</w:t>
            </w:r>
          </w:p>
        </w:tc>
        <w:tc>
          <w:tcPr>
            <w:tcW w:w="596" w:type="pct"/>
            <w:vAlign w:val="center"/>
          </w:tcPr>
          <w:p w14:paraId="4D9B56D8" w14:textId="77777777" w:rsidR="00961703" w:rsidRPr="00403AAF" w:rsidRDefault="005D02FC" w:rsidP="007B5086">
            <w:pPr>
              <w:spacing w:after="0"/>
              <w:jc w:val="right"/>
              <w:rPr>
                <w:b/>
                <w:szCs w:val="26"/>
              </w:rPr>
            </w:pPr>
            <w:r w:rsidRPr="00403AAF">
              <w:rPr>
                <w:szCs w:val="26"/>
              </w:rPr>
              <w:t>-</w:t>
            </w:r>
          </w:p>
        </w:tc>
        <w:tc>
          <w:tcPr>
            <w:tcW w:w="626" w:type="pct"/>
            <w:vAlign w:val="center"/>
          </w:tcPr>
          <w:p w14:paraId="5B5F8345" w14:textId="77777777" w:rsidR="00961703" w:rsidRPr="00403AAF" w:rsidRDefault="00961703" w:rsidP="007B5086">
            <w:pPr>
              <w:spacing w:after="0"/>
              <w:jc w:val="right"/>
              <w:rPr>
                <w:b/>
                <w:szCs w:val="26"/>
              </w:rPr>
            </w:pPr>
            <w:r w:rsidRPr="00403AAF">
              <w:rPr>
                <w:szCs w:val="26"/>
              </w:rPr>
              <w:t>20,13</w:t>
            </w:r>
          </w:p>
        </w:tc>
      </w:tr>
      <w:tr w:rsidR="00403AAF" w:rsidRPr="00403AAF" w14:paraId="19380ED7" w14:textId="77777777" w:rsidTr="007B5086">
        <w:trPr>
          <w:trHeight w:val="20"/>
        </w:trPr>
        <w:tc>
          <w:tcPr>
            <w:tcW w:w="1561" w:type="pct"/>
            <w:vAlign w:val="center"/>
          </w:tcPr>
          <w:p w14:paraId="63A752FC" w14:textId="77777777" w:rsidR="00961703" w:rsidRPr="00403AAF" w:rsidRDefault="00961703" w:rsidP="003E60B3">
            <w:pPr>
              <w:spacing w:after="0"/>
              <w:rPr>
                <w:rFonts w:eastAsia="Times New Roman" w:cs="Times New Roman"/>
                <w:sz w:val="26"/>
                <w:szCs w:val="26"/>
              </w:rPr>
            </w:pPr>
            <w:r w:rsidRPr="00403AAF">
              <w:rPr>
                <w:rFonts w:eastAsia="Times New Roman" w:cs="Times New Roman"/>
                <w:sz w:val="26"/>
                <w:szCs w:val="26"/>
              </w:rPr>
              <w:t>H. Long Mỹ</w:t>
            </w:r>
          </w:p>
        </w:tc>
        <w:tc>
          <w:tcPr>
            <w:tcW w:w="1012" w:type="pct"/>
            <w:vAlign w:val="center"/>
          </w:tcPr>
          <w:p w14:paraId="25277660" w14:textId="77777777" w:rsidR="00961703" w:rsidRPr="00403AAF" w:rsidRDefault="00961703" w:rsidP="007B5086">
            <w:pPr>
              <w:spacing w:after="0"/>
              <w:jc w:val="right"/>
              <w:rPr>
                <w:b/>
                <w:szCs w:val="26"/>
              </w:rPr>
            </w:pPr>
            <w:r w:rsidRPr="00403AAF">
              <w:rPr>
                <w:szCs w:val="26"/>
              </w:rPr>
              <w:t>7,67</w:t>
            </w:r>
          </w:p>
        </w:tc>
        <w:tc>
          <w:tcPr>
            <w:tcW w:w="563" w:type="pct"/>
            <w:vAlign w:val="center"/>
          </w:tcPr>
          <w:p w14:paraId="75F4F8C5" w14:textId="77777777" w:rsidR="00961703" w:rsidRPr="00403AAF" w:rsidRDefault="00961703" w:rsidP="007B5086">
            <w:pPr>
              <w:spacing w:after="0"/>
              <w:jc w:val="right"/>
              <w:rPr>
                <w:b/>
                <w:szCs w:val="26"/>
              </w:rPr>
            </w:pPr>
            <w:r w:rsidRPr="00403AAF">
              <w:rPr>
                <w:szCs w:val="26"/>
              </w:rPr>
              <w:t>60</w:t>
            </w:r>
          </w:p>
        </w:tc>
        <w:tc>
          <w:tcPr>
            <w:tcW w:w="642" w:type="pct"/>
            <w:vAlign w:val="center"/>
          </w:tcPr>
          <w:p w14:paraId="51F88ABC" w14:textId="77777777" w:rsidR="00961703" w:rsidRPr="00403AAF" w:rsidRDefault="00961703" w:rsidP="007B5086">
            <w:pPr>
              <w:spacing w:after="0"/>
              <w:jc w:val="right"/>
              <w:rPr>
                <w:b/>
                <w:szCs w:val="26"/>
              </w:rPr>
            </w:pPr>
            <w:r w:rsidRPr="00403AAF">
              <w:rPr>
                <w:szCs w:val="26"/>
              </w:rPr>
              <w:t>-</w:t>
            </w:r>
          </w:p>
        </w:tc>
        <w:tc>
          <w:tcPr>
            <w:tcW w:w="596" w:type="pct"/>
            <w:vAlign w:val="center"/>
          </w:tcPr>
          <w:p w14:paraId="46EF4129" w14:textId="77777777" w:rsidR="00961703" w:rsidRPr="00403AAF" w:rsidRDefault="005D02FC" w:rsidP="007B5086">
            <w:pPr>
              <w:spacing w:after="0"/>
              <w:jc w:val="right"/>
              <w:rPr>
                <w:b/>
                <w:szCs w:val="26"/>
              </w:rPr>
            </w:pPr>
            <w:r w:rsidRPr="00403AAF">
              <w:rPr>
                <w:szCs w:val="26"/>
              </w:rPr>
              <w:t>-</w:t>
            </w:r>
          </w:p>
        </w:tc>
        <w:tc>
          <w:tcPr>
            <w:tcW w:w="626" w:type="pct"/>
            <w:vAlign w:val="center"/>
          </w:tcPr>
          <w:p w14:paraId="63A3AD31" w14:textId="77777777" w:rsidR="00961703" w:rsidRPr="00403AAF" w:rsidRDefault="00961703" w:rsidP="007B5086">
            <w:pPr>
              <w:spacing w:after="0"/>
              <w:jc w:val="right"/>
              <w:rPr>
                <w:b/>
                <w:szCs w:val="26"/>
              </w:rPr>
            </w:pPr>
            <w:r w:rsidRPr="00403AAF">
              <w:rPr>
                <w:szCs w:val="26"/>
              </w:rPr>
              <w:t>7,82</w:t>
            </w:r>
          </w:p>
        </w:tc>
      </w:tr>
    </w:tbl>
    <w:p w14:paraId="169E0003" w14:textId="77777777" w:rsidR="0066355B" w:rsidRPr="00403AAF" w:rsidRDefault="0081368C" w:rsidP="00FE4412">
      <w:pPr>
        <w:pStyle w:val="Source"/>
        <w:rPr>
          <w:b/>
          <w:bCs/>
          <w:lang w:val="vi-VN"/>
        </w:rPr>
      </w:pPr>
      <w:r w:rsidRPr="00403AAF">
        <w:t>Nguồn: Tính toán từ số liệu của Sở Y tế Hậu Giang</w:t>
      </w:r>
      <w:r w:rsidR="0066355B" w:rsidRPr="00403AAF">
        <w:rPr>
          <w:lang w:val="vi-VN"/>
        </w:rPr>
        <w:t xml:space="preserve"> </w:t>
      </w:r>
    </w:p>
    <w:p w14:paraId="46732584" w14:textId="34DE8EA1" w:rsidR="0066355B" w:rsidRPr="00403AAF" w:rsidRDefault="0083145D" w:rsidP="00025028">
      <w:pPr>
        <w:pStyle w:val="Content"/>
        <w:rPr>
          <w:lang w:val="nl-NL"/>
        </w:rPr>
      </w:pPr>
      <w:r w:rsidRPr="00403AAF">
        <w:rPr>
          <w:lang w:val="nl-NL"/>
        </w:rPr>
        <w:t>Do hầu hết các bệnh viện đều tập trung ở thành phố Vị Thanh nên ở đây có số lượng giường bệnh/vạn dân cao nhất (</w:t>
      </w:r>
      <w:r w:rsidR="005D02FC" w:rsidRPr="00403AAF">
        <w:rPr>
          <w:lang w:val="nl-NL"/>
        </w:rPr>
        <w:t>115,5 giường bệnh/vạn dân</w:t>
      </w:r>
      <w:r w:rsidRPr="00403AAF">
        <w:rPr>
          <w:lang w:val="nl-NL"/>
        </w:rPr>
        <w:t xml:space="preserve">), tiếp đến là thành phố Ngã Bảy và </w:t>
      </w:r>
      <w:r w:rsidR="00E9040D" w:rsidRPr="00403AAF">
        <w:rPr>
          <w:lang w:val="nl-NL"/>
        </w:rPr>
        <w:t>thị xã Long Mỹ</w:t>
      </w:r>
      <w:r w:rsidRPr="00403AAF">
        <w:rPr>
          <w:lang w:val="nl-NL"/>
        </w:rPr>
        <w:t xml:space="preserve"> (lần lượt là</w:t>
      </w:r>
      <w:r w:rsidR="00701CD2" w:rsidRPr="00403AAF">
        <w:rPr>
          <w:lang w:val="nl-NL"/>
        </w:rPr>
        <w:t xml:space="preserve"> 71,81</w:t>
      </w:r>
      <w:r w:rsidRPr="00403AAF">
        <w:rPr>
          <w:lang w:val="nl-NL"/>
        </w:rPr>
        <w:t xml:space="preserve"> và </w:t>
      </w:r>
      <w:r w:rsidR="00701CD2" w:rsidRPr="00403AAF">
        <w:rPr>
          <w:lang w:val="nl-NL"/>
        </w:rPr>
        <w:t>53,39</w:t>
      </w:r>
      <w:r w:rsidRPr="00403AAF">
        <w:rPr>
          <w:lang w:val="nl-NL"/>
        </w:rPr>
        <w:t xml:space="preserve"> g</w:t>
      </w:r>
      <w:r w:rsidR="0030729E" w:rsidRPr="00403AAF">
        <w:rPr>
          <w:lang w:val="nl-NL"/>
        </w:rPr>
        <w:t>i</w:t>
      </w:r>
      <w:r w:rsidRPr="00403AAF">
        <w:rPr>
          <w:lang w:val="nl-NL"/>
        </w:rPr>
        <w:t>ường bệnh/vạn dân)</w:t>
      </w:r>
      <w:r w:rsidR="00E9040D" w:rsidRPr="00403AAF">
        <w:rPr>
          <w:lang w:val="nl-NL"/>
        </w:rPr>
        <w:t xml:space="preserve">. Huyện Long Mỹ có số giường bệnh/vạn dân thấp nhất (năm 2020 </w:t>
      </w:r>
      <w:r w:rsidR="00354FA1" w:rsidRPr="00403AAF">
        <w:rPr>
          <w:lang w:val="nl-NL"/>
        </w:rPr>
        <w:t>chỉ</w:t>
      </w:r>
      <w:r w:rsidR="00354FA1" w:rsidRPr="00403AAF">
        <w:rPr>
          <w:lang w:val="vi-VN"/>
        </w:rPr>
        <w:t xml:space="preserve"> </w:t>
      </w:r>
      <w:r w:rsidR="00E9040D" w:rsidRPr="00403AAF">
        <w:rPr>
          <w:lang w:val="nl-NL"/>
        </w:rPr>
        <w:t xml:space="preserve">đạt </w:t>
      </w:r>
      <w:r w:rsidR="00701CD2" w:rsidRPr="00403AAF">
        <w:rPr>
          <w:lang w:val="nl-NL"/>
        </w:rPr>
        <w:t>7,82</w:t>
      </w:r>
      <w:r w:rsidR="00E9040D" w:rsidRPr="00403AAF">
        <w:rPr>
          <w:lang w:val="nl-NL"/>
        </w:rPr>
        <w:t xml:space="preserve"> giường bệnh/vạn dân).</w:t>
      </w:r>
    </w:p>
    <w:p w14:paraId="07A09F92" w14:textId="1E1040FC" w:rsidR="00AF53D2" w:rsidRPr="00403AAF" w:rsidRDefault="00AF53D2" w:rsidP="00025028">
      <w:pPr>
        <w:pStyle w:val="Content"/>
        <w:rPr>
          <w:lang w:val="vi-VN"/>
        </w:rPr>
      </w:pPr>
      <w:r w:rsidRPr="00403AAF">
        <w:t>Giai</w:t>
      </w:r>
      <w:r w:rsidRPr="00403AAF">
        <w:rPr>
          <w:lang w:val="vi-VN"/>
        </w:rPr>
        <w:t xml:space="preserve"> đoạn 2011-2018, công suất sử dụng giường bệnh trên địa bàn tỉnh khá cao, tuy nhiên sang năm 2019 </w:t>
      </w:r>
      <w:r w:rsidR="00333F27" w:rsidRPr="00403AAF">
        <w:rPr>
          <w:lang w:val="vi-VN"/>
        </w:rPr>
        <w:t>-</w:t>
      </w:r>
      <w:r w:rsidR="00703FA3" w:rsidRPr="00403AAF">
        <w:rPr>
          <w:lang w:val="vi-VN"/>
        </w:rPr>
        <w:t xml:space="preserve"> 2020, công suất sử dụng giường bệnh ở các tuyến đều giảm. </w:t>
      </w:r>
      <w:r w:rsidR="00333F27" w:rsidRPr="00403AAF">
        <w:rPr>
          <w:lang w:val="vi-VN"/>
        </w:rPr>
        <w:t>Nguyên nhân là do thu nhập của người dân tăng, đường giao thông được cải thiện, bên cạnh đó trang thiết bị và nhân lực của các bệnh viện ở Hậu Giang còn hạn chế nên xu hướng người dân đi khám ở Cần Thơ và TP HCM tăng lên, năm 2020 còn d</w:t>
      </w:r>
      <w:r w:rsidR="00026B48" w:rsidRPr="00403AAF">
        <w:rPr>
          <w:lang w:val="vi-VN"/>
        </w:rPr>
        <w:t>o</w:t>
      </w:r>
      <w:r w:rsidR="00333F27" w:rsidRPr="00403AAF">
        <w:rPr>
          <w:lang w:val="vi-VN"/>
        </w:rPr>
        <w:t xml:space="preserve"> tác động của dịch Covid nên việc lưu bệnh nhân cũng giảm.</w:t>
      </w:r>
    </w:p>
    <w:p w14:paraId="3D0C1741" w14:textId="7DEECAFD" w:rsidR="00DF00E7" w:rsidRPr="00403AAF" w:rsidRDefault="00CC3ACD" w:rsidP="00025028">
      <w:pPr>
        <w:pStyle w:val="Content"/>
        <w:rPr>
          <w:spacing w:val="-2"/>
          <w:lang w:val="vi-VN"/>
        </w:rPr>
      </w:pPr>
      <w:r w:rsidRPr="00403AAF">
        <w:rPr>
          <w:spacing w:val="-2"/>
        </w:rPr>
        <w:t>Tuyến</w:t>
      </w:r>
      <w:r w:rsidRPr="00403AAF">
        <w:rPr>
          <w:spacing w:val="-2"/>
          <w:lang w:val="vi-VN"/>
        </w:rPr>
        <w:t xml:space="preserve"> tỉnh: n</w:t>
      </w:r>
      <w:r w:rsidRPr="00403AAF">
        <w:rPr>
          <w:spacing w:val="-2"/>
        </w:rPr>
        <w:t>ăm 20</w:t>
      </w:r>
      <w:r w:rsidR="00026B48" w:rsidRPr="00403AAF">
        <w:rPr>
          <w:spacing w:val="-2"/>
          <w:lang w:val="vi-VN"/>
        </w:rPr>
        <w:t>20</w:t>
      </w:r>
      <w:r w:rsidRPr="00403AAF">
        <w:rPr>
          <w:spacing w:val="-2"/>
        </w:rPr>
        <w:t xml:space="preserve">, </w:t>
      </w:r>
      <w:r w:rsidR="00026B48" w:rsidRPr="00403AAF">
        <w:rPr>
          <w:spacing w:val="-2"/>
        </w:rPr>
        <w:t>công</w:t>
      </w:r>
      <w:r w:rsidR="00026B48" w:rsidRPr="00403AAF">
        <w:rPr>
          <w:spacing w:val="-2"/>
          <w:lang w:val="vi-VN"/>
        </w:rPr>
        <w:t xml:space="preserve"> suất sử dụng giường bệnh chỉ đạt </w:t>
      </w:r>
      <w:r w:rsidR="00DF00E7" w:rsidRPr="00403AAF">
        <w:rPr>
          <w:spacing w:val="-2"/>
        </w:rPr>
        <w:t>74,12</w:t>
      </w:r>
      <w:r w:rsidRPr="00403AAF">
        <w:rPr>
          <w:spacing w:val="-2"/>
        </w:rPr>
        <w:t>%</w:t>
      </w:r>
      <w:r w:rsidR="00026B48" w:rsidRPr="00403AAF">
        <w:rPr>
          <w:spacing w:val="-2"/>
          <w:lang w:val="vi-VN"/>
        </w:rPr>
        <w:t xml:space="preserve">, năm 2019 là </w:t>
      </w:r>
      <w:r w:rsidR="00026B48" w:rsidRPr="00403AAF">
        <w:rPr>
          <w:sz w:val="26"/>
        </w:rPr>
        <w:t>82,83</w:t>
      </w:r>
      <w:r w:rsidR="00026B48" w:rsidRPr="00403AAF">
        <w:rPr>
          <w:sz w:val="26"/>
          <w:lang w:val="vi-VN"/>
        </w:rPr>
        <w:t>%</w:t>
      </w:r>
      <w:r w:rsidRPr="00403AAF">
        <w:rPr>
          <w:spacing w:val="-2"/>
        </w:rPr>
        <w:t xml:space="preserve">, </w:t>
      </w:r>
      <w:r w:rsidR="00DF00E7" w:rsidRPr="00403AAF">
        <w:rPr>
          <w:spacing w:val="-2"/>
        </w:rPr>
        <w:t>giảm so với năm 2011 (97%) và năm 2015 (99%)</w:t>
      </w:r>
      <w:r w:rsidRPr="00403AAF">
        <w:rPr>
          <w:spacing w:val="-2"/>
        </w:rPr>
        <w:t xml:space="preserve">; </w:t>
      </w:r>
    </w:p>
    <w:p w14:paraId="13E4E199" w14:textId="3C09E81D" w:rsidR="00CC3ACD" w:rsidRPr="00403AAF" w:rsidRDefault="00CC3ACD" w:rsidP="00025028">
      <w:pPr>
        <w:pStyle w:val="Content"/>
        <w:rPr>
          <w:spacing w:val="-2"/>
        </w:rPr>
      </w:pPr>
      <w:r w:rsidRPr="00403AAF">
        <w:rPr>
          <w:spacing w:val="-2"/>
        </w:rPr>
        <w:t>Tuyến</w:t>
      </w:r>
      <w:r w:rsidRPr="00403AAF">
        <w:rPr>
          <w:spacing w:val="-2"/>
          <w:lang w:val="vi-VN"/>
        </w:rPr>
        <w:t xml:space="preserve"> huyện: </w:t>
      </w:r>
      <w:r w:rsidRPr="00403AAF">
        <w:rPr>
          <w:spacing w:val="-2"/>
        </w:rPr>
        <w:t xml:space="preserve">công suất sử dụng giường bệnh tại TTYT tuyến huyện cũng giảm mạnh, </w:t>
      </w:r>
      <w:r w:rsidR="00D429FE" w:rsidRPr="00403AAF">
        <w:rPr>
          <w:spacing w:val="-2"/>
        </w:rPr>
        <w:t>năm 2020</w:t>
      </w:r>
      <w:r w:rsidR="00D429FE" w:rsidRPr="00403AAF">
        <w:rPr>
          <w:spacing w:val="-2"/>
          <w:lang w:val="vi-VN"/>
        </w:rPr>
        <w:t xml:space="preserve"> chỉ </w:t>
      </w:r>
      <w:r w:rsidRPr="00403AAF">
        <w:rPr>
          <w:spacing w:val="-2"/>
        </w:rPr>
        <w:t xml:space="preserve">đạt 80,88%, giảm lần lượt 9,12 và 16,12 điểm phần trăm so với năm 2015 và năm 2011. </w:t>
      </w:r>
    </w:p>
    <w:p w14:paraId="4EAF5AE9" w14:textId="38D6F837" w:rsidR="00EB3748" w:rsidRPr="00403AAF" w:rsidRDefault="00CC3ACD" w:rsidP="00025028">
      <w:pPr>
        <w:pStyle w:val="Content"/>
        <w:rPr>
          <w:spacing w:val="-2"/>
        </w:rPr>
      </w:pPr>
      <w:r w:rsidRPr="00403AAF">
        <w:rPr>
          <w:spacing w:val="-2"/>
        </w:rPr>
        <w:t>Riêng tại các Phòng khám đa khoa, do BHYT chưa chấp thuận thanh toán KCB BHYT cho các giường lưu bệnh nên công suất sử dụng giường bệnh giảm mạnh trong những năm gần đây</w:t>
      </w:r>
      <w:r w:rsidR="00D429FE" w:rsidRPr="00403AAF">
        <w:rPr>
          <w:spacing w:val="-2"/>
          <w:lang w:val="vi-VN"/>
        </w:rPr>
        <w:t>.</w:t>
      </w:r>
      <w:r w:rsidRPr="00403AAF">
        <w:rPr>
          <w:spacing w:val="-2"/>
        </w:rPr>
        <w:t xml:space="preserve"> </w:t>
      </w:r>
      <w:r w:rsidR="00D429FE" w:rsidRPr="00403AAF">
        <w:rPr>
          <w:spacing w:val="-2"/>
        </w:rPr>
        <w:t>N</w:t>
      </w:r>
      <w:r w:rsidRPr="00403AAF">
        <w:rPr>
          <w:spacing w:val="-2"/>
        </w:rPr>
        <w:t xml:space="preserve">ăm 2020 </w:t>
      </w:r>
      <w:r w:rsidR="00D429FE" w:rsidRPr="00403AAF">
        <w:rPr>
          <w:spacing w:val="-2"/>
        </w:rPr>
        <w:t>thêm</w:t>
      </w:r>
      <w:r w:rsidR="00D429FE" w:rsidRPr="00403AAF">
        <w:rPr>
          <w:spacing w:val="-2"/>
          <w:lang w:val="vi-VN"/>
        </w:rPr>
        <w:t xml:space="preserve"> </w:t>
      </w:r>
      <w:r w:rsidRPr="00403AAF">
        <w:rPr>
          <w:spacing w:val="-2"/>
          <w:lang w:val="vi-VN"/>
        </w:rPr>
        <w:t>ảnh hưởng của Covid</w:t>
      </w:r>
      <w:r w:rsidR="00D429FE" w:rsidRPr="00403AAF">
        <w:rPr>
          <w:spacing w:val="-2"/>
          <w:lang w:val="vi-VN"/>
        </w:rPr>
        <w:t xml:space="preserve"> nên công suất sử dụng giường bệnh</w:t>
      </w:r>
      <w:r w:rsidRPr="00403AAF">
        <w:rPr>
          <w:spacing w:val="-2"/>
          <w:lang w:val="vi-VN"/>
        </w:rPr>
        <w:t xml:space="preserve"> </w:t>
      </w:r>
      <w:r w:rsidRPr="00403AAF">
        <w:rPr>
          <w:spacing w:val="-2"/>
        </w:rPr>
        <w:t xml:space="preserve">giảm xuống còn 0%. </w:t>
      </w:r>
    </w:p>
    <w:p w14:paraId="769A1A3E" w14:textId="1CFF98F9" w:rsidR="007B7FAE" w:rsidRPr="00403AAF" w:rsidRDefault="00641654" w:rsidP="00641654">
      <w:pPr>
        <w:pStyle w:val="Caption"/>
        <w:rPr>
          <w:color w:val="auto"/>
          <w:szCs w:val="26"/>
        </w:rPr>
      </w:pPr>
      <w:bookmarkStart w:id="161" w:name="_Toc108286507"/>
      <w:r w:rsidRPr="00403AAF">
        <w:rPr>
          <w:color w:val="auto"/>
        </w:rPr>
        <w:t xml:space="preserve">Bảng </w:t>
      </w:r>
      <w:r w:rsidR="00C97580" w:rsidRPr="00403AAF">
        <w:rPr>
          <w:color w:val="auto"/>
        </w:rPr>
        <w:fldChar w:fldCharType="begin"/>
      </w:r>
      <w:r w:rsidR="00C97580" w:rsidRPr="00403AAF">
        <w:rPr>
          <w:color w:val="auto"/>
        </w:rPr>
        <w:instrText xml:space="preserve"> SEQ Bảng \* ARABIC </w:instrText>
      </w:r>
      <w:r w:rsidR="00C97580" w:rsidRPr="00403AAF">
        <w:rPr>
          <w:color w:val="auto"/>
        </w:rPr>
        <w:fldChar w:fldCharType="separate"/>
      </w:r>
      <w:r w:rsidR="001C156A">
        <w:rPr>
          <w:noProof/>
          <w:color w:val="auto"/>
        </w:rPr>
        <w:t>11</w:t>
      </w:r>
      <w:r w:rsidR="00C97580" w:rsidRPr="00403AAF">
        <w:rPr>
          <w:noProof/>
          <w:color w:val="auto"/>
        </w:rPr>
        <w:fldChar w:fldCharType="end"/>
      </w:r>
      <w:r w:rsidRPr="00403AAF">
        <w:rPr>
          <w:color w:val="auto"/>
        </w:rPr>
        <w:t xml:space="preserve">: </w:t>
      </w:r>
      <w:r w:rsidR="00EB3748" w:rsidRPr="00403AAF">
        <w:rPr>
          <w:color w:val="auto"/>
        </w:rPr>
        <w:t xml:space="preserve">Công suất sử dụng giường bệnh công lập của các bệnh viện </w:t>
      </w:r>
      <w:r w:rsidR="00EA76C3" w:rsidRPr="00403AAF">
        <w:rPr>
          <w:color w:val="auto"/>
        </w:rPr>
        <w:br/>
      </w:r>
      <w:r w:rsidR="00EB3748" w:rsidRPr="00403AAF">
        <w:rPr>
          <w:color w:val="auto"/>
        </w:rPr>
        <w:t xml:space="preserve">ở tỉnh Hậu Giang </w:t>
      </w:r>
      <w:r w:rsidR="006F2259" w:rsidRPr="00403AAF">
        <w:rPr>
          <w:color w:val="auto"/>
        </w:rPr>
        <w:t>giai đoạn 2011-2020</w:t>
      </w:r>
      <w:bookmarkEnd w:id="161"/>
    </w:p>
    <w:p w14:paraId="10EDA161" w14:textId="77777777" w:rsidR="00276783" w:rsidRPr="00403AAF" w:rsidRDefault="00EB3748" w:rsidP="00FE4412">
      <w:pPr>
        <w:pStyle w:val="Source"/>
      </w:pPr>
      <w:r w:rsidRPr="00403AAF">
        <w:lastRenderedPageBreak/>
        <w:t>Đơn vị: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959"/>
        <w:gridCol w:w="953"/>
        <w:gridCol w:w="953"/>
        <w:gridCol w:w="953"/>
        <w:gridCol w:w="952"/>
        <w:gridCol w:w="955"/>
        <w:gridCol w:w="952"/>
      </w:tblGrid>
      <w:tr w:rsidR="004051A7" w:rsidRPr="00403AAF" w14:paraId="18A4015A" w14:textId="77777777" w:rsidTr="006658F9">
        <w:tc>
          <w:tcPr>
            <w:tcW w:w="1316" w:type="pct"/>
            <w:vAlign w:val="center"/>
          </w:tcPr>
          <w:p w14:paraId="0754CC9A" w14:textId="77777777" w:rsidR="00EB3748" w:rsidRPr="00403AAF" w:rsidRDefault="006F2259" w:rsidP="006658F9">
            <w:pPr>
              <w:spacing w:after="0"/>
              <w:jc w:val="center"/>
              <w:rPr>
                <w:b/>
                <w:sz w:val="26"/>
                <w:szCs w:val="26"/>
              </w:rPr>
            </w:pPr>
            <w:r w:rsidRPr="00403AAF">
              <w:rPr>
                <w:b/>
                <w:sz w:val="26"/>
                <w:szCs w:val="26"/>
              </w:rPr>
              <w:t>Công suất SDGB</w:t>
            </w:r>
          </w:p>
        </w:tc>
        <w:tc>
          <w:tcPr>
            <w:tcW w:w="529" w:type="pct"/>
            <w:vAlign w:val="center"/>
          </w:tcPr>
          <w:p w14:paraId="5B39D290" w14:textId="77777777" w:rsidR="00EB3748" w:rsidRPr="00403AAF" w:rsidRDefault="00EB3748" w:rsidP="006658F9">
            <w:pPr>
              <w:spacing w:after="0"/>
              <w:jc w:val="center"/>
              <w:rPr>
                <w:b/>
                <w:sz w:val="26"/>
                <w:szCs w:val="26"/>
              </w:rPr>
            </w:pPr>
            <w:r w:rsidRPr="00403AAF">
              <w:rPr>
                <w:b/>
                <w:sz w:val="26"/>
                <w:szCs w:val="26"/>
              </w:rPr>
              <w:t>2011</w:t>
            </w:r>
          </w:p>
        </w:tc>
        <w:tc>
          <w:tcPr>
            <w:tcW w:w="526" w:type="pct"/>
            <w:vAlign w:val="center"/>
          </w:tcPr>
          <w:p w14:paraId="544FB501" w14:textId="77777777" w:rsidR="00EB3748" w:rsidRPr="00403AAF" w:rsidRDefault="00EB3748" w:rsidP="006658F9">
            <w:pPr>
              <w:spacing w:after="0"/>
              <w:jc w:val="center"/>
              <w:rPr>
                <w:b/>
                <w:sz w:val="26"/>
                <w:szCs w:val="26"/>
              </w:rPr>
            </w:pPr>
            <w:r w:rsidRPr="00403AAF">
              <w:rPr>
                <w:b/>
                <w:sz w:val="26"/>
                <w:szCs w:val="26"/>
              </w:rPr>
              <w:t>2015</w:t>
            </w:r>
          </w:p>
        </w:tc>
        <w:tc>
          <w:tcPr>
            <w:tcW w:w="526" w:type="pct"/>
            <w:vAlign w:val="center"/>
          </w:tcPr>
          <w:p w14:paraId="10DFC746" w14:textId="77777777" w:rsidR="00EB3748" w:rsidRPr="00403AAF" w:rsidRDefault="00EB3748" w:rsidP="006658F9">
            <w:pPr>
              <w:spacing w:after="0"/>
              <w:jc w:val="center"/>
              <w:rPr>
                <w:b/>
                <w:sz w:val="26"/>
                <w:szCs w:val="26"/>
              </w:rPr>
            </w:pPr>
            <w:r w:rsidRPr="00403AAF">
              <w:rPr>
                <w:b/>
                <w:sz w:val="26"/>
                <w:szCs w:val="26"/>
              </w:rPr>
              <w:t>2016</w:t>
            </w:r>
          </w:p>
        </w:tc>
        <w:tc>
          <w:tcPr>
            <w:tcW w:w="526" w:type="pct"/>
            <w:vAlign w:val="center"/>
          </w:tcPr>
          <w:p w14:paraId="73EC8F16" w14:textId="77777777" w:rsidR="00EB3748" w:rsidRPr="00403AAF" w:rsidRDefault="00EB3748" w:rsidP="006658F9">
            <w:pPr>
              <w:spacing w:after="0"/>
              <w:jc w:val="center"/>
              <w:rPr>
                <w:b/>
                <w:sz w:val="26"/>
                <w:szCs w:val="26"/>
              </w:rPr>
            </w:pPr>
            <w:r w:rsidRPr="00403AAF">
              <w:rPr>
                <w:b/>
                <w:sz w:val="26"/>
                <w:szCs w:val="26"/>
              </w:rPr>
              <w:t>2017</w:t>
            </w:r>
          </w:p>
        </w:tc>
        <w:tc>
          <w:tcPr>
            <w:tcW w:w="525" w:type="pct"/>
            <w:vAlign w:val="center"/>
          </w:tcPr>
          <w:p w14:paraId="553A23D8" w14:textId="77777777" w:rsidR="00EB3748" w:rsidRPr="00403AAF" w:rsidRDefault="00EB3748" w:rsidP="006658F9">
            <w:pPr>
              <w:spacing w:after="0"/>
              <w:jc w:val="center"/>
              <w:rPr>
                <w:b/>
                <w:sz w:val="26"/>
                <w:szCs w:val="26"/>
              </w:rPr>
            </w:pPr>
            <w:r w:rsidRPr="00403AAF">
              <w:rPr>
                <w:b/>
                <w:sz w:val="26"/>
                <w:szCs w:val="26"/>
              </w:rPr>
              <w:t>2018</w:t>
            </w:r>
          </w:p>
        </w:tc>
        <w:tc>
          <w:tcPr>
            <w:tcW w:w="527" w:type="pct"/>
            <w:vAlign w:val="center"/>
          </w:tcPr>
          <w:p w14:paraId="327E0231" w14:textId="77777777" w:rsidR="00EB3748" w:rsidRPr="00403AAF" w:rsidRDefault="00EB3748" w:rsidP="006658F9">
            <w:pPr>
              <w:spacing w:after="0"/>
              <w:jc w:val="center"/>
              <w:rPr>
                <w:b/>
                <w:sz w:val="26"/>
                <w:szCs w:val="26"/>
              </w:rPr>
            </w:pPr>
            <w:r w:rsidRPr="00403AAF">
              <w:rPr>
                <w:b/>
                <w:sz w:val="26"/>
                <w:szCs w:val="26"/>
              </w:rPr>
              <w:t>2019</w:t>
            </w:r>
          </w:p>
        </w:tc>
        <w:tc>
          <w:tcPr>
            <w:tcW w:w="525" w:type="pct"/>
            <w:vAlign w:val="center"/>
          </w:tcPr>
          <w:p w14:paraId="2726DAC8" w14:textId="77777777" w:rsidR="00EB3748" w:rsidRPr="00403AAF" w:rsidRDefault="00EB3748" w:rsidP="006658F9">
            <w:pPr>
              <w:spacing w:after="0"/>
              <w:jc w:val="center"/>
              <w:rPr>
                <w:b/>
                <w:sz w:val="26"/>
                <w:szCs w:val="26"/>
              </w:rPr>
            </w:pPr>
            <w:r w:rsidRPr="00403AAF">
              <w:rPr>
                <w:b/>
                <w:sz w:val="26"/>
                <w:szCs w:val="26"/>
              </w:rPr>
              <w:t>2020</w:t>
            </w:r>
          </w:p>
        </w:tc>
      </w:tr>
      <w:tr w:rsidR="004051A7" w:rsidRPr="00403AAF" w14:paraId="0E8562B9" w14:textId="77777777" w:rsidTr="006658F9">
        <w:tc>
          <w:tcPr>
            <w:tcW w:w="1316" w:type="pct"/>
          </w:tcPr>
          <w:p w14:paraId="66D4933D" w14:textId="77777777" w:rsidR="00EB3748" w:rsidRPr="00403AAF" w:rsidRDefault="00E62BF6" w:rsidP="006658F9">
            <w:pPr>
              <w:spacing w:after="0"/>
              <w:jc w:val="both"/>
              <w:rPr>
                <w:sz w:val="26"/>
                <w:szCs w:val="26"/>
              </w:rPr>
            </w:pPr>
            <w:r w:rsidRPr="00403AAF">
              <w:rPr>
                <w:sz w:val="26"/>
                <w:szCs w:val="26"/>
              </w:rPr>
              <w:t>BV tuyến tỉnh</w:t>
            </w:r>
          </w:p>
        </w:tc>
        <w:tc>
          <w:tcPr>
            <w:tcW w:w="529" w:type="pct"/>
            <w:vAlign w:val="center"/>
          </w:tcPr>
          <w:p w14:paraId="0421782F" w14:textId="77777777" w:rsidR="00EB3748" w:rsidRPr="00403AAF" w:rsidRDefault="00E62BF6" w:rsidP="006658F9">
            <w:pPr>
              <w:spacing w:after="0"/>
              <w:jc w:val="right"/>
              <w:rPr>
                <w:sz w:val="26"/>
                <w:szCs w:val="26"/>
              </w:rPr>
            </w:pPr>
            <w:r w:rsidRPr="00403AAF">
              <w:rPr>
                <w:sz w:val="26"/>
                <w:szCs w:val="26"/>
              </w:rPr>
              <w:t>97</w:t>
            </w:r>
          </w:p>
        </w:tc>
        <w:tc>
          <w:tcPr>
            <w:tcW w:w="526" w:type="pct"/>
            <w:vAlign w:val="center"/>
          </w:tcPr>
          <w:p w14:paraId="130C6191" w14:textId="77777777" w:rsidR="00EB3748" w:rsidRPr="00403AAF" w:rsidRDefault="00E62BF6" w:rsidP="006658F9">
            <w:pPr>
              <w:spacing w:after="0"/>
              <w:jc w:val="right"/>
              <w:rPr>
                <w:sz w:val="26"/>
                <w:szCs w:val="26"/>
              </w:rPr>
            </w:pPr>
            <w:r w:rsidRPr="00403AAF">
              <w:rPr>
                <w:sz w:val="26"/>
                <w:szCs w:val="26"/>
              </w:rPr>
              <w:t>99</w:t>
            </w:r>
          </w:p>
        </w:tc>
        <w:tc>
          <w:tcPr>
            <w:tcW w:w="526" w:type="pct"/>
            <w:vAlign w:val="center"/>
          </w:tcPr>
          <w:p w14:paraId="5D07BDE2" w14:textId="77777777" w:rsidR="00EB3748" w:rsidRPr="00403AAF" w:rsidRDefault="00E62BF6" w:rsidP="006658F9">
            <w:pPr>
              <w:spacing w:after="0"/>
              <w:jc w:val="right"/>
              <w:rPr>
                <w:sz w:val="26"/>
                <w:szCs w:val="26"/>
              </w:rPr>
            </w:pPr>
            <w:r w:rsidRPr="00403AAF">
              <w:rPr>
                <w:sz w:val="26"/>
                <w:szCs w:val="26"/>
              </w:rPr>
              <w:t>108</w:t>
            </w:r>
          </w:p>
        </w:tc>
        <w:tc>
          <w:tcPr>
            <w:tcW w:w="526" w:type="pct"/>
            <w:vAlign w:val="center"/>
          </w:tcPr>
          <w:p w14:paraId="0D0C6883" w14:textId="77777777" w:rsidR="00EB3748" w:rsidRPr="00403AAF" w:rsidRDefault="00E62BF6" w:rsidP="006658F9">
            <w:pPr>
              <w:spacing w:after="0"/>
              <w:jc w:val="right"/>
              <w:rPr>
                <w:sz w:val="26"/>
                <w:szCs w:val="26"/>
              </w:rPr>
            </w:pPr>
            <w:r w:rsidRPr="00403AAF">
              <w:rPr>
                <w:sz w:val="26"/>
                <w:szCs w:val="26"/>
              </w:rPr>
              <w:t>108</w:t>
            </w:r>
          </w:p>
        </w:tc>
        <w:tc>
          <w:tcPr>
            <w:tcW w:w="525" w:type="pct"/>
            <w:vAlign w:val="center"/>
          </w:tcPr>
          <w:p w14:paraId="30122229" w14:textId="77777777" w:rsidR="00EB3748" w:rsidRPr="00403AAF" w:rsidRDefault="00E62BF6" w:rsidP="006658F9">
            <w:pPr>
              <w:spacing w:after="0"/>
              <w:jc w:val="right"/>
              <w:rPr>
                <w:sz w:val="26"/>
                <w:szCs w:val="26"/>
              </w:rPr>
            </w:pPr>
            <w:r w:rsidRPr="00403AAF">
              <w:rPr>
                <w:sz w:val="26"/>
                <w:szCs w:val="26"/>
              </w:rPr>
              <w:t>103</w:t>
            </w:r>
          </w:p>
        </w:tc>
        <w:tc>
          <w:tcPr>
            <w:tcW w:w="527" w:type="pct"/>
            <w:vAlign w:val="center"/>
          </w:tcPr>
          <w:p w14:paraId="42B55E0E" w14:textId="77777777" w:rsidR="00EB3748" w:rsidRPr="00403AAF" w:rsidRDefault="00E62BF6" w:rsidP="006658F9">
            <w:pPr>
              <w:spacing w:after="0"/>
              <w:jc w:val="right"/>
              <w:rPr>
                <w:sz w:val="26"/>
                <w:szCs w:val="26"/>
              </w:rPr>
            </w:pPr>
            <w:r w:rsidRPr="00403AAF">
              <w:rPr>
                <w:sz w:val="26"/>
                <w:szCs w:val="26"/>
              </w:rPr>
              <w:t>82,83</w:t>
            </w:r>
          </w:p>
        </w:tc>
        <w:tc>
          <w:tcPr>
            <w:tcW w:w="525" w:type="pct"/>
            <w:vAlign w:val="center"/>
          </w:tcPr>
          <w:p w14:paraId="42E60CC9" w14:textId="77777777" w:rsidR="00EB3748" w:rsidRPr="00403AAF" w:rsidRDefault="00E62BF6" w:rsidP="006658F9">
            <w:pPr>
              <w:spacing w:after="0"/>
              <w:jc w:val="right"/>
              <w:rPr>
                <w:sz w:val="26"/>
                <w:szCs w:val="26"/>
              </w:rPr>
            </w:pPr>
            <w:r w:rsidRPr="00403AAF">
              <w:rPr>
                <w:sz w:val="26"/>
                <w:szCs w:val="26"/>
              </w:rPr>
              <w:t>74,12</w:t>
            </w:r>
          </w:p>
        </w:tc>
      </w:tr>
      <w:tr w:rsidR="004051A7" w:rsidRPr="00403AAF" w14:paraId="6EED4252" w14:textId="77777777" w:rsidTr="006658F9">
        <w:tc>
          <w:tcPr>
            <w:tcW w:w="1316" w:type="pct"/>
          </w:tcPr>
          <w:p w14:paraId="2E2915AB" w14:textId="77777777" w:rsidR="00EB3748" w:rsidRPr="00403AAF" w:rsidRDefault="00E62BF6" w:rsidP="006658F9">
            <w:pPr>
              <w:spacing w:after="0"/>
              <w:jc w:val="both"/>
              <w:rPr>
                <w:sz w:val="26"/>
                <w:szCs w:val="26"/>
              </w:rPr>
            </w:pPr>
            <w:r w:rsidRPr="00403AAF">
              <w:rPr>
                <w:sz w:val="26"/>
                <w:szCs w:val="26"/>
              </w:rPr>
              <w:t>BV chuyên khoa</w:t>
            </w:r>
          </w:p>
        </w:tc>
        <w:tc>
          <w:tcPr>
            <w:tcW w:w="529" w:type="pct"/>
            <w:vAlign w:val="center"/>
          </w:tcPr>
          <w:p w14:paraId="79311F61" w14:textId="77777777" w:rsidR="00EB3748" w:rsidRPr="00403AAF" w:rsidRDefault="00E62BF6" w:rsidP="006658F9">
            <w:pPr>
              <w:spacing w:after="0"/>
              <w:jc w:val="right"/>
              <w:rPr>
                <w:sz w:val="26"/>
                <w:szCs w:val="26"/>
              </w:rPr>
            </w:pPr>
            <w:r w:rsidRPr="00403AAF">
              <w:rPr>
                <w:sz w:val="26"/>
                <w:szCs w:val="26"/>
              </w:rPr>
              <w:t>84</w:t>
            </w:r>
          </w:p>
        </w:tc>
        <w:tc>
          <w:tcPr>
            <w:tcW w:w="526" w:type="pct"/>
            <w:vAlign w:val="center"/>
          </w:tcPr>
          <w:p w14:paraId="6C8DB968" w14:textId="77777777" w:rsidR="00EB3748" w:rsidRPr="00403AAF" w:rsidRDefault="00E62BF6" w:rsidP="006658F9">
            <w:pPr>
              <w:spacing w:after="0"/>
              <w:jc w:val="right"/>
              <w:rPr>
                <w:sz w:val="26"/>
                <w:szCs w:val="26"/>
              </w:rPr>
            </w:pPr>
            <w:r w:rsidRPr="00403AAF">
              <w:rPr>
                <w:sz w:val="26"/>
                <w:szCs w:val="26"/>
              </w:rPr>
              <w:t>73</w:t>
            </w:r>
          </w:p>
        </w:tc>
        <w:tc>
          <w:tcPr>
            <w:tcW w:w="526" w:type="pct"/>
            <w:vAlign w:val="center"/>
          </w:tcPr>
          <w:p w14:paraId="140EBDA6" w14:textId="77777777" w:rsidR="00EB3748" w:rsidRPr="00403AAF" w:rsidRDefault="00E62BF6" w:rsidP="006658F9">
            <w:pPr>
              <w:spacing w:after="0"/>
              <w:jc w:val="right"/>
              <w:rPr>
                <w:sz w:val="26"/>
                <w:szCs w:val="26"/>
              </w:rPr>
            </w:pPr>
            <w:r w:rsidRPr="00403AAF">
              <w:rPr>
                <w:sz w:val="26"/>
                <w:szCs w:val="26"/>
              </w:rPr>
              <w:t>51,5</w:t>
            </w:r>
          </w:p>
        </w:tc>
        <w:tc>
          <w:tcPr>
            <w:tcW w:w="526" w:type="pct"/>
            <w:vAlign w:val="center"/>
          </w:tcPr>
          <w:p w14:paraId="148E4E51" w14:textId="77777777" w:rsidR="00EB3748" w:rsidRPr="00403AAF" w:rsidRDefault="00E62BF6" w:rsidP="006658F9">
            <w:pPr>
              <w:spacing w:after="0"/>
              <w:jc w:val="right"/>
              <w:rPr>
                <w:sz w:val="26"/>
                <w:szCs w:val="26"/>
              </w:rPr>
            </w:pPr>
            <w:r w:rsidRPr="00403AAF">
              <w:rPr>
                <w:sz w:val="26"/>
                <w:szCs w:val="26"/>
              </w:rPr>
              <w:t>59</w:t>
            </w:r>
          </w:p>
        </w:tc>
        <w:tc>
          <w:tcPr>
            <w:tcW w:w="525" w:type="pct"/>
            <w:vAlign w:val="center"/>
          </w:tcPr>
          <w:p w14:paraId="325F3811" w14:textId="77777777" w:rsidR="00EB3748" w:rsidRPr="00403AAF" w:rsidRDefault="00E62BF6" w:rsidP="006658F9">
            <w:pPr>
              <w:spacing w:after="0"/>
              <w:jc w:val="right"/>
              <w:rPr>
                <w:sz w:val="26"/>
                <w:szCs w:val="26"/>
              </w:rPr>
            </w:pPr>
            <w:r w:rsidRPr="00403AAF">
              <w:rPr>
                <w:sz w:val="26"/>
                <w:szCs w:val="26"/>
              </w:rPr>
              <w:t>55,5</w:t>
            </w:r>
          </w:p>
        </w:tc>
        <w:tc>
          <w:tcPr>
            <w:tcW w:w="527" w:type="pct"/>
            <w:vAlign w:val="center"/>
          </w:tcPr>
          <w:p w14:paraId="09F6B853" w14:textId="77777777" w:rsidR="00EB3748" w:rsidRPr="00403AAF" w:rsidRDefault="00E62BF6" w:rsidP="006658F9">
            <w:pPr>
              <w:spacing w:after="0"/>
              <w:jc w:val="right"/>
              <w:rPr>
                <w:sz w:val="26"/>
                <w:szCs w:val="26"/>
              </w:rPr>
            </w:pPr>
            <w:r w:rsidRPr="00403AAF">
              <w:rPr>
                <w:sz w:val="26"/>
                <w:szCs w:val="26"/>
              </w:rPr>
              <w:t>50,5</w:t>
            </w:r>
          </w:p>
        </w:tc>
        <w:tc>
          <w:tcPr>
            <w:tcW w:w="525" w:type="pct"/>
            <w:vAlign w:val="center"/>
          </w:tcPr>
          <w:p w14:paraId="5909FAF4" w14:textId="77777777" w:rsidR="00EB3748" w:rsidRPr="00403AAF" w:rsidRDefault="00E62BF6" w:rsidP="006658F9">
            <w:pPr>
              <w:spacing w:after="0"/>
              <w:jc w:val="right"/>
              <w:rPr>
                <w:sz w:val="26"/>
                <w:szCs w:val="26"/>
              </w:rPr>
            </w:pPr>
            <w:r w:rsidRPr="00403AAF">
              <w:rPr>
                <w:sz w:val="26"/>
                <w:szCs w:val="26"/>
              </w:rPr>
              <w:t>57,5</w:t>
            </w:r>
          </w:p>
        </w:tc>
      </w:tr>
      <w:tr w:rsidR="004051A7" w:rsidRPr="00403AAF" w14:paraId="034C5964" w14:textId="77777777" w:rsidTr="006658F9">
        <w:tc>
          <w:tcPr>
            <w:tcW w:w="1316" w:type="pct"/>
          </w:tcPr>
          <w:p w14:paraId="1F164245" w14:textId="77777777" w:rsidR="00EB3748" w:rsidRPr="00403AAF" w:rsidRDefault="00E62BF6" w:rsidP="006658F9">
            <w:pPr>
              <w:spacing w:after="0"/>
              <w:jc w:val="both"/>
              <w:rPr>
                <w:sz w:val="26"/>
                <w:szCs w:val="26"/>
              </w:rPr>
            </w:pPr>
            <w:r w:rsidRPr="00403AAF">
              <w:rPr>
                <w:sz w:val="26"/>
                <w:szCs w:val="26"/>
              </w:rPr>
              <w:t>BV tuyến huyện</w:t>
            </w:r>
          </w:p>
        </w:tc>
        <w:tc>
          <w:tcPr>
            <w:tcW w:w="529" w:type="pct"/>
            <w:vAlign w:val="center"/>
          </w:tcPr>
          <w:p w14:paraId="33F91BEC" w14:textId="77777777" w:rsidR="00EB3748" w:rsidRPr="00403AAF" w:rsidRDefault="00E62BF6" w:rsidP="006658F9">
            <w:pPr>
              <w:spacing w:after="0"/>
              <w:jc w:val="right"/>
              <w:rPr>
                <w:sz w:val="26"/>
                <w:szCs w:val="26"/>
              </w:rPr>
            </w:pPr>
            <w:r w:rsidRPr="00403AAF">
              <w:rPr>
                <w:sz w:val="26"/>
                <w:szCs w:val="26"/>
              </w:rPr>
              <w:t>97</w:t>
            </w:r>
          </w:p>
        </w:tc>
        <w:tc>
          <w:tcPr>
            <w:tcW w:w="526" w:type="pct"/>
            <w:vAlign w:val="center"/>
          </w:tcPr>
          <w:p w14:paraId="76B0F1D1" w14:textId="77777777" w:rsidR="00EB3748" w:rsidRPr="00403AAF" w:rsidRDefault="00E62BF6" w:rsidP="006658F9">
            <w:pPr>
              <w:spacing w:after="0"/>
              <w:jc w:val="right"/>
              <w:rPr>
                <w:sz w:val="26"/>
                <w:szCs w:val="26"/>
              </w:rPr>
            </w:pPr>
            <w:r w:rsidRPr="00403AAF">
              <w:rPr>
                <w:sz w:val="26"/>
                <w:szCs w:val="26"/>
              </w:rPr>
              <w:t>90</w:t>
            </w:r>
          </w:p>
        </w:tc>
        <w:tc>
          <w:tcPr>
            <w:tcW w:w="526" w:type="pct"/>
            <w:vAlign w:val="center"/>
          </w:tcPr>
          <w:p w14:paraId="7D39CAE5" w14:textId="77777777" w:rsidR="00EB3748" w:rsidRPr="00403AAF" w:rsidRDefault="00E62BF6" w:rsidP="006658F9">
            <w:pPr>
              <w:spacing w:after="0"/>
              <w:jc w:val="right"/>
              <w:rPr>
                <w:sz w:val="26"/>
                <w:szCs w:val="26"/>
              </w:rPr>
            </w:pPr>
            <w:r w:rsidRPr="00403AAF">
              <w:rPr>
                <w:sz w:val="26"/>
                <w:szCs w:val="26"/>
              </w:rPr>
              <w:t>97</w:t>
            </w:r>
          </w:p>
        </w:tc>
        <w:tc>
          <w:tcPr>
            <w:tcW w:w="526" w:type="pct"/>
            <w:vAlign w:val="center"/>
          </w:tcPr>
          <w:p w14:paraId="2D29A9A8" w14:textId="77777777" w:rsidR="00EB3748" w:rsidRPr="00403AAF" w:rsidRDefault="00E62BF6" w:rsidP="006658F9">
            <w:pPr>
              <w:spacing w:after="0"/>
              <w:jc w:val="right"/>
              <w:rPr>
                <w:sz w:val="26"/>
                <w:szCs w:val="26"/>
              </w:rPr>
            </w:pPr>
            <w:r w:rsidRPr="00403AAF">
              <w:rPr>
                <w:sz w:val="26"/>
                <w:szCs w:val="26"/>
              </w:rPr>
              <w:t>98,01</w:t>
            </w:r>
          </w:p>
        </w:tc>
        <w:tc>
          <w:tcPr>
            <w:tcW w:w="525" w:type="pct"/>
            <w:vAlign w:val="center"/>
          </w:tcPr>
          <w:p w14:paraId="325E4C40" w14:textId="77777777" w:rsidR="00EB3748" w:rsidRPr="00403AAF" w:rsidRDefault="00E62BF6" w:rsidP="006658F9">
            <w:pPr>
              <w:spacing w:after="0"/>
              <w:jc w:val="right"/>
              <w:rPr>
                <w:sz w:val="26"/>
                <w:szCs w:val="26"/>
              </w:rPr>
            </w:pPr>
            <w:r w:rsidRPr="00403AAF">
              <w:rPr>
                <w:sz w:val="26"/>
                <w:szCs w:val="26"/>
              </w:rPr>
              <w:t>95,5</w:t>
            </w:r>
          </w:p>
        </w:tc>
        <w:tc>
          <w:tcPr>
            <w:tcW w:w="527" w:type="pct"/>
            <w:vAlign w:val="center"/>
          </w:tcPr>
          <w:p w14:paraId="66A01242" w14:textId="77777777" w:rsidR="00EB3748" w:rsidRPr="00403AAF" w:rsidRDefault="00E62BF6" w:rsidP="006658F9">
            <w:pPr>
              <w:spacing w:after="0"/>
              <w:jc w:val="right"/>
              <w:rPr>
                <w:sz w:val="26"/>
                <w:szCs w:val="26"/>
              </w:rPr>
            </w:pPr>
            <w:r w:rsidRPr="00403AAF">
              <w:rPr>
                <w:sz w:val="26"/>
                <w:szCs w:val="26"/>
              </w:rPr>
              <w:t>88,14</w:t>
            </w:r>
          </w:p>
        </w:tc>
        <w:tc>
          <w:tcPr>
            <w:tcW w:w="525" w:type="pct"/>
            <w:vAlign w:val="center"/>
          </w:tcPr>
          <w:p w14:paraId="25E9541B" w14:textId="77777777" w:rsidR="00EB3748" w:rsidRPr="00403AAF" w:rsidRDefault="00E62BF6" w:rsidP="006658F9">
            <w:pPr>
              <w:spacing w:after="0"/>
              <w:jc w:val="right"/>
              <w:rPr>
                <w:sz w:val="26"/>
                <w:szCs w:val="26"/>
              </w:rPr>
            </w:pPr>
            <w:r w:rsidRPr="00403AAF">
              <w:rPr>
                <w:sz w:val="26"/>
                <w:szCs w:val="26"/>
              </w:rPr>
              <w:t>80,88</w:t>
            </w:r>
          </w:p>
        </w:tc>
      </w:tr>
      <w:tr w:rsidR="00403AAF" w:rsidRPr="00403AAF" w14:paraId="2B291CE0" w14:textId="77777777" w:rsidTr="006658F9">
        <w:tc>
          <w:tcPr>
            <w:tcW w:w="1316" w:type="pct"/>
          </w:tcPr>
          <w:p w14:paraId="230E130B" w14:textId="77777777" w:rsidR="00EB3748" w:rsidRPr="00403AAF" w:rsidRDefault="00E62BF6" w:rsidP="006658F9">
            <w:pPr>
              <w:spacing w:after="0"/>
              <w:jc w:val="both"/>
              <w:rPr>
                <w:sz w:val="26"/>
                <w:szCs w:val="26"/>
              </w:rPr>
            </w:pPr>
            <w:r w:rsidRPr="00403AAF">
              <w:rPr>
                <w:sz w:val="26"/>
                <w:szCs w:val="26"/>
              </w:rPr>
              <w:t>PKĐK</w:t>
            </w:r>
          </w:p>
        </w:tc>
        <w:tc>
          <w:tcPr>
            <w:tcW w:w="529" w:type="pct"/>
            <w:vAlign w:val="center"/>
          </w:tcPr>
          <w:p w14:paraId="6DFD4BF0" w14:textId="77777777" w:rsidR="00EB3748" w:rsidRPr="00403AAF" w:rsidRDefault="00E62BF6" w:rsidP="006658F9">
            <w:pPr>
              <w:spacing w:after="0"/>
              <w:jc w:val="right"/>
              <w:rPr>
                <w:sz w:val="26"/>
                <w:szCs w:val="26"/>
              </w:rPr>
            </w:pPr>
            <w:r w:rsidRPr="00403AAF">
              <w:rPr>
                <w:sz w:val="26"/>
                <w:szCs w:val="26"/>
              </w:rPr>
              <w:t>36</w:t>
            </w:r>
          </w:p>
        </w:tc>
        <w:tc>
          <w:tcPr>
            <w:tcW w:w="526" w:type="pct"/>
            <w:vAlign w:val="center"/>
          </w:tcPr>
          <w:p w14:paraId="295716D9" w14:textId="77777777" w:rsidR="00EB3748" w:rsidRPr="00403AAF" w:rsidRDefault="00E62BF6" w:rsidP="006658F9">
            <w:pPr>
              <w:spacing w:after="0"/>
              <w:jc w:val="right"/>
              <w:rPr>
                <w:sz w:val="26"/>
                <w:szCs w:val="26"/>
              </w:rPr>
            </w:pPr>
            <w:r w:rsidRPr="00403AAF">
              <w:rPr>
                <w:sz w:val="26"/>
                <w:szCs w:val="26"/>
              </w:rPr>
              <w:t>49</w:t>
            </w:r>
          </w:p>
        </w:tc>
        <w:tc>
          <w:tcPr>
            <w:tcW w:w="526" w:type="pct"/>
            <w:vAlign w:val="center"/>
          </w:tcPr>
          <w:p w14:paraId="0D144299" w14:textId="77777777" w:rsidR="00EB3748" w:rsidRPr="00403AAF" w:rsidRDefault="00E62BF6" w:rsidP="006658F9">
            <w:pPr>
              <w:spacing w:after="0"/>
              <w:jc w:val="right"/>
              <w:rPr>
                <w:sz w:val="26"/>
                <w:szCs w:val="26"/>
              </w:rPr>
            </w:pPr>
            <w:r w:rsidRPr="00403AAF">
              <w:rPr>
                <w:sz w:val="26"/>
                <w:szCs w:val="26"/>
              </w:rPr>
              <w:t>55</w:t>
            </w:r>
          </w:p>
        </w:tc>
        <w:tc>
          <w:tcPr>
            <w:tcW w:w="526" w:type="pct"/>
            <w:vAlign w:val="center"/>
          </w:tcPr>
          <w:p w14:paraId="5D4BB129" w14:textId="77777777" w:rsidR="00EB3748" w:rsidRPr="00403AAF" w:rsidRDefault="0003025E" w:rsidP="006658F9">
            <w:pPr>
              <w:spacing w:after="0"/>
              <w:jc w:val="right"/>
              <w:rPr>
                <w:sz w:val="26"/>
                <w:szCs w:val="26"/>
              </w:rPr>
            </w:pPr>
            <w:r w:rsidRPr="00403AAF">
              <w:rPr>
                <w:sz w:val="26"/>
                <w:szCs w:val="26"/>
              </w:rPr>
              <w:t>0</w:t>
            </w:r>
          </w:p>
        </w:tc>
        <w:tc>
          <w:tcPr>
            <w:tcW w:w="525" w:type="pct"/>
            <w:vAlign w:val="center"/>
          </w:tcPr>
          <w:p w14:paraId="3BD859F8" w14:textId="77777777" w:rsidR="00EB3748" w:rsidRPr="00403AAF" w:rsidRDefault="0003025E" w:rsidP="006658F9">
            <w:pPr>
              <w:spacing w:after="0"/>
              <w:jc w:val="right"/>
              <w:rPr>
                <w:sz w:val="26"/>
                <w:szCs w:val="26"/>
              </w:rPr>
            </w:pPr>
            <w:r w:rsidRPr="00403AAF">
              <w:rPr>
                <w:sz w:val="26"/>
                <w:szCs w:val="26"/>
              </w:rPr>
              <w:t>0</w:t>
            </w:r>
          </w:p>
        </w:tc>
        <w:tc>
          <w:tcPr>
            <w:tcW w:w="527" w:type="pct"/>
            <w:vAlign w:val="center"/>
          </w:tcPr>
          <w:p w14:paraId="76006465" w14:textId="77777777" w:rsidR="00EB3748" w:rsidRPr="00403AAF" w:rsidRDefault="0003025E" w:rsidP="006658F9">
            <w:pPr>
              <w:spacing w:after="0"/>
              <w:jc w:val="right"/>
              <w:rPr>
                <w:sz w:val="26"/>
                <w:szCs w:val="26"/>
              </w:rPr>
            </w:pPr>
            <w:r w:rsidRPr="00403AAF">
              <w:rPr>
                <w:sz w:val="26"/>
                <w:szCs w:val="26"/>
              </w:rPr>
              <w:t>0</w:t>
            </w:r>
          </w:p>
        </w:tc>
        <w:tc>
          <w:tcPr>
            <w:tcW w:w="525" w:type="pct"/>
            <w:vAlign w:val="center"/>
          </w:tcPr>
          <w:p w14:paraId="081866B7" w14:textId="77777777" w:rsidR="00EB3748" w:rsidRPr="00403AAF" w:rsidRDefault="00CC3ACD" w:rsidP="006658F9">
            <w:pPr>
              <w:spacing w:after="0"/>
              <w:jc w:val="right"/>
              <w:rPr>
                <w:sz w:val="26"/>
                <w:szCs w:val="26"/>
              </w:rPr>
            </w:pPr>
            <w:r w:rsidRPr="00403AAF">
              <w:rPr>
                <w:sz w:val="26"/>
                <w:szCs w:val="26"/>
              </w:rPr>
              <w:t>0</w:t>
            </w:r>
          </w:p>
        </w:tc>
      </w:tr>
    </w:tbl>
    <w:p w14:paraId="63457F29" w14:textId="77777777" w:rsidR="00EB3748" w:rsidRPr="00403AAF" w:rsidRDefault="00E62BF6" w:rsidP="00FE4412">
      <w:pPr>
        <w:pStyle w:val="Source"/>
      </w:pPr>
      <w:r w:rsidRPr="00403AAF">
        <w:t>Nguồn: Sở Y tế Hậu Giang</w:t>
      </w:r>
    </w:p>
    <w:p w14:paraId="7C2C342A" w14:textId="469A5E2D" w:rsidR="000D0CF4" w:rsidRPr="00403AAF" w:rsidRDefault="000D0CF4" w:rsidP="00557DC5">
      <w:pPr>
        <w:pStyle w:val="Content"/>
        <w:rPr>
          <w:lang w:val="vi-VN"/>
        </w:rPr>
      </w:pPr>
      <w:r w:rsidRPr="00403AAF">
        <w:t>Cụ thể</w:t>
      </w:r>
      <w:r w:rsidR="00333F27" w:rsidRPr="00403AAF">
        <w:rPr>
          <w:lang w:val="vi-VN"/>
        </w:rPr>
        <w:t xml:space="preserve"> đối với từng bệnh viện như sau:</w:t>
      </w:r>
    </w:p>
    <w:p w14:paraId="46DA1B28" w14:textId="03C792AD" w:rsidR="000D0CF4" w:rsidRPr="00403AAF" w:rsidRDefault="009F2B47" w:rsidP="00557DC5">
      <w:pPr>
        <w:pStyle w:val="Content"/>
        <w:rPr>
          <w:b/>
        </w:rPr>
      </w:pPr>
      <w:r>
        <w:rPr>
          <w:b/>
        </w:rPr>
        <w:t xml:space="preserve">* </w:t>
      </w:r>
      <w:r w:rsidR="000D0CF4" w:rsidRPr="00403AAF">
        <w:rPr>
          <w:b/>
        </w:rPr>
        <w:t>Tuyến tỉnh:</w:t>
      </w:r>
    </w:p>
    <w:p w14:paraId="38509696" w14:textId="47C69784" w:rsidR="000D0CF4" w:rsidRPr="00403AAF" w:rsidRDefault="00641654" w:rsidP="00641654">
      <w:pPr>
        <w:pStyle w:val="Caption"/>
        <w:rPr>
          <w:color w:val="auto"/>
        </w:rPr>
      </w:pPr>
      <w:bookmarkStart w:id="162" w:name="_Toc108286508"/>
      <w:r w:rsidRPr="00403AAF">
        <w:rPr>
          <w:color w:val="auto"/>
        </w:rPr>
        <w:t xml:space="preserve">Bảng </w:t>
      </w:r>
      <w:r w:rsidR="00C97580" w:rsidRPr="00403AAF">
        <w:rPr>
          <w:color w:val="auto"/>
        </w:rPr>
        <w:fldChar w:fldCharType="begin"/>
      </w:r>
      <w:r w:rsidR="00C97580" w:rsidRPr="00403AAF">
        <w:rPr>
          <w:color w:val="auto"/>
        </w:rPr>
        <w:instrText xml:space="preserve"> SEQ Bảng \* ARABIC </w:instrText>
      </w:r>
      <w:r w:rsidR="00C97580" w:rsidRPr="00403AAF">
        <w:rPr>
          <w:color w:val="auto"/>
        </w:rPr>
        <w:fldChar w:fldCharType="separate"/>
      </w:r>
      <w:r w:rsidR="001C156A">
        <w:rPr>
          <w:noProof/>
          <w:color w:val="auto"/>
        </w:rPr>
        <w:t>12</w:t>
      </w:r>
      <w:r w:rsidR="00C97580" w:rsidRPr="00403AAF">
        <w:rPr>
          <w:noProof/>
          <w:color w:val="auto"/>
        </w:rPr>
        <w:fldChar w:fldCharType="end"/>
      </w:r>
      <w:r w:rsidRPr="00403AAF">
        <w:rPr>
          <w:color w:val="auto"/>
        </w:rPr>
        <w:t xml:space="preserve">: </w:t>
      </w:r>
      <w:r w:rsidR="000D0CF4" w:rsidRPr="00403AAF">
        <w:rPr>
          <w:color w:val="auto"/>
        </w:rPr>
        <w:t>Công suất sử dụng giường bệnh tuyến tỉnh</w:t>
      </w:r>
      <w:bookmarkEnd w:id="162"/>
      <w:r w:rsidR="000D0CF4" w:rsidRPr="00403AAF">
        <w:rPr>
          <w:color w:val="aut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965"/>
        <w:gridCol w:w="957"/>
        <w:gridCol w:w="957"/>
        <w:gridCol w:w="957"/>
        <w:gridCol w:w="957"/>
        <w:gridCol w:w="959"/>
        <w:gridCol w:w="957"/>
      </w:tblGrid>
      <w:tr w:rsidR="004051A7" w:rsidRPr="00403AAF" w14:paraId="168362F2" w14:textId="77777777" w:rsidTr="002601D4">
        <w:tc>
          <w:tcPr>
            <w:tcW w:w="1298" w:type="pct"/>
            <w:vAlign w:val="center"/>
          </w:tcPr>
          <w:p w14:paraId="06ADD628" w14:textId="77777777" w:rsidR="000D0CF4" w:rsidRPr="00403AAF" w:rsidRDefault="000D0CF4" w:rsidP="002601D4">
            <w:pPr>
              <w:spacing w:after="0"/>
              <w:jc w:val="center"/>
              <w:rPr>
                <w:b/>
                <w:sz w:val="26"/>
                <w:szCs w:val="26"/>
              </w:rPr>
            </w:pPr>
            <w:r w:rsidRPr="00403AAF">
              <w:rPr>
                <w:b/>
                <w:sz w:val="26"/>
                <w:szCs w:val="26"/>
              </w:rPr>
              <w:t>Công suất SDGB</w:t>
            </w:r>
          </w:p>
        </w:tc>
        <w:tc>
          <w:tcPr>
            <w:tcW w:w="532" w:type="pct"/>
            <w:vAlign w:val="center"/>
          </w:tcPr>
          <w:p w14:paraId="55FD71F4" w14:textId="77777777" w:rsidR="000D0CF4" w:rsidRPr="00403AAF" w:rsidRDefault="000D0CF4" w:rsidP="002601D4">
            <w:pPr>
              <w:spacing w:after="0"/>
              <w:jc w:val="center"/>
              <w:rPr>
                <w:b/>
                <w:sz w:val="26"/>
                <w:szCs w:val="26"/>
              </w:rPr>
            </w:pPr>
            <w:r w:rsidRPr="00403AAF">
              <w:rPr>
                <w:b/>
                <w:sz w:val="26"/>
                <w:szCs w:val="26"/>
              </w:rPr>
              <w:t>2011</w:t>
            </w:r>
          </w:p>
        </w:tc>
        <w:tc>
          <w:tcPr>
            <w:tcW w:w="528" w:type="pct"/>
            <w:vAlign w:val="center"/>
          </w:tcPr>
          <w:p w14:paraId="77098B08" w14:textId="77777777" w:rsidR="000D0CF4" w:rsidRPr="00403AAF" w:rsidRDefault="000D0CF4" w:rsidP="002601D4">
            <w:pPr>
              <w:spacing w:after="0"/>
              <w:jc w:val="center"/>
              <w:rPr>
                <w:b/>
                <w:sz w:val="26"/>
                <w:szCs w:val="26"/>
              </w:rPr>
            </w:pPr>
            <w:r w:rsidRPr="00403AAF">
              <w:rPr>
                <w:b/>
                <w:sz w:val="26"/>
                <w:szCs w:val="26"/>
              </w:rPr>
              <w:t>2015</w:t>
            </w:r>
          </w:p>
        </w:tc>
        <w:tc>
          <w:tcPr>
            <w:tcW w:w="528" w:type="pct"/>
            <w:vAlign w:val="center"/>
          </w:tcPr>
          <w:p w14:paraId="4427B99A" w14:textId="77777777" w:rsidR="000D0CF4" w:rsidRPr="00403AAF" w:rsidRDefault="000D0CF4" w:rsidP="002601D4">
            <w:pPr>
              <w:spacing w:after="0"/>
              <w:jc w:val="center"/>
              <w:rPr>
                <w:b/>
                <w:sz w:val="26"/>
                <w:szCs w:val="26"/>
              </w:rPr>
            </w:pPr>
            <w:r w:rsidRPr="00403AAF">
              <w:rPr>
                <w:b/>
                <w:sz w:val="26"/>
                <w:szCs w:val="26"/>
              </w:rPr>
              <w:t>2016</w:t>
            </w:r>
          </w:p>
        </w:tc>
        <w:tc>
          <w:tcPr>
            <w:tcW w:w="528" w:type="pct"/>
            <w:vAlign w:val="center"/>
          </w:tcPr>
          <w:p w14:paraId="430820FC" w14:textId="77777777" w:rsidR="000D0CF4" w:rsidRPr="00403AAF" w:rsidRDefault="000D0CF4" w:rsidP="002601D4">
            <w:pPr>
              <w:spacing w:after="0"/>
              <w:jc w:val="center"/>
              <w:rPr>
                <w:b/>
                <w:sz w:val="26"/>
                <w:szCs w:val="26"/>
              </w:rPr>
            </w:pPr>
            <w:r w:rsidRPr="00403AAF">
              <w:rPr>
                <w:b/>
                <w:sz w:val="26"/>
                <w:szCs w:val="26"/>
              </w:rPr>
              <w:t>2017</w:t>
            </w:r>
          </w:p>
        </w:tc>
        <w:tc>
          <w:tcPr>
            <w:tcW w:w="528" w:type="pct"/>
            <w:vAlign w:val="center"/>
          </w:tcPr>
          <w:p w14:paraId="29E64DCC" w14:textId="77777777" w:rsidR="000D0CF4" w:rsidRPr="00403AAF" w:rsidRDefault="000D0CF4" w:rsidP="002601D4">
            <w:pPr>
              <w:spacing w:after="0"/>
              <w:jc w:val="center"/>
              <w:rPr>
                <w:b/>
                <w:sz w:val="26"/>
                <w:szCs w:val="26"/>
              </w:rPr>
            </w:pPr>
            <w:r w:rsidRPr="00403AAF">
              <w:rPr>
                <w:b/>
                <w:sz w:val="26"/>
                <w:szCs w:val="26"/>
              </w:rPr>
              <w:t>2018</w:t>
            </w:r>
          </w:p>
        </w:tc>
        <w:tc>
          <w:tcPr>
            <w:tcW w:w="529" w:type="pct"/>
            <w:vAlign w:val="center"/>
          </w:tcPr>
          <w:p w14:paraId="03435451" w14:textId="77777777" w:rsidR="000D0CF4" w:rsidRPr="00403AAF" w:rsidRDefault="000D0CF4" w:rsidP="002601D4">
            <w:pPr>
              <w:spacing w:after="0"/>
              <w:jc w:val="center"/>
              <w:rPr>
                <w:b/>
                <w:sz w:val="26"/>
                <w:szCs w:val="26"/>
              </w:rPr>
            </w:pPr>
            <w:r w:rsidRPr="00403AAF">
              <w:rPr>
                <w:b/>
                <w:sz w:val="26"/>
                <w:szCs w:val="26"/>
              </w:rPr>
              <w:t>2019</w:t>
            </w:r>
          </w:p>
        </w:tc>
        <w:tc>
          <w:tcPr>
            <w:tcW w:w="528" w:type="pct"/>
            <w:vAlign w:val="center"/>
          </w:tcPr>
          <w:p w14:paraId="49066CA9" w14:textId="77777777" w:rsidR="000D0CF4" w:rsidRPr="00403AAF" w:rsidRDefault="000D0CF4" w:rsidP="002601D4">
            <w:pPr>
              <w:spacing w:after="0"/>
              <w:jc w:val="center"/>
              <w:rPr>
                <w:b/>
                <w:sz w:val="26"/>
                <w:szCs w:val="26"/>
              </w:rPr>
            </w:pPr>
            <w:r w:rsidRPr="00403AAF">
              <w:rPr>
                <w:b/>
                <w:sz w:val="26"/>
                <w:szCs w:val="26"/>
              </w:rPr>
              <w:t>2020</w:t>
            </w:r>
          </w:p>
        </w:tc>
      </w:tr>
      <w:tr w:rsidR="004051A7" w:rsidRPr="00403AAF" w14:paraId="74A0D31E" w14:textId="77777777" w:rsidTr="002601D4">
        <w:tc>
          <w:tcPr>
            <w:tcW w:w="1298" w:type="pct"/>
          </w:tcPr>
          <w:p w14:paraId="49779656" w14:textId="77777777" w:rsidR="000D0CF4" w:rsidRPr="00403AAF" w:rsidRDefault="000D0CF4" w:rsidP="002601D4">
            <w:pPr>
              <w:spacing w:after="0"/>
              <w:jc w:val="both"/>
              <w:rPr>
                <w:sz w:val="26"/>
                <w:szCs w:val="26"/>
              </w:rPr>
            </w:pPr>
            <w:r w:rsidRPr="00403AAF">
              <w:rPr>
                <w:sz w:val="26"/>
                <w:szCs w:val="26"/>
              </w:rPr>
              <w:t>BV đa khoa tỉnh Hậu Giang</w:t>
            </w:r>
          </w:p>
        </w:tc>
        <w:tc>
          <w:tcPr>
            <w:tcW w:w="532" w:type="pct"/>
            <w:vAlign w:val="center"/>
          </w:tcPr>
          <w:p w14:paraId="0BCF3278" w14:textId="77777777" w:rsidR="000D0CF4" w:rsidRPr="00403AAF" w:rsidRDefault="000D0CF4" w:rsidP="002601D4">
            <w:pPr>
              <w:spacing w:after="0"/>
              <w:jc w:val="right"/>
              <w:rPr>
                <w:sz w:val="26"/>
                <w:szCs w:val="26"/>
              </w:rPr>
            </w:pPr>
            <w:r w:rsidRPr="00403AAF">
              <w:rPr>
                <w:sz w:val="26"/>
                <w:szCs w:val="26"/>
              </w:rPr>
              <w:t>97</w:t>
            </w:r>
          </w:p>
        </w:tc>
        <w:tc>
          <w:tcPr>
            <w:tcW w:w="528" w:type="pct"/>
            <w:vAlign w:val="center"/>
          </w:tcPr>
          <w:p w14:paraId="26CFD52D" w14:textId="77777777" w:rsidR="000D0CF4" w:rsidRPr="00403AAF" w:rsidRDefault="000D0CF4" w:rsidP="002601D4">
            <w:pPr>
              <w:spacing w:after="0"/>
              <w:jc w:val="center"/>
              <w:rPr>
                <w:sz w:val="26"/>
                <w:szCs w:val="26"/>
              </w:rPr>
            </w:pPr>
            <w:r w:rsidRPr="00403AAF">
              <w:rPr>
                <w:sz w:val="26"/>
                <w:szCs w:val="26"/>
              </w:rPr>
              <w:t>99</w:t>
            </w:r>
          </w:p>
        </w:tc>
        <w:tc>
          <w:tcPr>
            <w:tcW w:w="528" w:type="pct"/>
            <w:vAlign w:val="center"/>
          </w:tcPr>
          <w:p w14:paraId="0E31DFF0" w14:textId="77777777" w:rsidR="000D0CF4" w:rsidRPr="00403AAF" w:rsidRDefault="000D0CF4" w:rsidP="002601D4">
            <w:pPr>
              <w:spacing w:after="0"/>
              <w:jc w:val="right"/>
              <w:rPr>
                <w:sz w:val="26"/>
                <w:szCs w:val="26"/>
              </w:rPr>
            </w:pPr>
            <w:r w:rsidRPr="00403AAF">
              <w:rPr>
                <w:sz w:val="26"/>
                <w:szCs w:val="26"/>
              </w:rPr>
              <w:t>108</w:t>
            </w:r>
          </w:p>
        </w:tc>
        <w:tc>
          <w:tcPr>
            <w:tcW w:w="528" w:type="pct"/>
            <w:vAlign w:val="center"/>
          </w:tcPr>
          <w:p w14:paraId="2A68C3B2" w14:textId="77777777" w:rsidR="000D0CF4" w:rsidRPr="00403AAF" w:rsidRDefault="000D0CF4" w:rsidP="002601D4">
            <w:pPr>
              <w:spacing w:after="0"/>
              <w:jc w:val="right"/>
              <w:rPr>
                <w:sz w:val="26"/>
                <w:szCs w:val="26"/>
              </w:rPr>
            </w:pPr>
            <w:r w:rsidRPr="00403AAF">
              <w:rPr>
                <w:sz w:val="26"/>
                <w:szCs w:val="26"/>
              </w:rPr>
              <w:t>108</w:t>
            </w:r>
          </w:p>
        </w:tc>
        <w:tc>
          <w:tcPr>
            <w:tcW w:w="528" w:type="pct"/>
            <w:vAlign w:val="center"/>
          </w:tcPr>
          <w:p w14:paraId="10283E69" w14:textId="77777777" w:rsidR="000D0CF4" w:rsidRPr="00403AAF" w:rsidRDefault="000D0CF4" w:rsidP="002601D4">
            <w:pPr>
              <w:spacing w:after="0"/>
              <w:jc w:val="right"/>
              <w:rPr>
                <w:sz w:val="26"/>
                <w:szCs w:val="26"/>
              </w:rPr>
            </w:pPr>
            <w:r w:rsidRPr="00403AAF">
              <w:rPr>
                <w:sz w:val="26"/>
                <w:szCs w:val="26"/>
              </w:rPr>
              <w:t>103</w:t>
            </w:r>
          </w:p>
        </w:tc>
        <w:tc>
          <w:tcPr>
            <w:tcW w:w="529" w:type="pct"/>
            <w:vAlign w:val="center"/>
          </w:tcPr>
          <w:p w14:paraId="72EF0534" w14:textId="77777777" w:rsidR="000D0CF4" w:rsidRPr="00403AAF" w:rsidRDefault="000D0CF4" w:rsidP="002601D4">
            <w:pPr>
              <w:spacing w:after="0"/>
              <w:jc w:val="right"/>
              <w:rPr>
                <w:sz w:val="26"/>
                <w:szCs w:val="26"/>
              </w:rPr>
            </w:pPr>
            <w:r w:rsidRPr="00403AAF">
              <w:rPr>
                <w:sz w:val="26"/>
                <w:szCs w:val="26"/>
              </w:rPr>
              <w:t>88</w:t>
            </w:r>
          </w:p>
        </w:tc>
        <w:tc>
          <w:tcPr>
            <w:tcW w:w="528" w:type="pct"/>
            <w:vAlign w:val="center"/>
          </w:tcPr>
          <w:p w14:paraId="56A78B88" w14:textId="77777777" w:rsidR="000D0CF4" w:rsidRPr="00403AAF" w:rsidRDefault="000D0CF4" w:rsidP="002601D4">
            <w:pPr>
              <w:spacing w:after="0"/>
              <w:jc w:val="right"/>
              <w:rPr>
                <w:sz w:val="26"/>
                <w:szCs w:val="26"/>
              </w:rPr>
            </w:pPr>
            <w:r w:rsidRPr="00403AAF">
              <w:rPr>
                <w:sz w:val="26"/>
                <w:szCs w:val="26"/>
              </w:rPr>
              <w:t>86</w:t>
            </w:r>
          </w:p>
        </w:tc>
      </w:tr>
      <w:tr w:rsidR="004051A7" w:rsidRPr="00403AAF" w14:paraId="63F10C7D" w14:textId="77777777" w:rsidTr="002601D4">
        <w:tc>
          <w:tcPr>
            <w:tcW w:w="1298" w:type="pct"/>
          </w:tcPr>
          <w:p w14:paraId="58D0299F" w14:textId="77777777" w:rsidR="000D0CF4" w:rsidRPr="00403AAF" w:rsidRDefault="000D0CF4" w:rsidP="002601D4">
            <w:pPr>
              <w:spacing w:after="0"/>
              <w:jc w:val="both"/>
              <w:rPr>
                <w:sz w:val="26"/>
                <w:szCs w:val="26"/>
              </w:rPr>
            </w:pPr>
            <w:r w:rsidRPr="00403AAF">
              <w:rPr>
                <w:sz w:val="26"/>
                <w:szCs w:val="26"/>
              </w:rPr>
              <w:t>BV Sản Nhi tỉnh Hậu Giang</w:t>
            </w:r>
          </w:p>
        </w:tc>
        <w:tc>
          <w:tcPr>
            <w:tcW w:w="532" w:type="pct"/>
            <w:vAlign w:val="center"/>
          </w:tcPr>
          <w:p w14:paraId="44D99F30" w14:textId="77777777" w:rsidR="000D0CF4" w:rsidRPr="00403AAF" w:rsidRDefault="0066632E" w:rsidP="002601D4">
            <w:pPr>
              <w:spacing w:after="0"/>
              <w:jc w:val="right"/>
              <w:rPr>
                <w:sz w:val="26"/>
                <w:szCs w:val="26"/>
              </w:rPr>
            </w:pPr>
            <w:r w:rsidRPr="00403AAF">
              <w:rPr>
                <w:sz w:val="26"/>
                <w:szCs w:val="26"/>
              </w:rPr>
              <w:t>-</w:t>
            </w:r>
          </w:p>
        </w:tc>
        <w:tc>
          <w:tcPr>
            <w:tcW w:w="528" w:type="pct"/>
            <w:vAlign w:val="center"/>
          </w:tcPr>
          <w:p w14:paraId="6BBCD9E3" w14:textId="77777777" w:rsidR="000D0CF4" w:rsidRPr="00403AAF" w:rsidRDefault="0066632E" w:rsidP="002601D4">
            <w:pPr>
              <w:spacing w:after="0"/>
              <w:jc w:val="right"/>
              <w:rPr>
                <w:sz w:val="26"/>
                <w:szCs w:val="26"/>
              </w:rPr>
            </w:pPr>
            <w:r w:rsidRPr="00403AAF">
              <w:rPr>
                <w:sz w:val="26"/>
                <w:szCs w:val="26"/>
              </w:rPr>
              <w:t>-</w:t>
            </w:r>
          </w:p>
        </w:tc>
        <w:tc>
          <w:tcPr>
            <w:tcW w:w="528" w:type="pct"/>
            <w:vAlign w:val="center"/>
          </w:tcPr>
          <w:p w14:paraId="46FFD76B" w14:textId="77777777" w:rsidR="000D0CF4" w:rsidRPr="00403AAF" w:rsidRDefault="0066632E" w:rsidP="002601D4">
            <w:pPr>
              <w:spacing w:after="0"/>
              <w:jc w:val="right"/>
              <w:rPr>
                <w:sz w:val="26"/>
                <w:szCs w:val="26"/>
              </w:rPr>
            </w:pPr>
            <w:r w:rsidRPr="00403AAF">
              <w:rPr>
                <w:sz w:val="26"/>
                <w:szCs w:val="26"/>
              </w:rPr>
              <w:t>-</w:t>
            </w:r>
          </w:p>
        </w:tc>
        <w:tc>
          <w:tcPr>
            <w:tcW w:w="528" w:type="pct"/>
            <w:vAlign w:val="center"/>
          </w:tcPr>
          <w:p w14:paraId="5FF80ABF" w14:textId="77777777" w:rsidR="000D0CF4" w:rsidRPr="00403AAF" w:rsidRDefault="0066632E" w:rsidP="002601D4">
            <w:pPr>
              <w:spacing w:after="0"/>
              <w:jc w:val="right"/>
              <w:rPr>
                <w:sz w:val="26"/>
                <w:szCs w:val="26"/>
              </w:rPr>
            </w:pPr>
            <w:r w:rsidRPr="00403AAF">
              <w:rPr>
                <w:sz w:val="26"/>
                <w:szCs w:val="26"/>
              </w:rPr>
              <w:t>-</w:t>
            </w:r>
          </w:p>
        </w:tc>
        <w:tc>
          <w:tcPr>
            <w:tcW w:w="528" w:type="pct"/>
            <w:vAlign w:val="center"/>
          </w:tcPr>
          <w:p w14:paraId="49C12A49" w14:textId="77777777" w:rsidR="000D0CF4" w:rsidRPr="00403AAF" w:rsidRDefault="0066632E" w:rsidP="002601D4">
            <w:pPr>
              <w:spacing w:after="0"/>
              <w:jc w:val="right"/>
              <w:rPr>
                <w:sz w:val="26"/>
                <w:szCs w:val="26"/>
              </w:rPr>
            </w:pPr>
            <w:r w:rsidRPr="00403AAF">
              <w:rPr>
                <w:sz w:val="26"/>
                <w:szCs w:val="26"/>
              </w:rPr>
              <w:t>-</w:t>
            </w:r>
          </w:p>
        </w:tc>
        <w:tc>
          <w:tcPr>
            <w:tcW w:w="529" w:type="pct"/>
            <w:vAlign w:val="center"/>
          </w:tcPr>
          <w:p w14:paraId="128017C0" w14:textId="77777777" w:rsidR="000D0CF4" w:rsidRPr="00403AAF" w:rsidRDefault="0066632E" w:rsidP="002601D4">
            <w:pPr>
              <w:spacing w:after="0"/>
              <w:jc w:val="right"/>
              <w:rPr>
                <w:sz w:val="26"/>
                <w:szCs w:val="26"/>
              </w:rPr>
            </w:pPr>
            <w:r w:rsidRPr="00403AAF">
              <w:rPr>
                <w:sz w:val="26"/>
                <w:szCs w:val="26"/>
              </w:rPr>
              <w:t>-</w:t>
            </w:r>
          </w:p>
        </w:tc>
        <w:tc>
          <w:tcPr>
            <w:tcW w:w="528" w:type="pct"/>
            <w:vAlign w:val="center"/>
          </w:tcPr>
          <w:p w14:paraId="571BE36F" w14:textId="77777777" w:rsidR="000D0CF4" w:rsidRPr="00403AAF" w:rsidRDefault="000F3F34" w:rsidP="002601D4">
            <w:pPr>
              <w:spacing w:after="0"/>
              <w:jc w:val="right"/>
              <w:rPr>
                <w:sz w:val="26"/>
                <w:szCs w:val="26"/>
              </w:rPr>
            </w:pPr>
            <w:r w:rsidRPr="00403AAF">
              <w:rPr>
                <w:sz w:val="26"/>
                <w:szCs w:val="26"/>
              </w:rPr>
              <w:t>97,81</w:t>
            </w:r>
            <w:r w:rsidR="00360567" w:rsidRPr="00403AAF">
              <w:rPr>
                <w:sz w:val="26"/>
                <w:szCs w:val="26"/>
                <w:vertAlign w:val="superscript"/>
              </w:rPr>
              <w:t>*</w:t>
            </w:r>
          </w:p>
        </w:tc>
      </w:tr>
      <w:tr w:rsidR="004051A7" w:rsidRPr="00403AAF" w14:paraId="0FA80FE1" w14:textId="77777777" w:rsidTr="002601D4">
        <w:tc>
          <w:tcPr>
            <w:tcW w:w="1298" w:type="pct"/>
          </w:tcPr>
          <w:p w14:paraId="3178F838" w14:textId="77777777" w:rsidR="000D0CF4" w:rsidRPr="00403AAF" w:rsidRDefault="000D0CF4" w:rsidP="002601D4">
            <w:pPr>
              <w:spacing w:after="0"/>
              <w:jc w:val="both"/>
              <w:rPr>
                <w:sz w:val="26"/>
                <w:szCs w:val="26"/>
              </w:rPr>
            </w:pPr>
            <w:r w:rsidRPr="00403AAF">
              <w:rPr>
                <w:sz w:val="26"/>
                <w:szCs w:val="26"/>
              </w:rPr>
              <w:t>BV Phổi tỉnh Hậu Giang</w:t>
            </w:r>
          </w:p>
        </w:tc>
        <w:tc>
          <w:tcPr>
            <w:tcW w:w="532" w:type="pct"/>
            <w:vAlign w:val="center"/>
          </w:tcPr>
          <w:p w14:paraId="08D749E6" w14:textId="77777777" w:rsidR="000D0CF4" w:rsidRPr="00403AAF" w:rsidRDefault="0066632E" w:rsidP="002601D4">
            <w:pPr>
              <w:spacing w:after="0"/>
              <w:jc w:val="right"/>
              <w:rPr>
                <w:sz w:val="26"/>
                <w:szCs w:val="26"/>
              </w:rPr>
            </w:pPr>
            <w:r w:rsidRPr="00403AAF">
              <w:rPr>
                <w:sz w:val="26"/>
                <w:szCs w:val="26"/>
              </w:rPr>
              <w:t>-</w:t>
            </w:r>
          </w:p>
        </w:tc>
        <w:tc>
          <w:tcPr>
            <w:tcW w:w="528" w:type="pct"/>
            <w:vAlign w:val="center"/>
          </w:tcPr>
          <w:p w14:paraId="463AAFF5" w14:textId="77777777" w:rsidR="000D0CF4" w:rsidRPr="00403AAF" w:rsidRDefault="000D0CF4" w:rsidP="002601D4">
            <w:pPr>
              <w:spacing w:after="0"/>
              <w:jc w:val="right"/>
              <w:rPr>
                <w:sz w:val="26"/>
                <w:szCs w:val="26"/>
              </w:rPr>
            </w:pPr>
            <w:r w:rsidRPr="00403AAF">
              <w:rPr>
                <w:sz w:val="26"/>
                <w:szCs w:val="26"/>
              </w:rPr>
              <w:t>49</w:t>
            </w:r>
          </w:p>
        </w:tc>
        <w:tc>
          <w:tcPr>
            <w:tcW w:w="528" w:type="pct"/>
            <w:vAlign w:val="center"/>
          </w:tcPr>
          <w:p w14:paraId="547D14B5" w14:textId="77777777" w:rsidR="000D0CF4" w:rsidRPr="00403AAF" w:rsidRDefault="000D0CF4" w:rsidP="002601D4">
            <w:pPr>
              <w:spacing w:after="0"/>
              <w:jc w:val="center"/>
              <w:rPr>
                <w:sz w:val="26"/>
                <w:szCs w:val="26"/>
              </w:rPr>
            </w:pPr>
            <w:r w:rsidRPr="00403AAF">
              <w:rPr>
                <w:sz w:val="26"/>
                <w:szCs w:val="26"/>
              </w:rPr>
              <w:t>64</w:t>
            </w:r>
          </w:p>
        </w:tc>
        <w:tc>
          <w:tcPr>
            <w:tcW w:w="528" w:type="pct"/>
            <w:vAlign w:val="center"/>
          </w:tcPr>
          <w:p w14:paraId="5D904143" w14:textId="77777777" w:rsidR="000D0CF4" w:rsidRPr="00403AAF" w:rsidRDefault="000D0CF4" w:rsidP="002601D4">
            <w:pPr>
              <w:spacing w:after="0"/>
              <w:jc w:val="right"/>
              <w:rPr>
                <w:sz w:val="26"/>
                <w:szCs w:val="26"/>
              </w:rPr>
            </w:pPr>
            <w:r w:rsidRPr="00403AAF">
              <w:rPr>
                <w:sz w:val="26"/>
                <w:szCs w:val="26"/>
              </w:rPr>
              <w:t>51</w:t>
            </w:r>
          </w:p>
        </w:tc>
        <w:tc>
          <w:tcPr>
            <w:tcW w:w="528" w:type="pct"/>
            <w:vAlign w:val="center"/>
          </w:tcPr>
          <w:p w14:paraId="02249B8F" w14:textId="77777777" w:rsidR="000D0CF4" w:rsidRPr="00403AAF" w:rsidRDefault="000D0CF4" w:rsidP="002601D4">
            <w:pPr>
              <w:spacing w:after="0"/>
              <w:jc w:val="right"/>
              <w:rPr>
                <w:sz w:val="26"/>
                <w:szCs w:val="26"/>
              </w:rPr>
            </w:pPr>
            <w:r w:rsidRPr="00403AAF">
              <w:rPr>
                <w:sz w:val="26"/>
                <w:szCs w:val="26"/>
              </w:rPr>
              <w:t>52</w:t>
            </w:r>
          </w:p>
        </w:tc>
        <w:tc>
          <w:tcPr>
            <w:tcW w:w="529" w:type="pct"/>
            <w:vAlign w:val="center"/>
          </w:tcPr>
          <w:p w14:paraId="517065DC" w14:textId="77777777" w:rsidR="000D0CF4" w:rsidRPr="00403AAF" w:rsidRDefault="000D0CF4" w:rsidP="002601D4">
            <w:pPr>
              <w:spacing w:after="0"/>
              <w:jc w:val="right"/>
              <w:rPr>
                <w:sz w:val="26"/>
                <w:szCs w:val="26"/>
              </w:rPr>
            </w:pPr>
            <w:r w:rsidRPr="00403AAF">
              <w:rPr>
                <w:sz w:val="26"/>
                <w:szCs w:val="26"/>
              </w:rPr>
              <w:t>45</w:t>
            </w:r>
          </w:p>
        </w:tc>
        <w:tc>
          <w:tcPr>
            <w:tcW w:w="528" w:type="pct"/>
            <w:vAlign w:val="center"/>
          </w:tcPr>
          <w:p w14:paraId="60008981" w14:textId="77777777" w:rsidR="000D0CF4" w:rsidRPr="00403AAF" w:rsidRDefault="000D0CF4" w:rsidP="002601D4">
            <w:pPr>
              <w:spacing w:after="0"/>
              <w:jc w:val="right"/>
              <w:rPr>
                <w:sz w:val="26"/>
                <w:szCs w:val="26"/>
              </w:rPr>
            </w:pPr>
            <w:r w:rsidRPr="00403AAF">
              <w:rPr>
                <w:sz w:val="26"/>
                <w:szCs w:val="26"/>
              </w:rPr>
              <w:t>46</w:t>
            </w:r>
          </w:p>
        </w:tc>
      </w:tr>
      <w:tr w:rsidR="00403AAF" w:rsidRPr="00403AAF" w14:paraId="039FAD42" w14:textId="77777777" w:rsidTr="002601D4">
        <w:tc>
          <w:tcPr>
            <w:tcW w:w="1298" w:type="pct"/>
          </w:tcPr>
          <w:p w14:paraId="3D75E170" w14:textId="77777777" w:rsidR="000D0CF4" w:rsidRPr="00403AAF" w:rsidRDefault="000D0CF4" w:rsidP="002601D4">
            <w:pPr>
              <w:spacing w:after="0"/>
              <w:jc w:val="both"/>
              <w:rPr>
                <w:sz w:val="26"/>
                <w:szCs w:val="26"/>
              </w:rPr>
            </w:pPr>
            <w:r w:rsidRPr="00403AAF">
              <w:rPr>
                <w:sz w:val="26"/>
                <w:szCs w:val="26"/>
              </w:rPr>
              <w:t>BV Chuyên khoa Tâm thần – Da liễu tỉnh Hậu Giang</w:t>
            </w:r>
          </w:p>
        </w:tc>
        <w:tc>
          <w:tcPr>
            <w:tcW w:w="532" w:type="pct"/>
            <w:vAlign w:val="center"/>
          </w:tcPr>
          <w:p w14:paraId="6E565017" w14:textId="77777777" w:rsidR="000D0CF4" w:rsidRPr="00403AAF" w:rsidRDefault="000D0CF4" w:rsidP="002601D4">
            <w:pPr>
              <w:spacing w:after="0"/>
              <w:jc w:val="right"/>
              <w:rPr>
                <w:sz w:val="26"/>
                <w:szCs w:val="26"/>
              </w:rPr>
            </w:pPr>
            <w:r w:rsidRPr="00403AAF">
              <w:rPr>
                <w:sz w:val="26"/>
                <w:szCs w:val="26"/>
              </w:rPr>
              <w:t>84</w:t>
            </w:r>
          </w:p>
        </w:tc>
        <w:tc>
          <w:tcPr>
            <w:tcW w:w="528" w:type="pct"/>
            <w:vAlign w:val="center"/>
          </w:tcPr>
          <w:p w14:paraId="004B6A5C" w14:textId="77777777" w:rsidR="000D0CF4" w:rsidRPr="00403AAF" w:rsidRDefault="000D0CF4" w:rsidP="002601D4">
            <w:pPr>
              <w:spacing w:after="0"/>
              <w:jc w:val="right"/>
              <w:rPr>
                <w:sz w:val="26"/>
                <w:szCs w:val="26"/>
              </w:rPr>
            </w:pPr>
            <w:r w:rsidRPr="00403AAF">
              <w:rPr>
                <w:sz w:val="26"/>
                <w:szCs w:val="26"/>
              </w:rPr>
              <w:t>97</w:t>
            </w:r>
          </w:p>
        </w:tc>
        <w:tc>
          <w:tcPr>
            <w:tcW w:w="528" w:type="pct"/>
            <w:vAlign w:val="center"/>
          </w:tcPr>
          <w:p w14:paraId="683C0364" w14:textId="77777777" w:rsidR="000D0CF4" w:rsidRPr="00403AAF" w:rsidRDefault="000D0CF4" w:rsidP="002601D4">
            <w:pPr>
              <w:spacing w:after="0"/>
              <w:jc w:val="right"/>
              <w:rPr>
                <w:sz w:val="26"/>
                <w:szCs w:val="26"/>
              </w:rPr>
            </w:pPr>
            <w:r w:rsidRPr="00403AAF">
              <w:rPr>
                <w:sz w:val="26"/>
                <w:szCs w:val="26"/>
              </w:rPr>
              <w:t>39</w:t>
            </w:r>
          </w:p>
        </w:tc>
        <w:tc>
          <w:tcPr>
            <w:tcW w:w="528" w:type="pct"/>
            <w:vAlign w:val="center"/>
          </w:tcPr>
          <w:p w14:paraId="615B0777" w14:textId="77777777" w:rsidR="000D0CF4" w:rsidRPr="00403AAF" w:rsidRDefault="000D0CF4" w:rsidP="002601D4">
            <w:pPr>
              <w:spacing w:after="0"/>
              <w:jc w:val="right"/>
              <w:rPr>
                <w:sz w:val="26"/>
                <w:szCs w:val="26"/>
              </w:rPr>
            </w:pPr>
            <w:r w:rsidRPr="00403AAF">
              <w:rPr>
                <w:sz w:val="26"/>
                <w:szCs w:val="26"/>
              </w:rPr>
              <w:t>67</w:t>
            </w:r>
          </w:p>
        </w:tc>
        <w:tc>
          <w:tcPr>
            <w:tcW w:w="528" w:type="pct"/>
            <w:vAlign w:val="center"/>
          </w:tcPr>
          <w:p w14:paraId="7C3A5D48" w14:textId="77777777" w:rsidR="000D0CF4" w:rsidRPr="00403AAF" w:rsidRDefault="000D0CF4" w:rsidP="002601D4">
            <w:pPr>
              <w:spacing w:after="0"/>
              <w:jc w:val="right"/>
              <w:rPr>
                <w:sz w:val="26"/>
                <w:szCs w:val="26"/>
              </w:rPr>
            </w:pPr>
            <w:r w:rsidRPr="00403AAF">
              <w:rPr>
                <w:sz w:val="26"/>
                <w:szCs w:val="26"/>
              </w:rPr>
              <w:t>59</w:t>
            </w:r>
          </w:p>
        </w:tc>
        <w:tc>
          <w:tcPr>
            <w:tcW w:w="529" w:type="pct"/>
            <w:vAlign w:val="center"/>
          </w:tcPr>
          <w:p w14:paraId="6619996D" w14:textId="77777777" w:rsidR="000D0CF4" w:rsidRPr="00403AAF" w:rsidRDefault="000D0CF4" w:rsidP="002601D4">
            <w:pPr>
              <w:spacing w:after="0"/>
              <w:jc w:val="right"/>
              <w:rPr>
                <w:sz w:val="26"/>
                <w:szCs w:val="26"/>
              </w:rPr>
            </w:pPr>
            <w:r w:rsidRPr="00403AAF">
              <w:rPr>
                <w:sz w:val="26"/>
                <w:szCs w:val="26"/>
              </w:rPr>
              <w:t>56</w:t>
            </w:r>
          </w:p>
        </w:tc>
        <w:tc>
          <w:tcPr>
            <w:tcW w:w="528" w:type="pct"/>
            <w:vAlign w:val="center"/>
          </w:tcPr>
          <w:p w14:paraId="7F1FD79D" w14:textId="77777777" w:rsidR="000D0CF4" w:rsidRPr="00403AAF" w:rsidRDefault="000D0CF4" w:rsidP="002601D4">
            <w:pPr>
              <w:spacing w:after="0"/>
              <w:jc w:val="right"/>
              <w:rPr>
                <w:sz w:val="26"/>
                <w:szCs w:val="26"/>
              </w:rPr>
            </w:pPr>
            <w:r w:rsidRPr="00403AAF">
              <w:rPr>
                <w:sz w:val="26"/>
                <w:szCs w:val="26"/>
              </w:rPr>
              <w:t>69</w:t>
            </w:r>
          </w:p>
        </w:tc>
      </w:tr>
    </w:tbl>
    <w:p w14:paraId="1FC65CF9" w14:textId="77777777" w:rsidR="000D0CF4" w:rsidRPr="00403AAF" w:rsidRDefault="000D0CF4" w:rsidP="00FE4412">
      <w:pPr>
        <w:pStyle w:val="Source"/>
        <w:rPr>
          <w:b/>
        </w:rPr>
      </w:pPr>
      <w:r w:rsidRPr="00403AAF">
        <w:t>Nguồn: Sở Y tế tỉnh Hậu Giang</w:t>
      </w:r>
    </w:p>
    <w:p w14:paraId="17E98571" w14:textId="23E5B1CB" w:rsidR="000F3F34" w:rsidRPr="00403AAF" w:rsidRDefault="000F3F34" w:rsidP="006D554F">
      <w:pPr>
        <w:pStyle w:val="Content"/>
      </w:pPr>
      <w:r w:rsidRPr="00403AAF">
        <w:rPr>
          <w:b/>
          <w:lang w:val="vi-VN"/>
        </w:rPr>
        <w:t>- Bệnh viện đa khoa</w:t>
      </w:r>
      <w:r w:rsidRPr="00403AAF">
        <w:rPr>
          <w:b/>
        </w:rPr>
        <w:t xml:space="preserve"> tỉnh Hậu Giang</w:t>
      </w:r>
      <w:r w:rsidRPr="00403AAF">
        <w:rPr>
          <w:lang w:val="vi-VN"/>
        </w:rPr>
        <w:t xml:space="preserve">: </w:t>
      </w:r>
      <w:r w:rsidR="007E22F0" w:rsidRPr="00403AAF">
        <w:t>địa chỉ tại số 647, đường Trần Hưng Đạo, khu vực 4, phường 3, thành phố Vị Thanh, tỉnh Hậu Giang</w:t>
      </w:r>
      <w:r w:rsidRPr="00403AAF">
        <w:rPr>
          <w:lang w:val="vi-VN"/>
        </w:rPr>
        <w:t xml:space="preserve">. </w:t>
      </w:r>
      <w:r w:rsidRPr="00403AAF">
        <w:t xml:space="preserve">Bệnh viện đa khoa </w:t>
      </w:r>
      <w:r w:rsidR="00480937" w:rsidRPr="00403AAF">
        <w:t>tỉnh Hậu</w:t>
      </w:r>
      <w:r w:rsidRPr="00403AAF">
        <w:t xml:space="preserve"> Giang đạt tiêu chuẩn bệnh viện hạng </w:t>
      </w:r>
      <w:r w:rsidR="007E22F0" w:rsidRPr="00403AAF">
        <w:t>II</w:t>
      </w:r>
      <w:r w:rsidRPr="00403AAF">
        <w:t xml:space="preserve">. Hiện </w:t>
      </w:r>
      <w:r w:rsidR="0002303E" w:rsidRPr="00403AAF">
        <w:t>bệnh viện có</w:t>
      </w:r>
      <w:r w:rsidRPr="00403AAF">
        <w:t xml:space="preserve"> </w:t>
      </w:r>
      <w:r w:rsidR="001623C5" w:rsidRPr="00403AAF">
        <w:t>8 phòng chức năng, 19</w:t>
      </w:r>
      <w:r w:rsidRPr="00403AAF">
        <w:t xml:space="preserve"> khoa lâm sàng và 6 khoa cậ</w:t>
      </w:r>
      <w:r w:rsidR="0002303E" w:rsidRPr="00403AAF">
        <w:t>n lâm sà</w:t>
      </w:r>
      <w:r w:rsidR="003026E1" w:rsidRPr="00403AAF">
        <w:t xml:space="preserve">ng; 100 bác sĩ (07 BsCKII, 41 Bác sĩ </w:t>
      </w:r>
      <w:r w:rsidR="0002303E" w:rsidRPr="00403AAF">
        <w:t>CKI, 05ThS, 47 bác sĩ), 222 điều dưỡ</w:t>
      </w:r>
      <w:r w:rsidR="003026E1" w:rsidRPr="00403AAF">
        <w:t>ng (DS</w:t>
      </w:r>
      <w:r w:rsidR="0002303E" w:rsidRPr="00403AAF">
        <w:t xml:space="preserve">ĐH chiếm 13,96%) và 238 cán bộ, nhân viên. </w:t>
      </w:r>
      <w:r w:rsidRPr="00403AAF">
        <w:t xml:space="preserve">Đến năm 2020, bệnh viện có quy mô </w:t>
      </w:r>
      <w:r w:rsidR="001623C5" w:rsidRPr="00403AAF">
        <w:t>600</w:t>
      </w:r>
      <w:r w:rsidRPr="00403AAF">
        <w:t xml:space="preserve"> giường bệnh, công suất sử dụng</w:t>
      </w:r>
      <w:r w:rsidRPr="00403AAF">
        <w:rPr>
          <w:lang w:val="vi-VN"/>
        </w:rPr>
        <w:t xml:space="preserve"> giườ</w:t>
      </w:r>
      <w:r w:rsidR="001623C5" w:rsidRPr="00403AAF">
        <w:rPr>
          <w:lang w:val="vi-VN"/>
        </w:rPr>
        <w:t xml:space="preserve">ng </w:t>
      </w:r>
      <w:r w:rsidRPr="00403AAF">
        <w:rPr>
          <w:lang w:val="vi-VN"/>
        </w:rPr>
        <w:t>bệnh đạt</w:t>
      </w:r>
      <w:r w:rsidR="001623C5" w:rsidRPr="00403AAF">
        <w:t xml:space="preserve"> 86</w:t>
      </w:r>
      <w:r w:rsidRPr="00403AAF">
        <w:rPr>
          <w:lang w:val="vi-VN"/>
        </w:rPr>
        <w:t>%</w:t>
      </w:r>
      <w:r w:rsidR="001623C5" w:rsidRPr="00403AAF">
        <w:t>, giảm so với năm 2015 và 2011 (lần lượt là 99% và 97%)</w:t>
      </w:r>
      <w:r w:rsidRPr="00403AAF">
        <w:rPr>
          <w:lang w:val="vi-VN"/>
        </w:rPr>
        <w:t>.</w:t>
      </w:r>
      <w:r w:rsidRPr="00403AAF">
        <w:t xml:space="preserve"> </w:t>
      </w:r>
    </w:p>
    <w:p w14:paraId="74B0F060" w14:textId="639D0C38" w:rsidR="002C43F2" w:rsidRPr="00403AAF" w:rsidRDefault="002C43F2" w:rsidP="006D554F">
      <w:pPr>
        <w:pStyle w:val="Content"/>
        <w:rPr>
          <w:lang w:val="vi-VN"/>
        </w:rPr>
      </w:pPr>
      <w:r w:rsidRPr="00403AAF">
        <w:rPr>
          <w:b/>
          <w:lang w:val="vi-VN"/>
        </w:rPr>
        <w:t xml:space="preserve">- Bệnh viện </w:t>
      </w:r>
      <w:r w:rsidRPr="00403AAF">
        <w:rPr>
          <w:b/>
        </w:rPr>
        <w:t>Sản Nhi tỉnh Hậu Giang</w:t>
      </w:r>
      <w:r w:rsidRPr="00403AAF">
        <w:rPr>
          <w:lang w:val="vi-VN"/>
        </w:rPr>
        <w:t xml:space="preserve">: </w:t>
      </w:r>
      <w:r w:rsidRPr="00403AAF">
        <w:t xml:space="preserve">địa chỉ tại số 9, đường 19/8, xã Vị Tân, thành phố Vị Thanh, tỉnh Hậu Giang. </w:t>
      </w:r>
      <w:r w:rsidR="00F37408" w:rsidRPr="00403AAF">
        <w:rPr>
          <w:lang w:val="vi-VN"/>
        </w:rPr>
        <w:t>Bệnh viện Sản Nhi tỉnh Hậu Giang được thành lập vào tháng 7/2020 trên cơ sở sáp nhập khoa sản và khoa nhi của BV đa k</w:t>
      </w:r>
      <w:r w:rsidR="00F37408" w:rsidRPr="00403AAF">
        <w:t>hoa tỉnh Hậu Giang</w:t>
      </w:r>
      <w:r w:rsidR="00E02523" w:rsidRPr="00403AAF">
        <w:t>, là bệnh viện hạng II</w:t>
      </w:r>
      <w:r w:rsidR="00F37408" w:rsidRPr="00403AAF">
        <w:t>. Bệnh viện bao gồm 5 phòng chức năng, 14 khoa lâm sàng và cận lâm sàng. Bệnh viện Sản Nhi</w:t>
      </w:r>
      <w:r w:rsidR="001F2C3B" w:rsidRPr="00403AAF">
        <w:t xml:space="preserve"> hiện có 140 giường bệnh, đạt 56% so với kế hoạch (</w:t>
      </w:r>
      <w:r w:rsidR="00F37408" w:rsidRPr="00403AAF">
        <w:t>quy mô 240 giường bệnh</w:t>
      </w:r>
      <w:r w:rsidR="001F2C3B" w:rsidRPr="00403AAF">
        <w:t>)</w:t>
      </w:r>
      <w:r w:rsidR="00F37408" w:rsidRPr="00403AAF">
        <w:t xml:space="preserve">, công suất sử dụng giường bệnh trong 5 tháng cuối năm 2020 đạt 97,81%. </w:t>
      </w:r>
      <w:r w:rsidR="006B2737" w:rsidRPr="00403AAF">
        <w:t>Với</w:t>
      </w:r>
      <w:r w:rsidR="006B2737" w:rsidRPr="00403AAF">
        <w:rPr>
          <w:lang w:val="vi-VN"/>
        </w:rPr>
        <w:t xml:space="preserve"> công suất như </w:t>
      </w:r>
      <w:r w:rsidR="006B2737" w:rsidRPr="00403AAF">
        <w:rPr>
          <w:lang w:val="vi-VN"/>
        </w:rPr>
        <w:lastRenderedPageBreak/>
        <w:t>vậy, trong thời gian tới cần nâng cấp bệnh viện để đáp ứng tốt nhu cầu của người dân.</w:t>
      </w:r>
    </w:p>
    <w:p w14:paraId="43029926" w14:textId="77777777" w:rsidR="001F2C3B" w:rsidRPr="00403AAF" w:rsidRDefault="001F2C3B" w:rsidP="006D554F">
      <w:pPr>
        <w:pStyle w:val="Content"/>
      </w:pPr>
      <w:r w:rsidRPr="00403AAF">
        <w:rPr>
          <w:b/>
          <w:lang w:val="vi-VN"/>
        </w:rPr>
        <w:t xml:space="preserve">- Bệnh viện </w:t>
      </w:r>
      <w:r w:rsidRPr="00403AAF">
        <w:rPr>
          <w:b/>
        </w:rPr>
        <w:t>Phổi tỉnh Hậu Giang</w:t>
      </w:r>
      <w:r w:rsidRPr="00403AAF">
        <w:rPr>
          <w:lang w:val="vi-VN"/>
        </w:rPr>
        <w:t xml:space="preserve">: </w:t>
      </w:r>
      <w:r w:rsidRPr="00403AAF">
        <w:t xml:space="preserve">địa chỉ tại đường số 14, khu vực 4, phường 3, thành phố Vị Thanh, tỉnh Hậu Giang. </w:t>
      </w:r>
      <w:r w:rsidR="00E02523" w:rsidRPr="00403AAF">
        <w:t>Khối nhà làm việc gồm 1 tầng trệt và 1 tầng lầu</w:t>
      </w:r>
      <w:r w:rsidR="005F38A2" w:rsidRPr="00403AAF">
        <w:t xml:space="preserve"> chia là 5 khu</w:t>
      </w:r>
      <w:r w:rsidR="007A44FA" w:rsidRPr="00403AAF">
        <w:t xml:space="preserve">; có </w:t>
      </w:r>
      <w:r w:rsidR="005F38A2" w:rsidRPr="00403AAF">
        <w:t>3</w:t>
      </w:r>
      <w:r w:rsidR="007A44FA" w:rsidRPr="00403AAF">
        <w:t xml:space="preserve"> phòng chức năng, </w:t>
      </w:r>
      <w:r w:rsidR="005F38A2" w:rsidRPr="00403AAF">
        <w:t xml:space="preserve">5 </w:t>
      </w:r>
      <w:r w:rsidR="007A44FA" w:rsidRPr="00403AAF">
        <w:t>khoa lâm sàng cận lâm sàng</w:t>
      </w:r>
      <w:r w:rsidR="00E02523" w:rsidRPr="00403AAF">
        <w:t xml:space="preserve">. </w:t>
      </w:r>
      <w:r w:rsidRPr="00403AAF">
        <w:t xml:space="preserve">Quy mô bệnh viện gồm </w:t>
      </w:r>
      <w:r w:rsidR="00B02CA0" w:rsidRPr="00403AAF">
        <w:t>60</w:t>
      </w:r>
      <w:r w:rsidR="00E02523" w:rsidRPr="00403AAF">
        <w:t xml:space="preserve"> </w:t>
      </w:r>
      <w:r w:rsidRPr="00403AAF">
        <w:t xml:space="preserve">giường bệnh. </w:t>
      </w:r>
      <w:r w:rsidR="00E02523" w:rsidRPr="00403AAF">
        <w:t>Công suất sử dụng giường bệnh năm 2020 của bệnh viện Phổi đạt 46%, giảm so với năm 2015 (49%).</w:t>
      </w:r>
    </w:p>
    <w:p w14:paraId="55BA0D76" w14:textId="4BA36A79" w:rsidR="00EE6993" w:rsidRPr="00403AAF" w:rsidRDefault="00EE6993" w:rsidP="006D554F">
      <w:pPr>
        <w:pStyle w:val="Content"/>
        <w:rPr>
          <w:lang w:val="vi-VN"/>
        </w:rPr>
      </w:pPr>
      <w:r w:rsidRPr="00403AAF">
        <w:rPr>
          <w:b/>
          <w:lang w:val="vi-VN"/>
        </w:rPr>
        <w:t xml:space="preserve">- Bệnh viện </w:t>
      </w:r>
      <w:r w:rsidRPr="00403AAF">
        <w:rPr>
          <w:b/>
        </w:rPr>
        <w:t xml:space="preserve">Chuyên khoa Tâm thần </w:t>
      </w:r>
      <w:r w:rsidR="008C7F4D" w:rsidRPr="00403AAF">
        <w:rPr>
          <w:b/>
          <w:lang w:val="vi-VN"/>
        </w:rPr>
        <w:t>-</w:t>
      </w:r>
      <w:r w:rsidRPr="00403AAF">
        <w:rPr>
          <w:b/>
        </w:rPr>
        <w:t xml:space="preserve"> Da liễu tỉnh Hậu Giang</w:t>
      </w:r>
      <w:r w:rsidRPr="00403AAF">
        <w:rPr>
          <w:lang w:val="vi-VN"/>
        </w:rPr>
        <w:t xml:space="preserve">: </w:t>
      </w:r>
      <w:r w:rsidRPr="00403AAF">
        <w:t xml:space="preserve">địa chỉ tại số 14, khu vực 4, phường 3, thành phố Vị Thanh, tỉnh Hậu Giang. </w:t>
      </w:r>
      <w:r w:rsidR="009B5931" w:rsidRPr="00403AAF">
        <w:t xml:space="preserve">Bệnh viện Chuyên khoa Tâm thần – Da liễu là bệnh viện hạng III. </w:t>
      </w:r>
      <w:r w:rsidRPr="00403AAF">
        <w:t>Hiện tại quy mô giường bệnh của bệnh viện tương đối nhỏ, chật hẹp (30 giường năm 2020). Công suất sử dụng giường bệnh của bệnh viện Chuyên khoa Tâm thần – Da liễu tăng trong giai đoạn 2016-2020, từ 39% năm 2016 lên đến 69% năm 2020; tuy nhiên so vớ</w:t>
      </w:r>
      <w:r w:rsidR="00E36D94" w:rsidRPr="00403AAF">
        <w:t>i giai đoạn 2011-2015</w:t>
      </w:r>
      <w:r w:rsidRPr="00403AAF">
        <w:t xml:space="preserve"> thì công suất sử dụng giường bệnh của bệnh viện giảm đáng kể (năm 2011 đạt 84%</w:t>
      </w:r>
      <w:r w:rsidR="00E36D94" w:rsidRPr="00403AAF">
        <w:t xml:space="preserve"> và năm 2015 đạt 97%</w:t>
      </w:r>
      <w:r w:rsidRPr="00403AAF">
        <w:t>)</w:t>
      </w:r>
      <w:r w:rsidR="00E36D94" w:rsidRPr="00403AAF">
        <w:t>.</w:t>
      </w:r>
      <w:r w:rsidR="006B2737" w:rsidRPr="00403AAF">
        <w:rPr>
          <w:lang w:val="vi-VN"/>
        </w:rPr>
        <w:t xml:space="preserve"> Do bệnh viện đang điều trị 2 loại bệnh chuyên khoa hoàn toàn khác nhau, vì vậy trong thời gian tới cần tách riêng 2 cơ sở khám chữa bệnh cho từng chuyên khoa.</w:t>
      </w:r>
    </w:p>
    <w:p w14:paraId="5DA34CB8" w14:textId="3B244E74" w:rsidR="000A15C9" w:rsidRPr="00403AAF" w:rsidRDefault="009F2B47" w:rsidP="006D554F">
      <w:pPr>
        <w:pStyle w:val="Content"/>
        <w:rPr>
          <w:b/>
          <w:lang w:val="vi-VN"/>
        </w:rPr>
      </w:pPr>
      <w:bookmarkStart w:id="163" w:name="_Toc73611795"/>
      <w:r>
        <w:rPr>
          <w:b/>
        </w:rPr>
        <w:t xml:space="preserve">* </w:t>
      </w:r>
      <w:r w:rsidR="000A15C9" w:rsidRPr="00403AAF">
        <w:rPr>
          <w:b/>
        </w:rPr>
        <w:t>Tuyến huyện</w:t>
      </w:r>
      <w:bookmarkEnd w:id="163"/>
      <w:r w:rsidR="000A15C9" w:rsidRPr="00403AAF">
        <w:rPr>
          <w:b/>
          <w:lang w:val="vi-VN"/>
        </w:rPr>
        <w:t>:</w:t>
      </w:r>
    </w:p>
    <w:p w14:paraId="5CC31B6A" w14:textId="77777777" w:rsidR="00EF5D8A" w:rsidRPr="00403AAF" w:rsidRDefault="000A15C9" w:rsidP="006D554F">
      <w:pPr>
        <w:pStyle w:val="Content"/>
      </w:pPr>
      <w:r w:rsidRPr="00403AAF">
        <w:rPr>
          <w:lang w:val="vi-VN"/>
        </w:rPr>
        <w:t xml:space="preserve">Mạng lưới khám chữa bệnh ở tuyến huyện có </w:t>
      </w:r>
      <w:r w:rsidR="00BE5C45" w:rsidRPr="00403AAF">
        <w:t>8</w:t>
      </w:r>
      <w:r w:rsidRPr="00403AAF">
        <w:rPr>
          <w:lang w:val="vi-VN"/>
        </w:rPr>
        <w:t xml:space="preserve"> trung tâm y tế</w:t>
      </w:r>
      <w:r w:rsidR="00B51616" w:rsidRPr="00403AAF">
        <w:t xml:space="preserve"> và B</w:t>
      </w:r>
      <w:r w:rsidR="00EF5D8A" w:rsidRPr="00403AAF">
        <w:t>ệnh viện đa khoa thành phố Ngã Bảy</w:t>
      </w:r>
      <w:r w:rsidR="00EF5D8A" w:rsidRPr="00403AAF">
        <w:rPr>
          <w:lang w:val="vi-VN"/>
        </w:rPr>
        <w:t xml:space="preserve">. </w:t>
      </w:r>
    </w:p>
    <w:p w14:paraId="43FF92EA" w14:textId="77777777" w:rsidR="00295FAF" w:rsidRPr="00403AAF" w:rsidRDefault="00EF5D8A" w:rsidP="006D554F">
      <w:pPr>
        <w:pStyle w:val="Content"/>
      </w:pPr>
      <w:r w:rsidRPr="00403AAF">
        <w:rPr>
          <w:b/>
        </w:rPr>
        <w:t>- Bệnh viện đa khoa thành phố Ngã Bảy</w:t>
      </w:r>
      <w:r w:rsidRPr="00403AAF">
        <w:t>: địa chỉ tại số 228, đường 30/4, khu vực 5, phường Lái Hiếu, thành phố Ngã Bảy, tỉnh Hậu Giang.</w:t>
      </w:r>
      <w:r w:rsidR="00643416" w:rsidRPr="00403AAF">
        <w:t xml:space="preserve"> Bệnh viện đa khoa thành phố Ngã Bảy thực hiện chức năng khám bệnh, chữa bệnh và phục hồi chức năng theo quy mô của Bệnh viện hạng II tuyến huyện, trực thuộc Sở Y tế.</w:t>
      </w:r>
      <w:r w:rsidRPr="00403AAF">
        <w:t xml:space="preserve"> </w:t>
      </w:r>
      <w:r w:rsidR="00295FAF" w:rsidRPr="00403AAF">
        <w:t>Bệnh việ</w:t>
      </w:r>
      <w:r w:rsidR="005470E3" w:rsidRPr="00403AAF">
        <w:t>n có 4</w:t>
      </w:r>
      <w:r w:rsidR="00295FAF" w:rsidRPr="00403AAF">
        <w:t xml:space="preserve"> phòng chứ</w:t>
      </w:r>
      <w:r w:rsidR="005470E3" w:rsidRPr="00403AAF">
        <w:t>c năng, 16</w:t>
      </w:r>
      <w:r w:rsidR="00295FAF" w:rsidRPr="00403AAF">
        <w:t xml:space="preserve"> khoa lâm sàng và cận lâm sàng. </w:t>
      </w:r>
      <w:r w:rsidRPr="00403AAF">
        <w:t xml:space="preserve">Năm 2020, bệnh viện có quy mô </w:t>
      </w:r>
      <w:r w:rsidR="00295FAF" w:rsidRPr="00403AAF">
        <w:t>450 giường bệnh. Công suất sử dụng giường bệnh trong giai đoạn 2011-2019 của bệnh viện đa khoa thành phố Ngã Bảy có xu hướng tăng, nhất là trong 3 năm từ 2017 đến 2019 đều trong tình trạng quá tải (năm 2019 đạt 112,4%). Riêng năm 2020, do ảnh hưởng của đại dịch Covid-19 nên công suất sử dụng giường bệnh giảm mạnh xuống còn 89,77% (giảm 22,63 điểm phần trăm so với năm 2019).</w:t>
      </w:r>
    </w:p>
    <w:p w14:paraId="3EB3F9F1" w14:textId="219A37AA" w:rsidR="00EF5D8A" w:rsidRPr="00403AAF" w:rsidRDefault="00EF5D8A" w:rsidP="006D554F">
      <w:pPr>
        <w:pStyle w:val="Content"/>
        <w:rPr>
          <w:lang w:val="vi-VN"/>
        </w:rPr>
      </w:pPr>
      <w:r w:rsidRPr="00403AAF">
        <w:rPr>
          <w:b/>
        </w:rPr>
        <w:t xml:space="preserve">- </w:t>
      </w:r>
      <w:r w:rsidR="00381C0C">
        <w:rPr>
          <w:b/>
        </w:rPr>
        <w:t xml:space="preserve">Các </w:t>
      </w:r>
      <w:r w:rsidRPr="00403AAF">
        <w:rPr>
          <w:b/>
        </w:rPr>
        <w:t>TTYT</w:t>
      </w:r>
      <w:r w:rsidRPr="00403AAF">
        <w:t xml:space="preserve">: </w:t>
      </w:r>
      <w:r w:rsidRPr="00403AAF">
        <w:rPr>
          <w:lang w:val="vi-VN"/>
        </w:rPr>
        <w:t>N</w:t>
      </w:r>
      <w:r w:rsidR="000A15C9" w:rsidRPr="00403AAF">
        <w:rPr>
          <w:lang w:val="vi-VN"/>
        </w:rPr>
        <w:t>ăm 2020</w:t>
      </w:r>
      <w:r w:rsidRPr="00403AAF">
        <w:t>,</w:t>
      </w:r>
      <w:r w:rsidR="000A15C9" w:rsidRPr="00403AAF">
        <w:rPr>
          <w:lang w:val="vi-VN"/>
        </w:rPr>
        <w:t xml:space="preserve"> có tổng số </w:t>
      </w:r>
      <w:r w:rsidR="00935A3B" w:rsidRPr="00403AAF">
        <w:t>1.</w:t>
      </w:r>
      <w:r w:rsidR="001438A2" w:rsidRPr="00403AAF">
        <w:t>460</w:t>
      </w:r>
      <w:r w:rsidR="000A15C9" w:rsidRPr="00403AAF">
        <w:rPr>
          <w:lang w:val="vi-VN"/>
        </w:rPr>
        <w:t xml:space="preserve"> giường bệnh, chỉ chiếm khoảng </w:t>
      </w:r>
      <w:r w:rsidR="001438A2" w:rsidRPr="00403AAF">
        <w:t>62,12</w:t>
      </w:r>
      <w:r w:rsidR="000A15C9" w:rsidRPr="00403AAF">
        <w:rPr>
          <w:lang w:val="vi-VN"/>
        </w:rPr>
        <w:t>% tổng số giường bệnh trong toàn tỉnh. So vớ</w:t>
      </w:r>
      <w:r w:rsidRPr="00403AAF">
        <w:rPr>
          <w:lang w:val="vi-VN"/>
        </w:rPr>
        <w:t>i năm 2011</w:t>
      </w:r>
      <w:r w:rsidR="000A15C9" w:rsidRPr="00403AAF">
        <w:rPr>
          <w:lang w:val="vi-VN"/>
        </w:rPr>
        <w:t xml:space="preserve">, số giường bệnh ở các TTYT tuyến huyện của </w:t>
      </w:r>
      <w:r w:rsidRPr="00403AAF">
        <w:t>Hậu</w:t>
      </w:r>
      <w:r w:rsidR="000A15C9" w:rsidRPr="00403AAF">
        <w:rPr>
          <w:lang w:val="vi-VN"/>
        </w:rPr>
        <w:t xml:space="preserve"> Giang đã tăng </w:t>
      </w:r>
      <w:r w:rsidR="001438A2" w:rsidRPr="00403AAF">
        <w:t>565</w:t>
      </w:r>
      <w:r w:rsidR="000A15C9" w:rsidRPr="00403AAF">
        <w:rPr>
          <w:lang w:val="vi-VN"/>
        </w:rPr>
        <w:t xml:space="preserve"> giường bệnh;</w:t>
      </w:r>
    </w:p>
    <w:p w14:paraId="198871B6" w14:textId="068BF590" w:rsidR="00DE44B8" w:rsidRPr="00403AAF" w:rsidRDefault="000A15C9" w:rsidP="006D554F">
      <w:pPr>
        <w:pStyle w:val="Content"/>
        <w:rPr>
          <w:lang w:val="vi-VN"/>
        </w:rPr>
      </w:pPr>
      <w:r w:rsidRPr="00403AAF">
        <w:rPr>
          <w:lang w:val="vi-VN"/>
        </w:rPr>
        <w:t xml:space="preserve">Như vậy cho </w:t>
      </w:r>
      <w:r w:rsidR="00281F05" w:rsidRPr="00403AAF">
        <w:t xml:space="preserve">thấy </w:t>
      </w:r>
      <w:r w:rsidR="00EF5D8A" w:rsidRPr="00403AAF">
        <w:t>Hậu</w:t>
      </w:r>
      <w:r w:rsidRPr="00403AAF">
        <w:rPr>
          <w:lang w:val="vi-VN"/>
        </w:rPr>
        <w:t xml:space="preserve"> Giang đang chú trọng và nỗ lực nâng cấp mở rộng mạng lưới y tế  thấy mạng lưới y tuyến huyện. </w:t>
      </w:r>
      <w:bookmarkStart w:id="164" w:name="_Toc89794346"/>
      <w:r w:rsidRPr="00403AAF">
        <w:rPr>
          <w:lang w:val="vi-VN"/>
        </w:rPr>
        <w:t xml:space="preserve">Tuy nhiên, quy mô cơ sở y tế tuyến huyện còn hạn chế, </w:t>
      </w:r>
      <w:r w:rsidR="008C7F4D" w:rsidRPr="00403AAF">
        <w:rPr>
          <w:lang w:val="vi-VN"/>
        </w:rPr>
        <w:t xml:space="preserve">tình trạng chuyển tuyến trong khám bệnh còn khá phổ biến, </w:t>
      </w:r>
      <w:r w:rsidR="008C7F4D" w:rsidRPr="00403AAF">
        <w:rPr>
          <w:lang w:val="vi-VN"/>
        </w:rPr>
        <w:lastRenderedPageBreak/>
        <w:t xml:space="preserve">(bệnh viện đa khoa TP Ngã Bảy là khoảng 50%, các bệnh viện đa khoa tuyến huyện khác là khoảng 30-40%), vì vậy trong thời gian tới </w:t>
      </w:r>
      <w:r w:rsidRPr="00403AAF">
        <w:rPr>
          <w:lang w:val="vi-VN"/>
        </w:rPr>
        <w:t>cần phải được đầu tư nâng cấp mở rộng, đáp ứng nhu cầu khám chữa bệnh của người dân và giảm tình trạng</w:t>
      </w:r>
      <w:r w:rsidR="008C7F4D" w:rsidRPr="00403AAF">
        <w:rPr>
          <w:lang w:val="vi-VN"/>
        </w:rPr>
        <w:t xml:space="preserve"> chuyển tuyến, tình trạng</w:t>
      </w:r>
      <w:r w:rsidRPr="00403AAF">
        <w:rPr>
          <w:lang w:val="vi-VN"/>
        </w:rPr>
        <w:t xml:space="preserve"> quá tải tại các bệnh viện tuyến tỉnh. </w:t>
      </w:r>
    </w:p>
    <w:p w14:paraId="227F20D2" w14:textId="08747700" w:rsidR="00A27E04" w:rsidRPr="00403AAF" w:rsidRDefault="00A27E04" w:rsidP="00A0055D">
      <w:pPr>
        <w:pStyle w:val="Content"/>
        <w:spacing w:line="288" w:lineRule="auto"/>
      </w:pPr>
      <w:r w:rsidRPr="00403AAF">
        <w:rPr>
          <w:i/>
        </w:rPr>
        <w:t>Về công suất sử dụng giường bệnh</w:t>
      </w:r>
      <w:r w:rsidR="00E13C26" w:rsidRPr="00403AAF">
        <w:rPr>
          <w:i/>
        </w:rPr>
        <w:t xml:space="preserve">: </w:t>
      </w:r>
      <w:r w:rsidR="00E13C26" w:rsidRPr="00403AAF">
        <w:t xml:space="preserve">công suất sử dụng giường bệnh của hầu hết các TTYT trên địa bàn tỉnh Hậu Giang tương đối thấp. </w:t>
      </w:r>
      <w:r w:rsidR="008D144E" w:rsidRPr="00403AAF">
        <w:t xml:space="preserve">Năm 2020, </w:t>
      </w:r>
      <w:r w:rsidRPr="00403AAF">
        <w:t xml:space="preserve">TTYT </w:t>
      </w:r>
      <w:r w:rsidR="008D144E" w:rsidRPr="00403AAF">
        <w:t>thị xã Long Mỹ</w:t>
      </w:r>
      <w:r w:rsidRPr="00403AAF">
        <w:t xml:space="preserve"> có công suất sử dụng giường bệnh cao nhấ</w:t>
      </w:r>
      <w:r w:rsidR="008D144E" w:rsidRPr="00403AAF">
        <w:t>t, đạt 76%; t</w:t>
      </w:r>
      <w:r w:rsidRPr="00403AAF">
        <w:t>iếp đến là TTYT huyện Vị Thủy</w:t>
      </w:r>
      <w:r w:rsidR="008D144E" w:rsidRPr="00403AAF">
        <w:t xml:space="preserve"> với công suất sử dụng giường bệnh đạt 72%. Tuy nhiên, công suất sử dụng giường bệnh của 2 TTYT này đều có xu hướng giảm trong giai đoạn 2016-2020</w:t>
      </w:r>
      <w:r w:rsidRPr="00403AAF">
        <w:t xml:space="preserve">. </w:t>
      </w:r>
      <w:r w:rsidR="00EA3D29" w:rsidRPr="00403AAF">
        <w:t>TTYT huyện Long Mỹ có công suất sử dụng g</w:t>
      </w:r>
      <w:r w:rsidR="0030729E" w:rsidRPr="00403AAF">
        <w:t>i</w:t>
      </w:r>
      <w:r w:rsidR="00EA3D29" w:rsidRPr="00403AAF">
        <w:t>ường bệnh thấp nhất và giảm đáng kể trong giai đoạn 2016-2020 (năm 2020 đạt 45%, giảm gấp hơn 2 lần so với năm 2016)</w:t>
      </w:r>
      <w:r w:rsidR="00767F71" w:rsidRPr="00403AAF">
        <w:t>.</w:t>
      </w:r>
    </w:p>
    <w:p w14:paraId="021AD9A1" w14:textId="131AE243" w:rsidR="00A6629D" w:rsidRPr="00403AAF" w:rsidRDefault="00A6629D" w:rsidP="00A0055D">
      <w:pPr>
        <w:pStyle w:val="Content"/>
        <w:spacing w:line="288" w:lineRule="auto"/>
      </w:pPr>
      <w:r w:rsidRPr="00403AAF">
        <w:rPr>
          <w:i/>
        </w:rPr>
        <w:t xml:space="preserve">Về cơ sở vật chất, </w:t>
      </w:r>
      <w:r w:rsidR="00215E52" w:rsidRPr="00403AAF">
        <w:t xml:space="preserve">hiện có 7/8 TTYT huyện được nâng cấp, xây mới và được trang bị đầy đủ các trang thiết bị thiết yếu đủ đáp ứng cơ bản nhu cầu khám, chẩn đoán và điều trị cho bệnh nhân (riêng TTYT huyện Long Mỹ </w:t>
      </w:r>
      <w:r w:rsidR="006B2737" w:rsidRPr="00403AAF">
        <w:t>đã</w:t>
      </w:r>
      <w:r w:rsidR="006B2737" w:rsidRPr="00403AAF">
        <w:rPr>
          <w:lang w:val="vi-VN"/>
        </w:rPr>
        <w:t xml:space="preserve"> có kế hoạch</w:t>
      </w:r>
      <w:r w:rsidR="00215E52" w:rsidRPr="00403AAF">
        <w:t xml:space="preserve"> xây mới trong giai đoạn 2021-2025).</w:t>
      </w:r>
      <w:r w:rsidR="004A4D2F" w:rsidRPr="00403AAF">
        <w:t xml:space="preserve"> Cụ thể: </w:t>
      </w:r>
    </w:p>
    <w:p w14:paraId="5B1BB7F3" w14:textId="539E5536" w:rsidR="00533541" w:rsidRPr="00403AAF" w:rsidRDefault="004A4D2F" w:rsidP="00A0055D">
      <w:pPr>
        <w:pStyle w:val="Content"/>
        <w:spacing w:line="288" w:lineRule="auto"/>
      </w:pPr>
      <w:r w:rsidRPr="00403AAF">
        <w:t>(1) TTYT thành phố Vị Thanh</w:t>
      </w:r>
      <w:r w:rsidR="00533541" w:rsidRPr="00403AAF">
        <w:t>: Địa chỉ tại số 7 đường Nguyễ</w:t>
      </w:r>
      <w:r w:rsidR="00F862D2" w:rsidRPr="00403AAF">
        <w:t>n Cô</w:t>
      </w:r>
      <w:r w:rsidR="00533541" w:rsidRPr="00403AAF">
        <w:t>ng Trứ, khu vực 1, phường 1, thành phố Vị Thanh, tỉnh Hậu Giang.</w:t>
      </w:r>
      <w:r w:rsidR="000D234B" w:rsidRPr="00403AAF">
        <w:t xml:space="preserve"> TTYT thành phố Vị Thanh là đơn vị tuyến huyện trực thuộc Sở Y tế không có giường bệnh. </w:t>
      </w:r>
    </w:p>
    <w:p w14:paraId="516CC38A" w14:textId="77777777" w:rsidR="004A4D2F" w:rsidRPr="00403AAF" w:rsidRDefault="004A4D2F" w:rsidP="00A0055D">
      <w:pPr>
        <w:pStyle w:val="Content"/>
        <w:spacing w:line="288" w:lineRule="auto"/>
      </w:pPr>
      <w:r w:rsidRPr="00403AAF">
        <w:t>(2) TTYT thành phố Ngã Bảy</w:t>
      </w:r>
      <w:r w:rsidR="00533541" w:rsidRPr="00403AAF">
        <w:t xml:space="preserve">: Địa chỉ tại số 228 đường 30/4, khu vực 5, phường Lái Hiếu, thành phố Ngã Bảy, tỉnh Hậu Giang. </w:t>
      </w:r>
      <w:r w:rsidR="000D234B" w:rsidRPr="00403AAF">
        <w:t xml:space="preserve">TTYT thành phố </w:t>
      </w:r>
      <w:r w:rsidR="005A2280" w:rsidRPr="00403AAF">
        <w:t>Ngã Bảy cũng</w:t>
      </w:r>
      <w:r w:rsidR="000D234B" w:rsidRPr="00403AAF">
        <w:t xml:space="preserve"> là đơn vị tuyến huyện trực thuộc Sở Y tế không có giường bệnh. </w:t>
      </w:r>
    </w:p>
    <w:p w14:paraId="549662F1" w14:textId="77777777" w:rsidR="004A4D2F" w:rsidRPr="00403AAF" w:rsidRDefault="004A4D2F" w:rsidP="00A0055D">
      <w:pPr>
        <w:pStyle w:val="Content"/>
        <w:spacing w:line="288" w:lineRule="auto"/>
      </w:pPr>
      <w:r w:rsidRPr="00403AAF">
        <w:t>(3) TTYT thị xã Long Mỹ</w:t>
      </w:r>
      <w:r w:rsidR="00533541" w:rsidRPr="00403AAF">
        <w:t xml:space="preserve">: địa chỉ tại số 99 đường 30/4, khu vực 2, phường Thuận </w:t>
      </w:r>
      <w:proofErr w:type="gramStart"/>
      <w:r w:rsidR="00533541" w:rsidRPr="00403AAF">
        <w:t>An</w:t>
      </w:r>
      <w:proofErr w:type="gramEnd"/>
      <w:r w:rsidR="00533541" w:rsidRPr="00403AAF">
        <w:t xml:space="preserve">, thị xã Long Mỹ, tỉnh Hậu Giang. </w:t>
      </w:r>
      <w:r w:rsidR="005A2280" w:rsidRPr="00403AAF">
        <w:t xml:space="preserve">Quy mô giường bệnh của TTYT thị xã Long Mỹ là 330 giường, công suất sử dụng giường bệnh năm 2020 đạt 76%. </w:t>
      </w:r>
    </w:p>
    <w:p w14:paraId="285EA147" w14:textId="77777777" w:rsidR="004A4D2F" w:rsidRPr="00403AAF" w:rsidRDefault="004A4D2F" w:rsidP="00A0055D">
      <w:pPr>
        <w:pStyle w:val="Content"/>
        <w:spacing w:line="288" w:lineRule="auto"/>
      </w:pPr>
      <w:r w:rsidRPr="00403AAF">
        <w:t>(4) TTYT huyệ</w:t>
      </w:r>
      <w:r w:rsidR="00533541" w:rsidRPr="00403AAF">
        <w:t>n Châu Thành: tỉnh lộ 925, ấp Thuận Hưng, thị trấn Ngã Sáu, huyện Châu Thành, tỉnh Hậu Giang</w:t>
      </w:r>
      <w:r w:rsidR="005A2280" w:rsidRPr="00403AAF">
        <w:t xml:space="preserve">. Quy mô giường bệnh của TTYT huyện Châu Thành là 150 giường, công suất sử dụng giường bệnh năm 2020 đạt 61%. </w:t>
      </w:r>
    </w:p>
    <w:p w14:paraId="515DDF95" w14:textId="77777777" w:rsidR="004A4D2F" w:rsidRPr="00403AAF" w:rsidRDefault="004A4D2F" w:rsidP="00A0055D">
      <w:pPr>
        <w:pStyle w:val="Content"/>
        <w:spacing w:line="288" w:lineRule="auto"/>
      </w:pPr>
      <w:r w:rsidRPr="00403AAF">
        <w:t>(5) TTYT huyện Châu Thành A</w:t>
      </w:r>
      <w:r w:rsidR="00533541" w:rsidRPr="00403AAF">
        <w:t>: ấp 1A, xã Tân Hòa, huyện Châu Thành A, tỉnh Hậu Giang</w:t>
      </w:r>
      <w:r w:rsidR="005A2280" w:rsidRPr="00403AAF">
        <w:t xml:space="preserve">. Quy mô giường bệnh của TTYT huyện Châu Thành A là 160 giường, công suất sử dụng giường bệnh năm 2020 đạt 64%. </w:t>
      </w:r>
    </w:p>
    <w:p w14:paraId="19573936" w14:textId="77777777" w:rsidR="004A4D2F" w:rsidRPr="00403AAF" w:rsidRDefault="004A4D2F" w:rsidP="00A0055D">
      <w:pPr>
        <w:pStyle w:val="Content"/>
        <w:spacing w:line="288" w:lineRule="auto"/>
      </w:pPr>
      <w:r w:rsidRPr="00403AAF">
        <w:t>(6) TTYT huyện Phụng Hiệp</w:t>
      </w:r>
      <w:r w:rsidR="00533541" w:rsidRPr="00403AAF">
        <w:t>: số 01, ấp Mỹ Lợi, thị trấn Cây Dương, huyện Phụng Hiệp, tỉnh Hậu Giang</w:t>
      </w:r>
      <w:r w:rsidR="005A2280" w:rsidRPr="00403AAF">
        <w:t xml:space="preserve">. Quy mô giường bệnh của TTYT huyện Phụng Hiệp là 180 giường, công suất sử dụng giường bệnh năm 2020 đạt 71%. </w:t>
      </w:r>
    </w:p>
    <w:p w14:paraId="423A9D8A" w14:textId="77777777" w:rsidR="004A4D2F" w:rsidRPr="00403AAF" w:rsidRDefault="004A4D2F" w:rsidP="00A0055D">
      <w:pPr>
        <w:pStyle w:val="Content"/>
        <w:spacing w:line="288" w:lineRule="auto"/>
      </w:pPr>
      <w:r w:rsidRPr="00403AAF">
        <w:lastRenderedPageBreak/>
        <w:t>(7) TTYT huyện Vị Thủy</w:t>
      </w:r>
      <w:r w:rsidR="00533541" w:rsidRPr="00403AAF">
        <w:t>: số 8, đường Nguyễn Huệ, ấp 4, thị trấn Nàng Mau, huyện Vị Thủy, tỉnh Hậu Giang</w:t>
      </w:r>
      <w:r w:rsidR="00BA478B" w:rsidRPr="00403AAF">
        <w:t xml:space="preserve">. Quy mô giường bệnh của TTYT huyện Vị Thủy là 180 giường, công suất sử dụng giường bệnh năm 2020 đạt 72%. </w:t>
      </w:r>
    </w:p>
    <w:p w14:paraId="5DBA9790" w14:textId="77777777" w:rsidR="0004791F" w:rsidRPr="00403AAF" w:rsidRDefault="004A4D2F" w:rsidP="00A0055D">
      <w:pPr>
        <w:pStyle w:val="Content"/>
        <w:spacing w:line="288" w:lineRule="auto"/>
      </w:pPr>
      <w:r w:rsidRPr="00403AAF">
        <w:t>(8) TTYT huyện Long Mỹ</w:t>
      </w:r>
      <w:r w:rsidR="00533541" w:rsidRPr="00403AAF">
        <w:t xml:space="preserve">: ấp 3, thị trấn Vĩnh Viễn, huyện Long Mỹ, tỉnh Hậu Giang. </w:t>
      </w:r>
      <w:r w:rsidR="00BA478B" w:rsidRPr="00403AAF">
        <w:t xml:space="preserve">Quy mô giường bệnh của TTYT huyện Long Mỹ là 60 giường, công suất sử dụng giường bệnh năm 2020 đạt 45%. </w:t>
      </w:r>
    </w:p>
    <w:p w14:paraId="5A5566BF" w14:textId="01C648E0" w:rsidR="000A15C9" w:rsidRPr="00403AAF" w:rsidRDefault="00641654" w:rsidP="00641654">
      <w:pPr>
        <w:pStyle w:val="Caption"/>
        <w:rPr>
          <w:color w:val="auto"/>
        </w:rPr>
      </w:pPr>
      <w:bookmarkStart w:id="165" w:name="_Toc108286509"/>
      <w:bookmarkEnd w:id="164"/>
      <w:r w:rsidRPr="00403AAF">
        <w:rPr>
          <w:color w:val="auto"/>
        </w:rPr>
        <w:t xml:space="preserve">Bảng </w:t>
      </w:r>
      <w:r w:rsidR="00C97580" w:rsidRPr="00403AAF">
        <w:rPr>
          <w:color w:val="auto"/>
        </w:rPr>
        <w:fldChar w:fldCharType="begin"/>
      </w:r>
      <w:r w:rsidR="00C97580" w:rsidRPr="00403AAF">
        <w:rPr>
          <w:color w:val="auto"/>
        </w:rPr>
        <w:instrText xml:space="preserve"> SEQ Bảng \* ARABIC </w:instrText>
      </w:r>
      <w:r w:rsidR="00C97580" w:rsidRPr="00403AAF">
        <w:rPr>
          <w:color w:val="auto"/>
        </w:rPr>
        <w:fldChar w:fldCharType="separate"/>
      </w:r>
      <w:r w:rsidR="001C156A">
        <w:rPr>
          <w:noProof/>
          <w:color w:val="auto"/>
        </w:rPr>
        <w:t>13</w:t>
      </w:r>
      <w:r w:rsidR="00C97580" w:rsidRPr="00403AAF">
        <w:rPr>
          <w:noProof/>
          <w:color w:val="auto"/>
        </w:rPr>
        <w:fldChar w:fldCharType="end"/>
      </w:r>
      <w:r w:rsidRPr="00403AAF">
        <w:rPr>
          <w:color w:val="auto"/>
        </w:rPr>
        <w:t xml:space="preserve">: </w:t>
      </w:r>
      <w:r w:rsidR="000A15C9" w:rsidRPr="00403AAF">
        <w:rPr>
          <w:color w:val="auto"/>
        </w:rPr>
        <w:t>Công suất sử dụng giường bệnh các TTYT</w:t>
      </w:r>
      <w:bookmarkEnd w:id="1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879"/>
        <w:gridCol w:w="879"/>
        <w:gridCol w:w="879"/>
        <w:gridCol w:w="879"/>
        <w:gridCol w:w="879"/>
        <w:gridCol w:w="879"/>
        <w:gridCol w:w="861"/>
      </w:tblGrid>
      <w:tr w:rsidR="004051A7" w:rsidRPr="00403AAF" w14:paraId="5C123706" w14:textId="77777777" w:rsidTr="00CD71FB">
        <w:tc>
          <w:tcPr>
            <w:tcW w:w="1615" w:type="pct"/>
          </w:tcPr>
          <w:p w14:paraId="19539BC2" w14:textId="77777777" w:rsidR="000A15C9" w:rsidRPr="00403AAF" w:rsidRDefault="000A15C9" w:rsidP="00CD71FB">
            <w:pPr>
              <w:pStyle w:val="Content"/>
              <w:spacing w:before="0" w:after="0"/>
              <w:ind w:firstLine="0"/>
              <w:jc w:val="center"/>
              <w:rPr>
                <w:b/>
                <w:bCs w:val="0"/>
                <w:sz w:val="26"/>
                <w:lang w:val="vi-VN"/>
              </w:rPr>
            </w:pPr>
          </w:p>
        </w:tc>
        <w:tc>
          <w:tcPr>
            <w:tcW w:w="485" w:type="pct"/>
          </w:tcPr>
          <w:p w14:paraId="378B2A4F" w14:textId="77777777" w:rsidR="000A15C9" w:rsidRPr="00403AAF" w:rsidRDefault="000A15C9" w:rsidP="00CD71FB">
            <w:pPr>
              <w:pStyle w:val="Content"/>
              <w:spacing w:before="0" w:after="0"/>
              <w:ind w:firstLine="0"/>
              <w:jc w:val="center"/>
              <w:rPr>
                <w:b/>
                <w:bCs w:val="0"/>
                <w:sz w:val="26"/>
              </w:rPr>
            </w:pPr>
            <w:r w:rsidRPr="00403AAF">
              <w:rPr>
                <w:b/>
                <w:sz w:val="26"/>
              </w:rPr>
              <w:t>2011</w:t>
            </w:r>
          </w:p>
        </w:tc>
        <w:tc>
          <w:tcPr>
            <w:tcW w:w="485" w:type="pct"/>
          </w:tcPr>
          <w:p w14:paraId="70E2E174" w14:textId="77777777" w:rsidR="000A15C9" w:rsidRPr="00403AAF" w:rsidRDefault="000A15C9" w:rsidP="00CD71FB">
            <w:pPr>
              <w:pStyle w:val="Content"/>
              <w:spacing w:before="0" w:after="0"/>
              <w:ind w:firstLine="0"/>
              <w:jc w:val="center"/>
              <w:rPr>
                <w:b/>
                <w:bCs w:val="0"/>
                <w:sz w:val="26"/>
              </w:rPr>
            </w:pPr>
            <w:r w:rsidRPr="00403AAF">
              <w:rPr>
                <w:b/>
                <w:sz w:val="26"/>
              </w:rPr>
              <w:t>2015</w:t>
            </w:r>
          </w:p>
        </w:tc>
        <w:tc>
          <w:tcPr>
            <w:tcW w:w="485" w:type="pct"/>
          </w:tcPr>
          <w:p w14:paraId="4AF0074A" w14:textId="77777777" w:rsidR="000A15C9" w:rsidRPr="00403AAF" w:rsidRDefault="000A15C9" w:rsidP="00CD71FB">
            <w:pPr>
              <w:pStyle w:val="Content"/>
              <w:spacing w:before="0" w:after="0"/>
              <w:ind w:firstLine="0"/>
              <w:jc w:val="center"/>
              <w:rPr>
                <w:b/>
                <w:bCs w:val="0"/>
                <w:sz w:val="26"/>
              </w:rPr>
            </w:pPr>
            <w:r w:rsidRPr="00403AAF">
              <w:rPr>
                <w:b/>
                <w:sz w:val="26"/>
              </w:rPr>
              <w:t>2016</w:t>
            </w:r>
          </w:p>
        </w:tc>
        <w:tc>
          <w:tcPr>
            <w:tcW w:w="485" w:type="pct"/>
          </w:tcPr>
          <w:p w14:paraId="75548E4D" w14:textId="77777777" w:rsidR="000A15C9" w:rsidRPr="00403AAF" w:rsidRDefault="000A15C9" w:rsidP="00CD71FB">
            <w:pPr>
              <w:pStyle w:val="Content"/>
              <w:spacing w:before="0" w:after="0"/>
              <w:ind w:firstLine="0"/>
              <w:jc w:val="center"/>
              <w:rPr>
                <w:b/>
                <w:bCs w:val="0"/>
                <w:sz w:val="26"/>
              </w:rPr>
            </w:pPr>
            <w:r w:rsidRPr="00403AAF">
              <w:rPr>
                <w:b/>
                <w:sz w:val="26"/>
              </w:rPr>
              <w:t>2017</w:t>
            </w:r>
          </w:p>
        </w:tc>
        <w:tc>
          <w:tcPr>
            <w:tcW w:w="485" w:type="pct"/>
          </w:tcPr>
          <w:p w14:paraId="47E419CE" w14:textId="77777777" w:rsidR="000A15C9" w:rsidRPr="00403AAF" w:rsidRDefault="000A15C9" w:rsidP="00CD71FB">
            <w:pPr>
              <w:pStyle w:val="Content"/>
              <w:spacing w:before="0" w:after="0"/>
              <w:ind w:firstLine="0"/>
              <w:jc w:val="center"/>
              <w:rPr>
                <w:b/>
                <w:bCs w:val="0"/>
                <w:sz w:val="26"/>
              </w:rPr>
            </w:pPr>
            <w:r w:rsidRPr="00403AAF">
              <w:rPr>
                <w:b/>
                <w:sz w:val="26"/>
              </w:rPr>
              <w:t>2018</w:t>
            </w:r>
          </w:p>
        </w:tc>
        <w:tc>
          <w:tcPr>
            <w:tcW w:w="485" w:type="pct"/>
          </w:tcPr>
          <w:p w14:paraId="14BEDB2A" w14:textId="77777777" w:rsidR="000A15C9" w:rsidRPr="00403AAF" w:rsidRDefault="000A15C9" w:rsidP="00CD71FB">
            <w:pPr>
              <w:pStyle w:val="Content"/>
              <w:spacing w:before="0" w:after="0"/>
              <w:ind w:firstLine="0"/>
              <w:jc w:val="center"/>
              <w:rPr>
                <w:b/>
                <w:bCs w:val="0"/>
                <w:sz w:val="26"/>
              </w:rPr>
            </w:pPr>
            <w:r w:rsidRPr="00403AAF">
              <w:rPr>
                <w:b/>
                <w:sz w:val="26"/>
              </w:rPr>
              <w:t>2019</w:t>
            </w:r>
          </w:p>
        </w:tc>
        <w:tc>
          <w:tcPr>
            <w:tcW w:w="477" w:type="pct"/>
          </w:tcPr>
          <w:p w14:paraId="78EAA03D" w14:textId="77777777" w:rsidR="000A15C9" w:rsidRPr="00403AAF" w:rsidRDefault="000A15C9" w:rsidP="00CD71FB">
            <w:pPr>
              <w:pStyle w:val="Content"/>
              <w:spacing w:before="0" w:after="0"/>
              <w:ind w:firstLine="0"/>
              <w:jc w:val="center"/>
              <w:rPr>
                <w:b/>
                <w:bCs w:val="0"/>
                <w:sz w:val="26"/>
              </w:rPr>
            </w:pPr>
            <w:r w:rsidRPr="00403AAF">
              <w:rPr>
                <w:b/>
                <w:sz w:val="26"/>
              </w:rPr>
              <w:t>2020</w:t>
            </w:r>
          </w:p>
        </w:tc>
      </w:tr>
      <w:tr w:rsidR="004051A7" w:rsidRPr="00403AAF" w14:paraId="1334F777" w14:textId="77777777" w:rsidTr="00CD71FB">
        <w:tc>
          <w:tcPr>
            <w:tcW w:w="1615" w:type="pct"/>
            <w:vAlign w:val="center"/>
          </w:tcPr>
          <w:p w14:paraId="41D5CC8D" w14:textId="77777777" w:rsidR="000A15C9" w:rsidRPr="00403AAF" w:rsidRDefault="000A15C9" w:rsidP="00CD71FB">
            <w:pPr>
              <w:pStyle w:val="Content"/>
              <w:spacing w:before="0" w:after="0"/>
              <w:ind w:firstLine="0"/>
              <w:jc w:val="left"/>
              <w:rPr>
                <w:bCs w:val="0"/>
                <w:sz w:val="26"/>
              </w:rPr>
            </w:pPr>
            <w:r w:rsidRPr="00403AAF">
              <w:rPr>
                <w:sz w:val="26"/>
              </w:rPr>
              <w:t>TTYT TP. Vị Thanh</w:t>
            </w:r>
          </w:p>
        </w:tc>
        <w:tc>
          <w:tcPr>
            <w:tcW w:w="485" w:type="pct"/>
          </w:tcPr>
          <w:p w14:paraId="4215223A" w14:textId="77777777" w:rsidR="000A15C9" w:rsidRPr="00403AAF" w:rsidRDefault="00F101C5" w:rsidP="00CD71FB">
            <w:pPr>
              <w:pStyle w:val="Content"/>
              <w:spacing w:before="0" w:after="0"/>
              <w:ind w:firstLine="0"/>
              <w:jc w:val="center"/>
              <w:rPr>
                <w:bCs w:val="0"/>
                <w:sz w:val="26"/>
              </w:rPr>
            </w:pPr>
            <w:r w:rsidRPr="00403AAF">
              <w:rPr>
                <w:sz w:val="26"/>
              </w:rPr>
              <w:t>92</w:t>
            </w:r>
          </w:p>
        </w:tc>
        <w:tc>
          <w:tcPr>
            <w:tcW w:w="485" w:type="pct"/>
          </w:tcPr>
          <w:p w14:paraId="3FCEDF37" w14:textId="77777777" w:rsidR="000A15C9" w:rsidRPr="00403AAF" w:rsidRDefault="00F101C5" w:rsidP="00CD71FB">
            <w:pPr>
              <w:pStyle w:val="Content"/>
              <w:spacing w:before="0" w:after="0"/>
              <w:ind w:firstLine="0"/>
              <w:jc w:val="center"/>
              <w:rPr>
                <w:bCs w:val="0"/>
                <w:sz w:val="26"/>
              </w:rPr>
            </w:pPr>
            <w:r w:rsidRPr="00403AAF">
              <w:rPr>
                <w:sz w:val="26"/>
              </w:rPr>
              <w:t>94</w:t>
            </w:r>
          </w:p>
        </w:tc>
        <w:tc>
          <w:tcPr>
            <w:tcW w:w="485" w:type="pct"/>
          </w:tcPr>
          <w:p w14:paraId="7E561A24" w14:textId="77777777" w:rsidR="000A15C9" w:rsidRPr="00403AAF" w:rsidRDefault="00F101C5" w:rsidP="00CD71FB">
            <w:pPr>
              <w:pStyle w:val="Content"/>
              <w:spacing w:before="0" w:after="0"/>
              <w:ind w:firstLine="0"/>
              <w:jc w:val="center"/>
              <w:rPr>
                <w:bCs w:val="0"/>
                <w:sz w:val="26"/>
              </w:rPr>
            </w:pPr>
            <w:r w:rsidRPr="00403AAF">
              <w:rPr>
                <w:sz w:val="26"/>
              </w:rPr>
              <w:t>107</w:t>
            </w:r>
          </w:p>
        </w:tc>
        <w:tc>
          <w:tcPr>
            <w:tcW w:w="485" w:type="pct"/>
          </w:tcPr>
          <w:p w14:paraId="4835DD20" w14:textId="77777777" w:rsidR="000A15C9" w:rsidRPr="00403AAF" w:rsidRDefault="00F101C5" w:rsidP="00CD71FB">
            <w:pPr>
              <w:pStyle w:val="Content"/>
              <w:spacing w:before="0" w:after="0"/>
              <w:ind w:firstLine="0"/>
              <w:jc w:val="center"/>
              <w:rPr>
                <w:bCs w:val="0"/>
                <w:sz w:val="26"/>
              </w:rPr>
            </w:pPr>
            <w:r w:rsidRPr="00403AAF">
              <w:rPr>
                <w:sz w:val="26"/>
              </w:rPr>
              <w:t>99</w:t>
            </w:r>
          </w:p>
        </w:tc>
        <w:tc>
          <w:tcPr>
            <w:tcW w:w="485" w:type="pct"/>
          </w:tcPr>
          <w:p w14:paraId="5570ECD1" w14:textId="77777777" w:rsidR="000A15C9" w:rsidRPr="00403AAF" w:rsidRDefault="00F101C5" w:rsidP="00CD71FB">
            <w:pPr>
              <w:pStyle w:val="Content"/>
              <w:spacing w:before="0" w:after="0"/>
              <w:ind w:firstLine="0"/>
              <w:jc w:val="center"/>
              <w:rPr>
                <w:bCs w:val="0"/>
                <w:sz w:val="26"/>
              </w:rPr>
            </w:pPr>
            <w:r w:rsidRPr="00403AAF">
              <w:rPr>
                <w:sz w:val="26"/>
              </w:rPr>
              <w:t>93</w:t>
            </w:r>
          </w:p>
        </w:tc>
        <w:tc>
          <w:tcPr>
            <w:tcW w:w="485" w:type="pct"/>
          </w:tcPr>
          <w:p w14:paraId="6839DFBF" w14:textId="7D7A1F76" w:rsidR="000A15C9" w:rsidRPr="00403AAF" w:rsidRDefault="008A6CB6" w:rsidP="00CD71FB">
            <w:pPr>
              <w:pStyle w:val="Content"/>
              <w:spacing w:before="0" w:after="0"/>
              <w:ind w:firstLine="0"/>
              <w:jc w:val="center"/>
              <w:rPr>
                <w:bCs w:val="0"/>
                <w:sz w:val="26"/>
              </w:rPr>
            </w:pPr>
            <w:r w:rsidRPr="00403AAF">
              <w:rPr>
                <w:sz w:val="26"/>
              </w:rPr>
              <w:t>-</w:t>
            </w:r>
          </w:p>
        </w:tc>
        <w:tc>
          <w:tcPr>
            <w:tcW w:w="477" w:type="pct"/>
          </w:tcPr>
          <w:p w14:paraId="0F4989B7" w14:textId="515095BB" w:rsidR="000A15C9" w:rsidRPr="00403AAF" w:rsidRDefault="008A6CB6" w:rsidP="00CD71FB">
            <w:pPr>
              <w:pStyle w:val="Content"/>
              <w:spacing w:before="0" w:after="0"/>
              <w:ind w:firstLine="0"/>
              <w:jc w:val="center"/>
              <w:rPr>
                <w:bCs w:val="0"/>
                <w:sz w:val="26"/>
              </w:rPr>
            </w:pPr>
            <w:r w:rsidRPr="00403AAF">
              <w:rPr>
                <w:sz w:val="26"/>
              </w:rPr>
              <w:t>-</w:t>
            </w:r>
          </w:p>
        </w:tc>
      </w:tr>
      <w:tr w:rsidR="004051A7" w:rsidRPr="00403AAF" w14:paraId="73A324A2" w14:textId="77777777" w:rsidTr="00CD71FB">
        <w:tc>
          <w:tcPr>
            <w:tcW w:w="1615" w:type="pct"/>
            <w:vAlign w:val="center"/>
          </w:tcPr>
          <w:p w14:paraId="72065CBB" w14:textId="77777777" w:rsidR="000A15C9" w:rsidRPr="00403AAF" w:rsidRDefault="00F101C5" w:rsidP="00CD71FB">
            <w:pPr>
              <w:pStyle w:val="Content"/>
              <w:spacing w:before="0" w:after="0"/>
              <w:ind w:firstLine="0"/>
              <w:jc w:val="left"/>
              <w:rPr>
                <w:bCs w:val="0"/>
                <w:sz w:val="26"/>
                <w:lang w:val="vi-VN"/>
              </w:rPr>
            </w:pPr>
            <w:r w:rsidRPr="00403AAF">
              <w:rPr>
                <w:sz w:val="26"/>
              </w:rPr>
              <w:t>TTYT TP. Ngã Bảy</w:t>
            </w:r>
          </w:p>
        </w:tc>
        <w:tc>
          <w:tcPr>
            <w:tcW w:w="485" w:type="pct"/>
          </w:tcPr>
          <w:p w14:paraId="79205D3A" w14:textId="77777777" w:rsidR="000A15C9" w:rsidRPr="00403AAF" w:rsidRDefault="00F101C5" w:rsidP="00CD71FB">
            <w:pPr>
              <w:pStyle w:val="Content"/>
              <w:spacing w:before="0" w:after="0"/>
              <w:ind w:firstLine="0"/>
              <w:jc w:val="center"/>
              <w:rPr>
                <w:bCs w:val="0"/>
                <w:sz w:val="26"/>
              </w:rPr>
            </w:pPr>
            <w:r w:rsidRPr="00403AAF">
              <w:rPr>
                <w:sz w:val="26"/>
              </w:rPr>
              <w:t>98</w:t>
            </w:r>
          </w:p>
        </w:tc>
        <w:tc>
          <w:tcPr>
            <w:tcW w:w="485" w:type="pct"/>
          </w:tcPr>
          <w:p w14:paraId="69A57E77" w14:textId="77777777" w:rsidR="000A15C9" w:rsidRPr="00403AAF" w:rsidRDefault="00F101C5" w:rsidP="00CD71FB">
            <w:pPr>
              <w:pStyle w:val="Content"/>
              <w:spacing w:before="0" w:after="0"/>
              <w:ind w:firstLine="0"/>
              <w:jc w:val="center"/>
              <w:rPr>
                <w:bCs w:val="0"/>
                <w:sz w:val="26"/>
              </w:rPr>
            </w:pPr>
            <w:r w:rsidRPr="00403AAF">
              <w:rPr>
                <w:sz w:val="26"/>
              </w:rPr>
              <w:t>85</w:t>
            </w:r>
          </w:p>
        </w:tc>
        <w:tc>
          <w:tcPr>
            <w:tcW w:w="485" w:type="pct"/>
          </w:tcPr>
          <w:p w14:paraId="0CF199F0" w14:textId="77777777" w:rsidR="000A15C9" w:rsidRPr="00403AAF" w:rsidRDefault="00F101C5" w:rsidP="00CD71FB">
            <w:pPr>
              <w:pStyle w:val="Content"/>
              <w:spacing w:before="0" w:after="0"/>
              <w:ind w:firstLine="0"/>
              <w:jc w:val="center"/>
              <w:rPr>
                <w:bCs w:val="0"/>
                <w:sz w:val="26"/>
              </w:rPr>
            </w:pPr>
            <w:r w:rsidRPr="00403AAF">
              <w:rPr>
                <w:sz w:val="26"/>
              </w:rPr>
              <w:t>95</w:t>
            </w:r>
          </w:p>
        </w:tc>
        <w:tc>
          <w:tcPr>
            <w:tcW w:w="485" w:type="pct"/>
          </w:tcPr>
          <w:p w14:paraId="2BAB4596" w14:textId="77777777" w:rsidR="000A15C9" w:rsidRPr="00403AAF" w:rsidRDefault="00F101C5" w:rsidP="00CD71FB">
            <w:pPr>
              <w:pStyle w:val="Content"/>
              <w:spacing w:before="0" w:after="0"/>
              <w:ind w:firstLine="0"/>
              <w:jc w:val="center"/>
              <w:rPr>
                <w:bCs w:val="0"/>
                <w:sz w:val="26"/>
              </w:rPr>
            </w:pPr>
            <w:r w:rsidRPr="00403AAF">
              <w:rPr>
                <w:sz w:val="26"/>
              </w:rPr>
              <w:t>107</w:t>
            </w:r>
          </w:p>
        </w:tc>
        <w:tc>
          <w:tcPr>
            <w:tcW w:w="485" w:type="pct"/>
          </w:tcPr>
          <w:p w14:paraId="64994436" w14:textId="77777777" w:rsidR="000A15C9" w:rsidRPr="00403AAF" w:rsidRDefault="00F101C5" w:rsidP="00CD71FB">
            <w:pPr>
              <w:pStyle w:val="Content"/>
              <w:spacing w:before="0" w:after="0"/>
              <w:ind w:firstLine="0"/>
              <w:jc w:val="center"/>
              <w:rPr>
                <w:bCs w:val="0"/>
                <w:sz w:val="26"/>
              </w:rPr>
            </w:pPr>
            <w:r w:rsidRPr="00403AAF">
              <w:rPr>
                <w:sz w:val="26"/>
              </w:rPr>
              <w:t>112</w:t>
            </w:r>
          </w:p>
        </w:tc>
        <w:tc>
          <w:tcPr>
            <w:tcW w:w="485" w:type="pct"/>
          </w:tcPr>
          <w:p w14:paraId="66DAB8B6" w14:textId="7AD7A4A1" w:rsidR="000A15C9" w:rsidRPr="00403AAF" w:rsidRDefault="008A6CB6" w:rsidP="00CD71FB">
            <w:pPr>
              <w:pStyle w:val="Content"/>
              <w:spacing w:before="0" w:after="0"/>
              <w:ind w:firstLine="0"/>
              <w:jc w:val="center"/>
              <w:rPr>
                <w:bCs w:val="0"/>
                <w:sz w:val="26"/>
              </w:rPr>
            </w:pPr>
            <w:r w:rsidRPr="00403AAF">
              <w:rPr>
                <w:sz w:val="26"/>
              </w:rPr>
              <w:t>-</w:t>
            </w:r>
          </w:p>
        </w:tc>
        <w:tc>
          <w:tcPr>
            <w:tcW w:w="477" w:type="pct"/>
          </w:tcPr>
          <w:p w14:paraId="6FED09F0" w14:textId="0E1DFE2E" w:rsidR="000A15C9" w:rsidRPr="00403AAF" w:rsidRDefault="008A6CB6" w:rsidP="00CD71FB">
            <w:pPr>
              <w:pStyle w:val="Content"/>
              <w:spacing w:before="0" w:after="0"/>
              <w:ind w:firstLine="0"/>
              <w:jc w:val="center"/>
              <w:rPr>
                <w:bCs w:val="0"/>
                <w:sz w:val="26"/>
              </w:rPr>
            </w:pPr>
            <w:r w:rsidRPr="00403AAF">
              <w:rPr>
                <w:sz w:val="26"/>
              </w:rPr>
              <w:t>-</w:t>
            </w:r>
          </w:p>
        </w:tc>
      </w:tr>
      <w:tr w:rsidR="004051A7" w:rsidRPr="00403AAF" w14:paraId="4C977751" w14:textId="77777777" w:rsidTr="00CD71FB">
        <w:tc>
          <w:tcPr>
            <w:tcW w:w="1615" w:type="pct"/>
            <w:vAlign w:val="center"/>
          </w:tcPr>
          <w:p w14:paraId="54C16325" w14:textId="77777777" w:rsidR="000A15C9" w:rsidRPr="00403AAF" w:rsidRDefault="00F101C5" w:rsidP="00CD71FB">
            <w:pPr>
              <w:pStyle w:val="Content"/>
              <w:spacing w:before="0" w:after="0"/>
              <w:ind w:firstLine="0"/>
              <w:jc w:val="left"/>
              <w:rPr>
                <w:bCs w:val="0"/>
                <w:sz w:val="26"/>
                <w:lang w:val="vi-VN"/>
              </w:rPr>
            </w:pPr>
            <w:r w:rsidRPr="00403AAF">
              <w:rPr>
                <w:sz w:val="26"/>
              </w:rPr>
              <w:t>TTYT TX. Long Mỹ</w:t>
            </w:r>
          </w:p>
        </w:tc>
        <w:tc>
          <w:tcPr>
            <w:tcW w:w="485" w:type="pct"/>
          </w:tcPr>
          <w:p w14:paraId="1A056BDE" w14:textId="77777777" w:rsidR="000A15C9" w:rsidRPr="00403AAF" w:rsidRDefault="00F101C5" w:rsidP="00CD71FB">
            <w:pPr>
              <w:pStyle w:val="Content"/>
              <w:spacing w:before="0" w:after="0"/>
              <w:ind w:firstLine="0"/>
              <w:jc w:val="center"/>
              <w:rPr>
                <w:bCs w:val="0"/>
                <w:sz w:val="26"/>
              </w:rPr>
            </w:pPr>
            <w:r w:rsidRPr="00403AAF">
              <w:rPr>
                <w:sz w:val="26"/>
              </w:rPr>
              <w:t>98</w:t>
            </w:r>
          </w:p>
        </w:tc>
        <w:tc>
          <w:tcPr>
            <w:tcW w:w="485" w:type="pct"/>
          </w:tcPr>
          <w:p w14:paraId="5D07ECED" w14:textId="77777777" w:rsidR="000A15C9" w:rsidRPr="00403AAF" w:rsidRDefault="00F101C5" w:rsidP="00CD71FB">
            <w:pPr>
              <w:pStyle w:val="Content"/>
              <w:spacing w:before="0" w:after="0"/>
              <w:ind w:firstLine="0"/>
              <w:jc w:val="center"/>
              <w:rPr>
                <w:bCs w:val="0"/>
                <w:sz w:val="26"/>
              </w:rPr>
            </w:pPr>
            <w:r w:rsidRPr="00403AAF">
              <w:rPr>
                <w:sz w:val="26"/>
              </w:rPr>
              <w:t>118</w:t>
            </w:r>
          </w:p>
        </w:tc>
        <w:tc>
          <w:tcPr>
            <w:tcW w:w="485" w:type="pct"/>
          </w:tcPr>
          <w:p w14:paraId="141932AB" w14:textId="77777777" w:rsidR="000A15C9" w:rsidRPr="00403AAF" w:rsidRDefault="00F101C5" w:rsidP="00CD71FB">
            <w:pPr>
              <w:pStyle w:val="Content"/>
              <w:spacing w:before="0" w:after="0"/>
              <w:ind w:firstLine="0"/>
              <w:jc w:val="center"/>
              <w:rPr>
                <w:bCs w:val="0"/>
                <w:sz w:val="26"/>
              </w:rPr>
            </w:pPr>
            <w:r w:rsidRPr="00403AAF">
              <w:rPr>
                <w:sz w:val="26"/>
              </w:rPr>
              <w:t>115</w:t>
            </w:r>
          </w:p>
        </w:tc>
        <w:tc>
          <w:tcPr>
            <w:tcW w:w="485" w:type="pct"/>
          </w:tcPr>
          <w:p w14:paraId="25B9732F" w14:textId="77777777" w:rsidR="000A15C9" w:rsidRPr="00403AAF" w:rsidRDefault="00F101C5" w:rsidP="00CD71FB">
            <w:pPr>
              <w:pStyle w:val="Content"/>
              <w:spacing w:before="0" w:after="0"/>
              <w:ind w:firstLine="0"/>
              <w:jc w:val="center"/>
              <w:rPr>
                <w:bCs w:val="0"/>
                <w:sz w:val="26"/>
              </w:rPr>
            </w:pPr>
            <w:r w:rsidRPr="00403AAF">
              <w:rPr>
                <w:sz w:val="26"/>
              </w:rPr>
              <w:t>97</w:t>
            </w:r>
          </w:p>
        </w:tc>
        <w:tc>
          <w:tcPr>
            <w:tcW w:w="485" w:type="pct"/>
          </w:tcPr>
          <w:p w14:paraId="56849A3B" w14:textId="77777777" w:rsidR="000A15C9" w:rsidRPr="00403AAF" w:rsidRDefault="00F101C5" w:rsidP="00CD71FB">
            <w:pPr>
              <w:pStyle w:val="Content"/>
              <w:spacing w:before="0" w:after="0"/>
              <w:ind w:firstLine="0"/>
              <w:jc w:val="center"/>
              <w:rPr>
                <w:bCs w:val="0"/>
                <w:sz w:val="26"/>
              </w:rPr>
            </w:pPr>
            <w:r w:rsidRPr="00403AAF">
              <w:rPr>
                <w:sz w:val="26"/>
              </w:rPr>
              <w:t>95</w:t>
            </w:r>
          </w:p>
        </w:tc>
        <w:tc>
          <w:tcPr>
            <w:tcW w:w="485" w:type="pct"/>
          </w:tcPr>
          <w:p w14:paraId="381DA034" w14:textId="77777777" w:rsidR="000A15C9" w:rsidRPr="00403AAF" w:rsidRDefault="00F101C5" w:rsidP="00CD71FB">
            <w:pPr>
              <w:pStyle w:val="Content"/>
              <w:spacing w:before="0" w:after="0"/>
              <w:ind w:firstLine="0"/>
              <w:jc w:val="center"/>
              <w:rPr>
                <w:bCs w:val="0"/>
                <w:sz w:val="26"/>
              </w:rPr>
            </w:pPr>
            <w:r w:rsidRPr="00403AAF">
              <w:rPr>
                <w:sz w:val="26"/>
              </w:rPr>
              <w:t>87</w:t>
            </w:r>
          </w:p>
        </w:tc>
        <w:tc>
          <w:tcPr>
            <w:tcW w:w="477" w:type="pct"/>
          </w:tcPr>
          <w:p w14:paraId="6397AB67" w14:textId="77777777" w:rsidR="000A15C9" w:rsidRPr="00403AAF" w:rsidRDefault="00F101C5" w:rsidP="00CD71FB">
            <w:pPr>
              <w:pStyle w:val="Content"/>
              <w:spacing w:before="0" w:after="0"/>
              <w:ind w:firstLine="0"/>
              <w:jc w:val="center"/>
              <w:rPr>
                <w:bCs w:val="0"/>
                <w:sz w:val="26"/>
              </w:rPr>
            </w:pPr>
            <w:r w:rsidRPr="00403AAF">
              <w:rPr>
                <w:sz w:val="26"/>
              </w:rPr>
              <w:t>76</w:t>
            </w:r>
          </w:p>
        </w:tc>
      </w:tr>
      <w:tr w:rsidR="004051A7" w:rsidRPr="00403AAF" w14:paraId="5C69CC64" w14:textId="77777777" w:rsidTr="00CD71FB">
        <w:tc>
          <w:tcPr>
            <w:tcW w:w="1615" w:type="pct"/>
            <w:vAlign w:val="center"/>
          </w:tcPr>
          <w:p w14:paraId="69C943A7" w14:textId="77777777" w:rsidR="000A15C9" w:rsidRPr="00403AAF" w:rsidRDefault="00F101C5" w:rsidP="00CD71FB">
            <w:pPr>
              <w:pStyle w:val="Content"/>
              <w:spacing w:before="0" w:after="0"/>
              <w:ind w:firstLine="0"/>
              <w:jc w:val="left"/>
              <w:rPr>
                <w:bCs w:val="0"/>
                <w:sz w:val="26"/>
                <w:lang w:val="vi-VN"/>
              </w:rPr>
            </w:pPr>
            <w:r w:rsidRPr="00403AAF">
              <w:rPr>
                <w:sz w:val="26"/>
              </w:rPr>
              <w:t>TTYT H. Châu Thành</w:t>
            </w:r>
          </w:p>
        </w:tc>
        <w:tc>
          <w:tcPr>
            <w:tcW w:w="485" w:type="pct"/>
          </w:tcPr>
          <w:p w14:paraId="693546B7" w14:textId="77777777" w:rsidR="000A15C9" w:rsidRPr="00403AAF" w:rsidRDefault="00F101C5" w:rsidP="00CD71FB">
            <w:pPr>
              <w:pStyle w:val="Content"/>
              <w:spacing w:before="0" w:after="0"/>
              <w:ind w:firstLine="0"/>
              <w:jc w:val="center"/>
              <w:rPr>
                <w:bCs w:val="0"/>
                <w:sz w:val="26"/>
              </w:rPr>
            </w:pPr>
            <w:r w:rsidRPr="00403AAF">
              <w:rPr>
                <w:sz w:val="26"/>
              </w:rPr>
              <w:t>95</w:t>
            </w:r>
          </w:p>
        </w:tc>
        <w:tc>
          <w:tcPr>
            <w:tcW w:w="485" w:type="pct"/>
          </w:tcPr>
          <w:p w14:paraId="3BE6CDA5" w14:textId="77777777" w:rsidR="000A15C9" w:rsidRPr="00403AAF" w:rsidRDefault="00F101C5" w:rsidP="00CD71FB">
            <w:pPr>
              <w:pStyle w:val="Content"/>
              <w:spacing w:before="0" w:after="0"/>
              <w:ind w:firstLine="0"/>
              <w:jc w:val="center"/>
              <w:rPr>
                <w:bCs w:val="0"/>
                <w:sz w:val="26"/>
              </w:rPr>
            </w:pPr>
            <w:r w:rsidRPr="00403AAF">
              <w:rPr>
                <w:sz w:val="26"/>
              </w:rPr>
              <w:t>70</w:t>
            </w:r>
          </w:p>
        </w:tc>
        <w:tc>
          <w:tcPr>
            <w:tcW w:w="485" w:type="pct"/>
          </w:tcPr>
          <w:p w14:paraId="206C13C0" w14:textId="77777777" w:rsidR="000A15C9" w:rsidRPr="00403AAF" w:rsidRDefault="00F101C5" w:rsidP="00CD71FB">
            <w:pPr>
              <w:pStyle w:val="Content"/>
              <w:spacing w:before="0" w:after="0"/>
              <w:ind w:firstLine="0"/>
              <w:jc w:val="center"/>
              <w:rPr>
                <w:bCs w:val="0"/>
                <w:sz w:val="26"/>
              </w:rPr>
            </w:pPr>
            <w:r w:rsidRPr="00403AAF">
              <w:rPr>
                <w:sz w:val="26"/>
              </w:rPr>
              <w:t>60</w:t>
            </w:r>
          </w:p>
        </w:tc>
        <w:tc>
          <w:tcPr>
            <w:tcW w:w="485" w:type="pct"/>
          </w:tcPr>
          <w:p w14:paraId="6D3E7A4C" w14:textId="77777777" w:rsidR="000A15C9" w:rsidRPr="00403AAF" w:rsidRDefault="00F101C5" w:rsidP="00CD71FB">
            <w:pPr>
              <w:pStyle w:val="Content"/>
              <w:spacing w:before="0" w:after="0"/>
              <w:ind w:firstLine="0"/>
              <w:jc w:val="center"/>
              <w:rPr>
                <w:bCs w:val="0"/>
                <w:sz w:val="26"/>
              </w:rPr>
            </w:pPr>
            <w:r w:rsidRPr="00403AAF">
              <w:rPr>
                <w:sz w:val="26"/>
              </w:rPr>
              <w:t>87</w:t>
            </w:r>
          </w:p>
        </w:tc>
        <w:tc>
          <w:tcPr>
            <w:tcW w:w="485" w:type="pct"/>
          </w:tcPr>
          <w:p w14:paraId="10E6B5BD" w14:textId="77777777" w:rsidR="000A15C9" w:rsidRPr="00403AAF" w:rsidRDefault="00F101C5" w:rsidP="00CD71FB">
            <w:pPr>
              <w:pStyle w:val="Content"/>
              <w:spacing w:before="0" w:after="0"/>
              <w:ind w:firstLine="0"/>
              <w:jc w:val="center"/>
              <w:rPr>
                <w:bCs w:val="0"/>
                <w:sz w:val="26"/>
              </w:rPr>
            </w:pPr>
            <w:r w:rsidRPr="00403AAF">
              <w:rPr>
                <w:sz w:val="26"/>
              </w:rPr>
              <w:t>76</w:t>
            </w:r>
          </w:p>
        </w:tc>
        <w:tc>
          <w:tcPr>
            <w:tcW w:w="485" w:type="pct"/>
          </w:tcPr>
          <w:p w14:paraId="7DD6DE83" w14:textId="77777777" w:rsidR="000A15C9" w:rsidRPr="00403AAF" w:rsidRDefault="00F101C5" w:rsidP="00CD71FB">
            <w:pPr>
              <w:pStyle w:val="Content"/>
              <w:spacing w:before="0" w:after="0"/>
              <w:ind w:firstLine="0"/>
              <w:jc w:val="center"/>
              <w:rPr>
                <w:bCs w:val="0"/>
                <w:sz w:val="26"/>
              </w:rPr>
            </w:pPr>
            <w:r w:rsidRPr="00403AAF">
              <w:rPr>
                <w:sz w:val="26"/>
              </w:rPr>
              <w:t>76</w:t>
            </w:r>
          </w:p>
        </w:tc>
        <w:tc>
          <w:tcPr>
            <w:tcW w:w="477" w:type="pct"/>
          </w:tcPr>
          <w:p w14:paraId="3723330A" w14:textId="77777777" w:rsidR="000A15C9" w:rsidRPr="00403AAF" w:rsidRDefault="00F101C5" w:rsidP="00CD71FB">
            <w:pPr>
              <w:pStyle w:val="Content"/>
              <w:spacing w:before="0" w:after="0"/>
              <w:ind w:firstLine="0"/>
              <w:jc w:val="center"/>
              <w:rPr>
                <w:bCs w:val="0"/>
                <w:sz w:val="26"/>
              </w:rPr>
            </w:pPr>
            <w:r w:rsidRPr="00403AAF">
              <w:rPr>
                <w:sz w:val="26"/>
              </w:rPr>
              <w:t>61</w:t>
            </w:r>
          </w:p>
        </w:tc>
      </w:tr>
      <w:tr w:rsidR="004051A7" w:rsidRPr="00403AAF" w14:paraId="11F1B85A" w14:textId="77777777" w:rsidTr="00CD71FB">
        <w:tc>
          <w:tcPr>
            <w:tcW w:w="1615" w:type="pct"/>
            <w:vAlign w:val="center"/>
          </w:tcPr>
          <w:p w14:paraId="61D2F649" w14:textId="77777777" w:rsidR="000A15C9" w:rsidRPr="00403AAF" w:rsidRDefault="00F101C5" w:rsidP="00CD71FB">
            <w:pPr>
              <w:pStyle w:val="Content"/>
              <w:spacing w:before="0" w:after="0"/>
              <w:ind w:firstLine="0"/>
              <w:jc w:val="left"/>
              <w:rPr>
                <w:bCs w:val="0"/>
                <w:sz w:val="26"/>
                <w:lang w:val="vi-VN"/>
              </w:rPr>
            </w:pPr>
            <w:r w:rsidRPr="00403AAF">
              <w:rPr>
                <w:sz w:val="26"/>
              </w:rPr>
              <w:t>TTYT H. Châu Thành A</w:t>
            </w:r>
          </w:p>
        </w:tc>
        <w:tc>
          <w:tcPr>
            <w:tcW w:w="485" w:type="pct"/>
          </w:tcPr>
          <w:p w14:paraId="753F462D" w14:textId="77777777" w:rsidR="000A15C9" w:rsidRPr="00403AAF" w:rsidRDefault="00F101C5" w:rsidP="00CD71FB">
            <w:pPr>
              <w:pStyle w:val="Content"/>
              <w:spacing w:before="0" w:after="0"/>
              <w:ind w:firstLine="0"/>
              <w:jc w:val="center"/>
              <w:rPr>
                <w:bCs w:val="0"/>
                <w:sz w:val="26"/>
              </w:rPr>
            </w:pPr>
            <w:r w:rsidRPr="00403AAF">
              <w:rPr>
                <w:sz w:val="26"/>
              </w:rPr>
              <w:t>96</w:t>
            </w:r>
          </w:p>
        </w:tc>
        <w:tc>
          <w:tcPr>
            <w:tcW w:w="485" w:type="pct"/>
          </w:tcPr>
          <w:p w14:paraId="17742FA0" w14:textId="77777777" w:rsidR="000A15C9" w:rsidRPr="00403AAF" w:rsidRDefault="00F101C5" w:rsidP="00CD71FB">
            <w:pPr>
              <w:pStyle w:val="Content"/>
              <w:spacing w:before="0" w:after="0"/>
              <w:ind w:firstLine="0"/>
              <w:jc w:val="center"/>
              <w:rPr>
                <w:bCs w:val="0"/>
                <w:sz w:val="26"/>
              </w:rPr>
            </w:pPr>
            <w:r w:rsidRPr="00403AAF">
              <w:rPr>
                <w:sz w:val="26"/>
              </w:rPr>
              <w:t>56</w:t>
            </w:r>
          </w:p>
        </w:tc>
        <w:tc>
          <w:tcPr>
            <w:tcW w:w="485" w:type="pct"/>
          </w:tcPr>
          <w:p w14:paraId="5F53C997" w14:textId="77777777" w:rsidR="000A15C9" w:rsidRPr="00403AAF" w:rsidRDefault="00F101C5" w:rsidP="00CD71FB">
            <w:pPr>
              <w:pStyle w:val="Content"/>
              <w:spacing w:before="0" w:after="0"/>
              <w:ind w:firstLine="0"/>
              <w:jc w:val="center"/>
              <w:rPr>
                <w:bCs w:val="0"/>
                <w:sz w:val="26"/>
              </w:rPr>
            </w:pPr>
            <w:r w:rsidRPr="00403AAF">
              <w:rPr>
                <w:sz w:val="26"/>
              </w:rPr>
              <w:t>72</w:t>
            </w:r>
          </w:p>
        </w:tc>
        <w:tc>
          <w:tcPr>
            <w:tcW w:w="485" w:type="pct"/>
          </w:tcPr>
          <w:p w14:paraId="2C699619" w14:textId="77777777" w:rsidR="000A15C9" w:rsidRPr="00403AAF" w:rsidRDefault="00F101C5" w:rsidP="00CD71FB">
            <w:pPr>
              <w:pStyle w:val="Content"/>
              <w:spacing w:before="0" w:after="0"/>
              <w:ind w:firstLine="0"/>
              <w:jc w:val="center"/>
              <w:rPr>
                <w:bCs w:val="0"/>
                <w:sz w:val="26"/>
              </w:rPr>
            </w:pPr>
            <w:r w:rsidRPr="00403AAF">
              <w:rPr>
                <w:sz w:val="26"/>
              </w:rPr>
              <w:t>99</w:t>
            </w:r>
          </w:p>
        </w:tc>
        <w:tc>
          <w:tcPr>
            <w:tcW w:w="485" w:type="pct"/>
          </w:tcPr>
          <w:p w14:paraId="69B01AAA" w14:textId="77777777" w:rsidR="000A15C9" w:rsidRPr="00403AAF" w:rsidRDefault="00F101C5" w:rsidP="00CD71FB">
            <w:pPr>
              <w:pStyle w:val="Content"/>
              <w:spacing w:before="0" w:after="0"/>
              <w:ind w:firstLine="0"/>
              <w:jc w:val="center"/>
              <w:rPr>
                <w:bCs w:val="0"/>
                <w:sz w:val="26"/>
              </w:rPr>
            </w:pPr>
            <w:r w:rsidRPr="00403AAF">
              <w:rPr>
                <w:sz w:val="26"/>
              </w:rPr>
              <w:t>95</w:t>
            </w:r>
          </w:p>
        </w:tc>
        <w:tc>
          <w:tcPr>
            <w:tcW w:w="485" w:type="pct"/>
          </w:tcPr>
          <w:p w14:paraId="23FBE6F1" w14:textId="77777777" w:rsidR="000A15C9" w:rsidRPr="00403AAF" w:rsidRDefault="00F101C5" w:rsidP="00CD71FB">
            <w:pPr>
              <w:pStyle w:val="Content"/>
              <w:spacing w:before="0" w:after="0"/>
              <w:ind w:firstLine="0"/>
              <w:jc w:val="center"/>
              <w:rPr>
                <w:bCs w:val="0"/>
                <w:sz w:val="26"/>
              </w:rPr>
            </w:pPr>
            <w:r w:rsidRPr="00403AAF">
              <w:rPr>
                <w:sz w:val="26"/>
              </w:rPr>
              <w:t>73</w:t>
            </w:r>
          </w:p>
        </w:tc>
        <w:tc>
          <w:tcPr>
            <w:tcW w:w="477" w:type="pct"/>
          </w:tcPr>
          <w:p w14:paraId="11D776B5" w14:textId="77777777" w:rsidR="000A15C9" w:rsidRPr="00403AAF" w:rsidRDefault="00F101C5" w:rsidP="00CD71FB">
            <w:pPr>
              <w:pStyle w:val="Content"/>
              <w:spacing w:before="0" w:after="0"/>
              <w:ind w:firstLine="0"/>
              <w:jc w:val="center"/>
              <w:rPr>
                <w:bCs w:val="0"/>
                <w:sz w:val="26"/>
              </w:rPr>
            </w:pPr>
            <w:r w:rsidRPr="00403AAF">
              <w:rPr>
                <w:sz w:val="26"/>
              </w:rPr>
              <w:t>64</w:t>
            </w:r>
          </w:p>
        </w:tc>
      </w:tr>
      <w:tr w:rsidR="004051A7" w:rsidRPr="00403AAF" w14:paraId="18AE0DE4" w14:textId="77777777" w:rsidTr="00CD71FB">
        <w:tc>
          <w:tcPr>
            <w:tcW w:w="1615" w:type="pct"/>
            <w:vAlign w:val="center"/>
          </w:tcPr>
          <w:p w14:paraId="013A09D3" w14:textId="77777777" w:rsidR="000A15C9" w:rsidRPr="00403AAF" w:rsidRDefault="00F101C5" w:rsidP="00CD71FB">
            <w:pPr>
              <w:pStyle w:val="Content"/>
              <w:spacing w:before="0" w:after="0"/>
              <w:ind w:firstLine="0"/>
              <w:jc w:val="left"/>
              <w:rPr>
                <w:bCs w:val="0"/>
                <w:sz w:val="26"/>
                <w:lang w:val="vi-VN"/>
              </w:rPr>
            </w:pPr>
            <w:r w:rsidRPr="00403AAF">
              <w:rPr>
                <w:sz w:val="26"/>
              </w:rPr>
              <w:t>TTYT H. Phụng Hiệp</w:t>
            </w:r>
          </w:p>
        </w:tc>
        <w:tc>
          <w:tcPr>
            <w:tcW w:w="485" w:type="pct"/>
          </w:tcPr>
          <w:p w14:paraId="2A978ED0" w14:textId="77777777" w:rsidR="000A15C9" w:rsidRPr="00403AAF" w:rsidRDefault="00F101C5" w:rsidP="00CD71FB">
            <w:pPr>
              <w:pStyle w:val="Content"/>
              <w:spacing w:before="0" w:after="0"/>
              <w:ind w:firstLine="0"/>
              <w:jc w:val="center"/>
              <w:rPr>
                <w:bCs w:val="0"/>
                <w:sz w:val="26"/>
              </w:rPr>
            </w:pPr>
            <w:r w:rsidRPr="00403AAF">
              <w:rPr>
                <w:sz w:val="26"/>
              </w:rPr>
              <w:t>93</w:t>
            </w:r>
          </w:p>
        </w:tc>
        <w:tc>
          <w:tcPr>
            <w:tcW w:w="485" w:type="pct"/>
          </w:tcPr>
          <w:p w14:paraId="134E8D05" w14:textId="77777777" w:rsidR="000A15C9" w:rsidRPr="00403AAF" w:rsidRDefault="00F101C5" w:rsidP="00CD71FB">
            <w:pPr>
              <w:pStyle w:val="Content"/>
              <w:spacing w:before="0" w:after="0"/>
              <w:ind w:firstLine="0"/>
              <w:jc w:val="center"/>
              <w:rPr>
                <w:bCs w:val="0"/>
                <w:sz w:val="26"/>
              </w:rPr>
            </w:pPr>
            <w:r w:rsidRPr="00403AAF">
              <w:rPr>
                <w:sz w:val="26"/>
              </w:rPr>
              <w:t>99</w:t>
            </w:r>
          </w:p>
        </w:tc>
        <w:tc>
          <w:tcPr>
            <w:tcW w:w="485" w:type="pct"/>
          </w:tcPr>
          <w:p w14:paraId="4784B46C" w14:textId="77777777" w:rsidR="000A15C9" w:rsidRPr="00403AAF" w:rsidRDefault="00F101C5" w:rsidP="00CD71FB">
            <w:pPr>
              <w:pStyle w:val="Content"/>
              <w:spacing w:before="0" w:after="0"/>
              <w:ind w:firstLine="0"/>
              <w:jc w:val="center"/>
              <w:rPr>
                <w:bCs w:val="0"/>
                <w:sz w:val="26"/>
              </w:rPr>
            </w:pPr>
            <w:r w:rsidRPr="00403AAF">
              <w:rPr>
                <w:sz w:val="26"/>
              </w:rPr>
              <w:t>112</w:t>
            </w:r>
          </w:p>
        </w:tc>
        <w:tc>
          <w:tcPr>
            <w:tcW w:w="485" w:type="pct"/>
          </w:tcPr>
          <w:p w14:paraId="490A6CE3" w14:textId="77777777" w:rsidR="000A15C9" w:rsidRPr="00403AAF" w:rsidRDefault="00F101C5" w:rsidP="00CD71FB">
            <w:pPr>
              <w:pStyle w:val="Content"/>
              <w:spacing w:before="0" w:after="0"/>
              <w:ind w:firstLine="0"/>
              <w:jc w:val="center"/>
              <w:rPr>
                <w:bCs w:val="0"/>
                <w:sz w:val="26"/>
              </w:rPr>
            </w:pPr>
            <w:r w:rsidRPr="00403AAF">
              <w:rPr>
                <w:sz w:val="26"/>
              </w:rPr>
              <w:t>97</w:t>
            </w:r>
          </w:p>
        </w:tc>
        <w:tc>
          <w:tcPr>
            <w:tcW w:w="485" w:type="pct"/>
          </w:tcPr>
          <w:p w14:paraId="300013F0" w14:textId="77777777" w:rsidR="000A15C9" w:rsidRPr="00403AAF" w:rsidRDefault="00F101C5" w:rsidP="00CD71FB">
            <w:pPr>
              <w:pStyle w:val="Content"/>
              <w:spacing w:before="0" w:after="0"/>
              <w:ind w:firstLine="0"/>
              <w:jc w:val="center"/>
              <w:rPr>
                <w:bCs w:val="0"/>
                <w:sz w:val="26"/>
              </w:rPr>
            </w:pPr>
            <w:r w:rsidRPr="00403AAF">
              <w:rPr>
                <w:sz w:val="26"/>
              </w:rPr>
              <w:t>90</w:t>
            </w:r>
          </w:p>
        </w:tc>
        <w:tc>
          <w:tcPr>
            <w:tcW w:w="485" w:type="pct"/>
          </w:tcPr>
          <w:p w14:paraId="0E099F01" w14:textId="77777777" w:rsidR="000A15C9" w:rsidRPr="00403AAF" w:rsidRDefault="00F101C5" w:rsidP="00CD71FB">
            <w:pPr>
              <w:pStyle w:val="Content"/>
              <w:spacing w:before="0" w:after="0"/>
              <w:ind w:firstLine="0"/>
              <w:jc w:val="center"/>
              <w:rPr>
                <w:bCs w:val="0"/>
                <w:sz w:val="26"/>
              </w:rPr>
            </w:pPr>
            <w:r w:rsidRPr="00403AAF">
              <w:rPr>
                <w:sz w:val="26"/>
              </w:rPr>
              <w:t>85</w:t>
            </w:r>
          </w:p>
        </w:tc>
        <w:tc>
          <w:tcPr>
            <w:tcW w:w="477" w:type="pct"/>
          </w:tcPr>
          <w:p w14:paraId="2225A169" w14:textId="77777777" w:rsidR="000A15C9" w:rsidRPr="00403AAF" w:rsidRDefault="00F101C5" w:rsidP="00CD71FB">
            <w:pPr>
              <w:pStyle w:val="Content"/>
              <w:spacing w:before="0" w:after="0"/>
              <w:ind w:firstLine="0"/>
              <w:jc w:val="center"/>
              <w:rPr>
                <w:bCs w:val="0"/>
                <w:sz w:val="26"/>
              </w:rPr>
            </w:pPr>
            <w:r w:rsidRPr="00403AAF">
              <w:rPr>
                <w:sz w:val="26"/>
              </w:rPr>
              <w:t>71</w:t>
            </w:r>
          </w:p>
        </w:tc>
      </w:tr>
      <w:tr w:rsidR="004051A7" w:rsidRPr="00403AAF" w14:paraId="39D4E966" w14:textId="77777777" w:rsidTr="00CD71FB">
        <w:tc>
          <w:tcPr>
            <w:tcW w:w="1615" w:type="pct"/>
            <w:vAlign w:val="center"/>
          </w:tcPr>
          <w:p w14:paraId="6857A803" w14:textId="77777777" w:rsidR="000A15C9" w:rsidRPr="00403AAF" w:rsidRDefault="00F101C5" w:rsidP="00CD71FB">
            <w:pPr>
              <w:pStyle w:val="Content"/>
              <w:spacing w:before="0" w:after="0"/>
              <w:ind w:firstLine="0"/>
              <w:jc w:val="left"/>
              <w:rPr>
                <w:bCs w:val="0"/>
                <w:sz w:val="26"/>
                <w:lang w:val="vi-VN"/>
              </w:rPr>
            </w:pPr>
            <w:r w:rsidRPr="00403AAF">
              <w:rPr>
                <w:sz w:val="26"/>
              </w:rPr>
              <w:t>TTYT H. Vị Thủy</w:t>
            </w:r>
          </w:p>
        </w:tc>
        <w:tc>
          <w:tcPr>
            <w:tcW w:w="485" w:type="pct"/>
          </w:tcPr>
          <w:p w14:paraId="05D5602C" w14:textId="77777777" w:rsidR="000A15C9" w:rsidRPr="00403AAF" w:rsidRDefault="00F101C5" w:rsidP="00CD71FB">
            <w:pPr>
              <w:pStyle w:val="Content"/>
              <w:spacing w:before="0" w:after="0"/>
              <w:ind w:firstLine="0"/>
              <w:jc w:val="center"/>
              <w:rPr>
                <w:bCs w:val="0"/>
                <w:sz w:val="26"/>
              </w:rPr>
            </w:pPr>
            <w:r w:rsidRPr="00403AAF">
              <w:rPr>
                <w:sz w:val="26"/>
              </w:rPr>
              <w:t>97</w:t>
            </w:r>
          </w:p>
        </w:tc>
        <w:tc>
          <w:tcPr>
            <w:tcW w:w="485" w:type="pct"/>
          </w:tcPr>
          <w:p w14:paraId="65D72CBB" w14:textId="77777777" w:rsidR="000A15C9" w:rsidRPr="00403AAF" w:rsidRDefault="00F101C5" w:rsidP="00CD71FB">
            <w:pPr>
              <w:pStyle w:val="Content"/>
              <w:spacing w:before="0" w:after="0"/>
              <w:ind w:firstLine="0"/>
              <w:jc w:val="center"/>
              <w:rPr>
                <w:bCs w:val="0"/>
                <w:sz w:val="26"/>
              </w:rPr>
            </w:pPr>
            <w:r w:rsidRPr="00403AAF">
              <w:rPr>
                <w:sz w:val="26"/>
              </w:rPr>
              <w:t>108</w:t>
            </w:r>
          </w:p>
        </w:tc>
        <w:tc>
          <w:tcPr>
            <w:tcW w:w="485" w:type="pct"/>
          </w:tcPr>
          <w:p w14:paraId="0ADBFD58" w14:textId="77777777" w:rsidR="000A15C9" w:rsidRPr="00403AAF" w:rsidRDefault="00F101C5" w:rsidP="00CD71FB">
            <w:pPr>
              <w:pStyle w:val="Content"/>
              <w:spacing w:before="0" w:after="0"/>
              <w:ind w:firstLine="0"/>
              <w:jc w:val="center"/>
              <w:rPr>
                <w:bCs w:val="0"/>
                <w:sz w:val="26"/>
              </w:rPr>
            </w:pPr>
            <w:r w:rsidRPr="00403AAF">
              <w:rPr>
                <w:sz w:val="26"/>
              </w:rPr>
              <w:t>106</w:t>
            </w:r>
          </w:p>
        </w:tc>
        <w:tc>
          <w:tcPr>
            <w:tcW w:w="485" w:type="pct"/>
          </w:tcPr>
          <w:p w14:paraId="3492D2AA" w14:textId="77777777" w:rsidR="000A15C9" w:rsidRPr="00403AAF" w:rsidRDefault="00F101C5" w:rsidP="00CD71FB">
            <w:pPr>
              <w:pStyle w:val="Content"/>
              <w:spacing w:before="0" w:after="0"/>
              <w:ind w:firstLine="0"/>
              <w:jc w:val="center"/>
              <w:rPr>
                <w:bCs w:val="0"/>
                <w:sz w:val="26"/>
              </w:rPr>
            </w:pPr>
            <w:r w:rsidRPr="00403AAF">
              <w:rPr>
                <w:sz w:val="26"/>
              </w:rPr>
              <w:t>102</w:t>
            </w:r>
          </w:p>
        </w:tc>
        <w:tc>
          <w:tcPr>
            <w:tcW w:w="485" w:type="pct"/>
          </w:tcPr>
          <w:p w14:paraId="7FA89859" w14:textId="77777777" w:rsidR="000A15C9" w:rsidRPr="00403AAF" w:rsidRDefault="00F101C5" w:rsidP="00CD71FB">
            <w:pPr>
              <w:pStyle w:val="Content"/>
              <w:spacing w:before="0" w:after="0"/>
              <w:ind w:firstLine="0"/>
              <w:jc w:val="center"/>
              <w:rPr>
                <w:bCs w:val="0"/>
                <w:sz w:val="26"/>
              </w:rPr>
            </w:pPr>
            <w:r w:rsidRPr="00403AAF">
              <w:rPr>
                <w:sz w:val="26"/>
              </w:rPr>
              <w:t>96</w:t>
            </w:r>
          </w:p>
        </w:tc>
        <w:tc>
          <w:tcPr>
            <w:tcW w:w="485" w:type="pct"/>
          </w:tcPr>
          <w:p w14:paraId="01E99150" w14:textId="77777777" w:rsidR="000A15C9" w:rsidRPr="00403AAF" w:rsidRDefault="00F101C5" w:rsidP="00CD71FB">
            <w:pPr>
              <w:pStyle w:val="Content"/>
              <w:spacing w:before="0" w:after="0"/>
              <w:ind w:firstLine="0"/>
              <w:jc w:val="center"/>
              <w:rPr>
                <w:bCs w:val="0"/>
                <w:sz w:val="26"/>
              </w:rPr>
            </w:pPr>
            <w:r w:rsidRPr="00403AAF">
              <w:rPr>
                <w:sz w:val="26"/>
              </w:rPr>
              <w:t>76</w:t>
            </w:r>
          </w:p>
        </w:tc>
        <w:tc>
          <w:tcPr>
            <w:tcW w:w="477" w:type="pct"/>
          </w:tcPr>
          <w:p w14:paraId="78784AA7" w14:textId="77777777" w:rsidR="000A15C9" w:rsidRPr="00403AAF" w:rsidRDefault="00F101C5" w:rsidP="00CD71FB">
            <w:pPr>
              <w:pStyle w:val="Content"/>
              <w:spacing w:before="0" w:after="0"/>
              <w:ind w:firstLine="0"/>
              <w:jc w:val="center"/>
              <w:rPr>
                <w:bCs w:val="0"/>
                <w:sz w:val="26"/>
              </w:rPr>
            </w:pPr>
            <w:r w:rsidRPr="00403AAF">
              <w:rPr>
                <w:sz w:val="26"/>
              </w:rPr>
              <w:t>72</w:t>
            </w:r>
          </w:p>
        </w:tc>
      </w:tr>
      <w:tr w:rsidR="004051A7" w:rsidRPr="00403AAF" w14:paraId="7D39114D" w14:textId="77777777" w:rsidTr="00CD71FB">
        <w:tc>
          <w:tcPr>
            <w:tcW w:w="1615" w:type="pct"/>
            <w:vAlign w:val="center"/>
          </w:tcPr>
          <w:p w14:paraId="380ABADB" w14:textId="77777777" w:rsidR="000A15C9" w:rsidRPr="00403AAF" w:rsidRDefault="00F101C5" w:rsidP="00CD71FB">
            <w:pPr>
              <w:pStyle w:val="Content"/>
              <w:spacing w:before="0" w:after="0"/>
              <w:ind w:firstLine="0"/>
              <w:jc w:val="left"/>
              <w:rPr>
                <w:bCs w:val="0"/>
                <w:sz w:val="26"/>
                <w:lang w:val="vi-VN"/>
              </w:rPr>
            </w:pPr>
            <w:r w:rsidRPr="00403AAF">
              <w:rPr>
                <w:sz w:val="26"/>
              </w:rPr>
              <w:t>TTYT H. Long Mỹ</w:t>
            </w:r>
          </w:p>
        </w:tc>
        <w:tc>
          <w:tcPr>
            <w:tcW w:w="485" w:type="pct"/>
          </w:tcPr>
          <w:p w14:paraId="0EAF445F" w14:textId="77777777" w:rsidR="000A15C9" w:rsidRPr="00403AAF" w:rsidRDefault="00F101C5" w:rsidP="00CD71FB">
            <w:pPr>
              <w:pStyle w:val="Content"/>
              <w:spacing w:before="0" w:after="0"/>
              <w:ind w:firstLine="0"/>
              <w:jc w:val="center"/>
              <w:rPr>
                <w:bCs w:val="0"/>
                <w:sz w:val="26"/>
              </w:rPr>
            </w:pPr>
            <w:r w:rsidRPr="00403AAF">
              <w:rPr>
                <w:sz w:val="26"/>
              </w:rPr>
              <w:t>-</w:t>
            </w:r>
          </w:p>
        </w:tc>
        <w:tc>
          <w:tcPr>
            <w:tcW w:w="485" w:type="pct"/>
          </w:tcPr>
          <w:p w14:paraId="74DE97B2" w14:textId="77777777" w:rsidR="000A15C9" w:rsidRPr="00403AAF" w:rsidRDefault="00F101C5" w:rsidP="00CD71FB">
            <w:pPr>
              <w:pStyle w:val="Content"/>
              <w:spacing w:before="0" w:after="0"/>
              <w:ind w:firstLine="0"/>
              <w:jc w:val="center"/>
              <w:rPr>
                <w:bCs w:val="0"/>
                <w:sz w:val="26"/>
              </w:rPr>
            </w:pPr>
            <w:r w:rsidRPr="00403AAF">
              <w:rPr>
                <w:sz w:val="26"/>
              </w:rPr>
              <w:t>20</w:t>
            </w:r>
          </w:p>
        </w:tc>
        <w:tc>
          <w:tcPr>
            <w:tcW w:w="485" w:type="pct"/>
          </w:tcPr>
          <w:p w14:paraId="1A6E87CB" w14:textId="77777777" w:rsidR="000A15C9" w:rsidRPr="00403AAF" w:rsidRDefault="00F101C5" w:rsidP="00CD71FB">
            <w:pPr>
              <w:pStyle w:val="Content"/>
              <w:spacing w:before="0" w:after="0"/>
              <w:ind w:firstLine="0"/>
              <w:jc w:val="center"/>
              <w:rPr>
                <w:bCs w:val="0"/>
                <w:sz w:val="26"/>
              </w:rPr>
            </w:pPr>
            <w:r w:rsidRPr="00403AAF">
              <w:rPr>
                <w:sz w:val="26"/>
              </w:rPr>
              <w:t>94</w:t>
            </w:r>
          </w:p>
        </w:tc>
        <w:tc>
          <w:tcPr>
            <w:tcW w:w="485" w:type="pct"/>
          </w:tcPr>
          <w:p w14:paraId="1D5C419A" w14:textId="77777777" w:rsidR="000A15C9" w:rsidRPr="00403AAF" w:rsidRDefault="00F101C5" w:rsidP="00CD71FB">
            <w:pPr>
              <w:pStyle w:val="Content"/>
              <w:spacing w:before="0" w:after="0"/>
              <w:ind w:firstLine="0"/>
              <w:jc w:val="center"/>
              <w:rPr>
                <w:bCs w:val="0"/>
                <w:sz w:val="26"/>
              </w:rPr>
            </w:pPr>
            <w:r w:rsidRPr="00403AAF">
              <w:rPr>
                <w:sz w:val="26"/>
              </w:rPr>
              <w:t>69</w:t>
            </w:r>
          </w:p>
        </w:tc>
        <w:tc>
          <w:tcPr>
            <w:tcW w:w="485" w:type="pct"/>
          </w:tcPr>
          <w:p w14:paraId="774D7607" w14:textId="77777777" w:rsidR="000A15C9" w:rsidRPr="00403AAF" w:rsidRDefault="00F101C5" w:rsidP="00CD71FB">
            <w:pPr>
              <w:pStyle w:val="Content"/>
              <w:spacing w:before="0" w:after="0"/>
              <w:ind w:firstLine="0"/>
              <w:jc w:val="center"/>
              <w:rPr>
                <w:bCs w:val="0"/>
                <w:sz w:val="26"/>
              </w:rPr>
            </w:pPr>
            <w:r w:rsidRPr="00403AAF">
              <w:rPr>
                <w:sz w:val="26"/>
              </w:rPr>
              <w:t>73</w:t>
            </w:r>
          </w:p>
        </w:tc>
        <w:tc>
          <w:tcPr>
            <w:tcW w:w="485" w:type="pct"/>
          </w:tcPr>
          <w:p w14:paraId="71B5D683" w14:textId="77777777" w:rsidR="000A15C9" w:rsidRPr="00403AAF" w:rsidRDefault="00F101C5" w:rsidP="00CD71FB">
            <w:pPr>
              <w:pStyle w:val="Content"/>
              <w:spacing w:before="0" w:after="0"/>
              <w:ind w:firstLine="0"/>
              <w:jc w:val="center"/>
              <w:rPr>
                <w:bCs w:val="0"/>
                <w:sz w:val="26"/>
              </w:rPr>
            </w:pPr>
            <w:r w:rsidRPr="00403AAF">
              <w:rPr>
                <w:sz w:val="26"/>
              </w:rPr>
              <w:t>54</w:t>
            </w:r>
          </w:p>
        </w:tc>
        <w:tc>
          <w:tcPr>
            <w:tcW w:w="477" w:type="pct"/>
          </w:tcPr>
          <w:p w14:paraId="67F3560D" w14:textId="77777777" w:rsidR="000A15C9" w:rsidRPr="00403AAF" w:rsidRDefault="00F101C5" w:rsidP="00CD71FB">
            <w:pPr>
              <w:pStyle w:val="Content"/>
              <w:spacing w:before="0" w:after="0"/>
              <w:ind w:firstLine="0"/>
              <w:jc w:val="center"/>
              <w:rPr>
                <w:bCs w:val="0"/>
                <w:sz w:val="26"/>
              </w:rPr>
            </w:pPr>
            <w:r w:rsidRPr="00403AAF">
              <w:rPr>
                <w:sz w:val="26"/>
              </w:rPr>
              <w:t>45</w:t>
            </w:r>
          </w:p>
        </w:tc>
      </w:tr>
      <w:tr w:rsidR="00403AAF" w:rsidRPr="00403AAF" w14:paraId="4354B725" w14:textId="77777777" w:rsidTr="00CD71FB">
        <w:tc>
          <w:tcPr>
            <w:tcW w:w="1615" w:type="pct"/>
            <w:vAlign w:val="center"/>
          </w:tcPr>
          <w:p w14:paraId="1159BC59" w14:textId="77777777" w:rsidR="000A15C9" w:rsidRPr="00403AAF" w:rsidRDefault="00F101C5" w:rsidP="00CD71FB">
            <w:pPr>
              <w:pStyle w:val="Content"/>
              <w:spacing w:before="0" w:after="0"/>
              <w:ind w:firstLine="0"/>
              <w:jc w:val="left"/>
              <w:rPr>
                <w:bCs w:val="0"/>
                <w:sz w:val="26"/>
              </w:rPr>
            </w:pPr>
            <w:r w:rsidRPr="00403AAF">
              <w:rPr>
                <w:sz w:val="26"/>
              </w:rPr>
              <w:t>BVĐK TP. Ngã Bảy</w:t>
            </w:r>
          </w:p>
        </w:tc>
        <w:tc>
          <w:tcPr>
            <w:tcW w:w="485" w:type="pct"/>
          </w:tcPr>
          <w:p w14:paraId="3A9B6219" w14:textId="77777777" w:rsidR="000A15C9" w:rsidRPr="00403AAF" w:rsidRDefault="00F101C5" w:rsidP="00CD71FB">
            <w:pPr>
              <w:pStyle w:val="Content"/>
              <w:spacing w:before="0" w:after="0"/>
              <w:ind w:firstLine="0"/>
              <w:jc w:val="center"/>
              <w:rPr>
                <w:bCs w:val="0"/>
                <w:sz w:val="26"/>
              </w:rPr>
            </w:pPr>
            <w:r w:rsidRPr="00403AAF">
              <w:rPr>
                <w:sz w:val="26"/>
              </w:rPr>
              <w:t>94,4</w:t>
            </w:r>
          </w:p>
        </w:tc>
        <w:tc>
          <w:tcPr>
            <w:tcW w:w="485" w:type="pct"/>
          </w:tcPr>
          <w:p w14:paraId="760F22A9" w14:textId="77777777" w:rsidR="000A15C9" w:rsidRPr="00403AAF" w:rsidRDefault="00F101C5" w:rsidP="00CD71FB">
            <w:pPr>
              <w:pStyle w:val="Content"/>
              <w:spacing w:before="0" w:after="0"/>
              <w:ind w:firstLine="0"/>
              <w:jc w:val="center"/>
              <w:rPr>
                <w:bCs w:val="0"/>
                <w:sz w:val="26"/>
              </w:rPr>
            </w:pPr>
            <w:r w:rsidRPr="00403AAF">
              <w:rPr>
                <w:sz w:val="26"/>
              </w:rPr>
              <w:t>85,1</w:t>
            </w:r>
          </w:p>
        </w:tc>
        <w:tc>
          <w:tcPr>
            <w:tcW w:w="485" w:type="pct"/>
          </w:tcPr>
          <w:p w14:paraId="3DB19578" w14:textId="77777777" w:rsidR="000A15C9" w:rsidRPr="00403AAF" w:rsidRDefault="00F101C5" w:rsidP="00CD71FB">
            <w:pPr>
              <w:pStyle w:val="Content"/>
              <w:spacing w:before="0" w:after="0"/>
              <w:ind w:firstLine="0"/>
              <w:jc w:val="center"/>
              <w:rPr>
                <w:bCs w:val="0"/>
                <w:sz w:val="26"/>
              </w:rPr>
            </w:pPr>
            <w:r w:rsidRPr="00403AAF">
              <w:rPr>
                <w:sz w:val="26"/>
              </w:rPr>
              <w:t>85,1</w:t>
            </w:r>
          </w:p>
        </w:tc>
        <w:tc>
          <w:tcPr>
            <w:tcW w:w="485" w:type="pct"/>
          </w:tcPr>
          <w:p w14:paraId="60C001F8" w14:textId="77777777" w:rsidR="000A15C9" w:rsidRPr="00403AAF" w:rsidRDefault="00F101C5" w:rsidP="00CD71FB">
            <w:pPr>
              <w:pStyle w:val="Content"/>
              <w:spacing w:before="0" w:after="0"/>
              <w:ind w:firstLine="0"/>
              <w:jc w:val="center"/>
              <w:rPr>
                <w:bCs w:val="0"/>
                <w:sz w:val="26"/>
              </w:rPr>
            </w:pPr>
            <w:r w:rsidRPr="00403AAF">
              <w:rPr>
                <w:sz w:val="26"/>
              </w:rPr>
              <w:t>104,3</w:t>
            </w:r>
          </w:p>
        </w:tc>
        <w:tc>
          <w:tcPr>
            <w:tcW w:w="485" w:type="pct"/>
          </w:tcPr>
          <w:p w14:paraId="41187E15" w14:textId="77777777" w:rsidR="000A15C9" w:rsidRPr="00403AAF" w:rsidRDefault="00F101C5" w:rsidP="00CD71FB">
            <w:pPr>
              <w:pStyle w:val="Content"/>
              <w:spacing w:before="0" w:after="0"/>
              <w:ind w:firstLine="0"/>
              <w:jc w:val="center"/>
              <w:rPr>
                <w:bCs w:val="0"/>
                <w:sz w:val="26"/>
              </w:rPr>
            </w:pPr>
            <w:r w:rsidRPr="00403AAF">
              <w:rPr>
                <w:sz w:val="26"/>
              </w:rPr>
              <w:t>111,9</w:t>
            </w:r>
          </w:p>
        </w:tc>
        <w:tc>
          <w:tcPr>
            <w:tcW w:w="485" w:type="pct"/>
          </w:tcPr>
          <w:p w14:paraId="63A9B030" w14:textId="77777777" w:rsidR="000A15C9" w:rsidRPr="00403AAF" w:rsidRDefault="00F101C5" w:rsidP="00CD71FB">
            <w:pPr>
              <w:pStyle w:val="Content"/>
              <w:spacing w:before="0" w:after="0"/>
              <w:ind w:firstLine="0"/>
              <w:jc w:val="center"/>
              <w:rPr>
                <w:bCs w:val="0"/>
                <w:sz w:val="26"/>
              </w:rPr>
            </w:pPr>
            <w:r w:rsidRPr="00403AAF">
              <w:rPr>
                <w:sz w:val="26"/>
              </w:rPr>
              <w:t>112,4</w:t>
            </w:r>
          </w:p>
        </w:tc>
        <w:tc>
          <w:tcPr>
            <w:tcW w:w="477" w:type="pct"/>
          </w:tcPr>
          <w:p w14:paraId="7FD902FE" w14:textId="77777777" w:rsidR="000A15C9" w:rsidRPr="00403AAF" w:rsidRDefault="00F101C5" w:rsidP="00CD71FB">
            <w:pPr>
              <w:pStyle w:val="Content"/>
              <w:spacing w:before="0" w:after="0"/>
              <w:ind w:firstLine="0"/>
              <w:jc w:val="center"/>
              <w:rPr>
                <w:bCs w:val="0"/>
                <w:sz w:val="26"/>
              </w:rPr>
            </w:pPr>
            <w:r w:rsidRPr="00403AAF">
              <w:rPr>
                <w:sz w:val="26"/>
              </w:rPr>
              <w:t>89,77</w:t>
            </w:r>
          </w:p>
        </w:tc>
      </w:tr>
    </w:tbl>
    <w:p w14:paraId="2402DD6F" w14:textId="77777777" w:rsidR="000A15C9" w:rsidRPr="00403AAF" w:rsidRDefault="000A15C9" w:rsidP="00FE4412">
      <w:pPr>
        <w:pStyle w:val="Source"/>
      </w:pPr>
      <w:r w:rsidRPr="00403AAF">
        <w:t>Nguồn: Sở Y tế Hậu Giang</w:t>
      </w:r>
    </w:p>
    <w:p w14:paraId="0777F54E" w14:textId="77777777" w:rsidR="004E73D7" w:rsidRPr="00403AAF" w:rsidRDefault="004E73D7" w:rsidP="00B16F47">
      <w:pPr>
        <w:pStyle w:val="Heading6"/>
      </w:pPr>
      <w:r w:rsidRPr="00403AAF">
        <w:t>c) Diện tích</w:t>
      </w:r>
    </w:p>
    <w:p w14:paraId="2F70D883" w14:textId="463226F9" w:rsidR="001712AC" w:rsidRPr="00403AAF" w:rsidRDefault="004E73D7" w:rsidP="001712AC">
      <w:pPr>
        <w:pStyle w:val="Content"/>
        <w:rPr>
          <w:sz w:val="26"/>
          <w:lang w:val="vi-VN"/>
        </w:rPr>
      </w:pPr>
      <w:r w:rsidRPr="00403AAF">
        <w:rPr>
          <w:lang w:val="vi-VN"/>
        </w:rPr>
        <w:t xml:space="preserve">Hiện trạng đất xây dựng các cơ sở y tế trên địa bàn tỉnh </w:t>
      </w:r>
      <w:r w:rsidRPr="00403AAF">
        <w:t>Hậu Giang</w:t>
      </w:r>
      <w:r w:rsidRPr="00403AAF">
        <w:rPr>
          <w:lang w:val="vi-VN"/>
        </w:rPr>
        <w:t xml:space="preserve"> như sau:</w:t>
      </w:r>
    </w:p>
    <w:p w14:paraId="26A8E969" w14:textId="1EF1F684" w:rsidR="004E73D7" w:rsidRPr="00403AAF" w:rsidRDefault="00641654" w:rsidP="00641654">
      <w:pPr>
        <w:pStyle w:val="Caption"/>
        <w:rPr>
          <w:color w:val="auto"/>
        </w:rPr>
      </w:pPr>
      <w:bookmarkStart w:id="166" w:name="_Toc108286510"/>
      <w:r w:rsidRPr="00403AAF">
        <w:rPr>
          <w:color w:val="auto"/>
        </w:rPr>
        <w:t xml:space="preserve">Bảng </w:t>
      </w:r>
      <w:r w:rsidR="00C97580" w:rsidRPr="00403AAF">
        <w:rPr>
          <w:color w:val="auto"/>
        </w:rPr>
        <w:fldChar w:fldCharType="begin"/>
      </w:r>
      <w:r w:rsidR="00C97580" w:rsidRPr="00403AAF">
        <w:rPr>
          <w:color w:val="auto"/>
        </w:rPr>
        <w:instrText xml:space="preserve"> SEQ Bảng \* ARABIC </w:instrText>
      </w:r>
      <w:r w:rsidR="00C97580" w:rsidRPr="00403AAF">
        <w:rPr>
          <w:color w:val="auto"/>
        </w:rPr>
        <w:fldChar w:fldCharType="separate"/>
      </w:r>
      <w:r w:rsidR="001C156A">
        <w:rPr>
          <w:noProof/>
          <w:color w:val="auto"/>
        </w:rPr>
        <w:t>14</w:t>
      </w:r>
      <w:r w:rsidR="00C97580" w:rsidRPr="00403AAF">
        <w:rPr>
          <w:noProof/>
          <w:color w:val="auto"/>
        </w:rPr>
        <w:fldChar w:fldCharType="end"/>
      </w:r>
      <w:r w:rsidRPr="00403AAF">
        <w:rPr>
          <w:color w:val="auto"/>
        </w:rPr>
        <w:t xml:space="preserve">: </w:t>
      </w:r>
      <w:r w:rsidR="004E73D7" w:rsidRPr="00403AAF">
        <w:rPr>
          <w:color w:val="auto"/>
        </w:rPr>
        <w:t>Diện tích đất các bệnh viện công lập trên địa bàn tỉnh Hậu Giang năm 2020</w:t>
      </w:r>
      <w:bookmarkEnd w:id="1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1326"/>
        <w:gridCol w:w="1126"/>
        <w:gridCol w:w="1412"/>
        <w:gridCol w:w="1893"/>
      </w:tblGrid>
      <w:tr w:rsidR="004051A7" w:rsidRPr="00403AAF" w14:paraId="7C7352B3" w14:textId="77777777" w:rsidTr="00DF6ACE">
        <w:trPr>
          <w:trHeight w:val="20"/>
          <w:tblHeader/>
        </w:trPr>
        <w:tc>
          <w:tcPr>
            <w:tcW w:w="1854" w:type="pct"/>
            <w:vAlign w:val="center"/>
          </w:tcPr>
          <w:p w14:paraId="390F203C" w14:textId="77777777" w:rsidR="004E73D7" w:rsidRPr="00403AAF" w:rsidRDefault="004E73D7" w:rsidP="00B3655A">
            <w:pPr>
              <w:spacing w:after="0"/>
              <w:jc w:val="center"/>
              <w:rPr>
                <w:rFonts w:cs="Times New Roman"/>
                <w:b/>
                <w:bCs/>
                <w:sz w:val="26"/>
                <w:szCs w:val="26"/>
                <w:lang w:val="vi-VN"/>
              </w:rPr>
            </w:pPr>
            <w:r w:rsidRPr="00403AAF">
              <w:rPr>
                <w:rFonts w:cs="Times New Roman"/>
                <w:b/>
                <w:bCs/>
                <w:sz w:val="26"/>
                <w:szCs w:val="26"/>
              </w:rPr>
              <w:t>Cơ</w:t>
            </w:r>
            <w:r w:rsidRPr="00403AAF">
              <w:rPr>
                <w:rFonts w:cs="Times New Roman"/>
                <w:b/>
                <w:bCs/>
                <w:sz w:val="26"/>
                <w:szCs w:val="26"/>
                <w:lang w:val="vi-VN"/>
              </w:rPr>
              <w:t xml:space="preserve"> sở</w:t>
            </w:r>
          </w:p>
        </w:tc>
        <w:tc>
          <w:tcPr>
            <w:tcW w:w="678" w:type="pct"/>
            <w:vAlign w:val="center"/>
          </w:tcPr>
          <w:p w14:paraId="14547564" w14:textId="77777777" w:rsidR="004E73D7" w:rsidRPr="00403AAF" w:rsidRDefault="004E73D7" w:rsidP="00B3655A">
            <w:pPr>
              <w:spacing w:after="0"/>
              <w:jc w:val="center"/>
              <w:rPr>
                <w:rFonts w:cs="Times New Roman"/>
                <w:b/>
                <w:bCs/>
                <w:sz w:val="26"/>
                <w:szCs w:val="26"/>
                <w:lang w:val="vi-VN"/>
              </w:rPr>
            </w:pPr>
            <w:r w:rsidRPr="00403AAF">
              <w:rPr>
                <w:rFonts w:cs="Times New Roman"/>
                <w:b/>
                <w:bCs/>
                <w:sz w:val="26"/>
                <w:szCs w:val="26"/>
              </w:rPr>
              <w:t>Quy</w:t>
            </w:r>
            <w:r w:rsidRPr="00403AAF">
              <w:rPr>
                <w:rFonts w:cs="Times New Roman"/>
                <w:b/>
                <w:bCs/>
                <w:sz w:val="26"/>
                <w:szCs w:val="26"/>
                <w:lang w:val="vi-VN"/>
              </w:rPr>
              <w:t xml:space="preserve"> mô giường bệnh</w:t>
            </w:r>
          </w:p>
        </w:tc>
        <w:tc>
          <w:tcPr>
            <w:tcW w:w="585" w:type="pct"/>
            <w:vAlign w:val="center"/>
          </w:tcPr>
          <w:p w14:paraId="07283DC5" w14:textId="77777777" w:rsidR="004E73D7" w:rsidRPr="00403AAF" w:rsidRDefault="004E73D7" w:rsidP="00B3655A">
            <w:pPr>
              <w:spacing w:after="0"/>
              <w:jc w:val="center"/>
              <w:rPr>
                <w:rFonts w:cs="Times New Roman"/>
                <w:b/>
                <w:bCs/>
                <w:sz w:val="26"/>
                <w:szCs w:val="26"/>
                <w:lang w:val="vi-VN"/>
              </w:rPr>
            </w:pPr>
            <w:r w:rsidRPr="00403AAF">
              <w:rPr>
                <w:rFonts w:cs="Times New Roman"/>
                <w:b/>
                <w:bCs/>
                <w:sz w:val="26"/>
                <w:szCs w:val="26"/>
              </w:rPr>
              <w:t>Diện</w:t>
            </w:r>
            <w:r w:rsidRPr="00403AAF">
              <w:rPr>
                <w:rFonts w:cs="Times New Roman"/>
                <w:b/>
                <w:bCs/>
                <w:sz w:val="26"/>
                <w:szCs w:val="26"/>
                <w:lang w:val="vi-VN"/>
              </w:rPr>
              <w:t xml:space="preserve"> tích đất (m</w:t>
            </w:r>
            <w:r w:rsidRPr="00403AAF">
              <w:rPr>
                <w:rFonts w:cs="Times New Roman"/>
                <w:b/>
                <w:bCs/>
                <w:sz w:val="26"/>
                <w:szCs w:val="26"/>
                <w:vertAlign w:val="superscript"/>
                <w:lang w:val="vi-VN"/>
              </w:rPr>
              <w:t>2</w:t>
            </w:r>
            <w:r w:rsidRPr="00403AAF">
              <w:rPr>
                <w:rFonts w:cs="Times New Roman"/>
                <w:b/>
                <w:bCs/>
                <w:sz w:val="26"/>
                <w:szCs w:val="26"/>
                <w:lang w:val="vi-VN"/>
              </w:rPr>
              <w:t>)</w:t>
            </w:r>
          </w:p>
        </w:tc>
        <w:tc>
          <w:tcPr>
            <w:tcW w:w="809" w:type="pct"/>
            <w:vAlign w:val="center"/>
          </w:tcPr>
          <w:p w14:paraId="2DD66A23" w14:textId="77777777" w:rsidR="004E73D7" w:rsidRPr="00403AAF" w:rsidRDefault="004E73D7" w:rsidP="00B3655A">
            <w:pPr>
              <w:spacing w:after="0"/>
              <w:jc w:val="center"/>
              <w:rPr>
                <w:rFonts w:cs="Times New Roman"/>
                <w:b/>
                <w:bCs/>
                <w:sz w:val="26"/>
                <w:szCs w:val="26"/>
                <w:lang w:val="vi-VN"/>
              </w:rPr>
            </w:pPr>
            <w:r w:rsidRPr="00403AAF">
              <w:rPr>
                <w:rFonts w:cs="Times New Roman"/>
                <w:b/>
                <w:bCs/>
                <w:sz w:val="26"/>
                <w:szCs w:val="26"/>
              </w:rPr>
              <w:t>Diện</w:t>
            </w:r>
            <w:r w:rsidRPr="00403AAF">
              <w:rPr>
                <w:rFonts w:cs="Times New Roman"/>
                <w:b/>
                <w:bCs/>
                <w:sz w:val="26"/>
                <w:szCs w:val="26"/>
                <w:lang w:val="vi-VN"/>
              </w:rPr>
              <w:t xml:space="preserve"> tích tối thiểu theo TT 01/2017 (m</w:t>
            </w:r>
            <w:r w:rsidRPr="00403AAF">
              <w:rPr>
                <w:rFonts w:cs="Times New Roman"/>
                <w:b/>
                <w:bCs/>
                <w:sz w:val="26"/>
                <w:szCs w:val="26"/>
                <w:vertAlign w:val="superscript"/>
                <w:lang w:val="vi-VN"/>
              </w:rPr>
              <w:t>2</w:t>
            </w:r>
            <w:r w:rsidRPr="00403AAF">
              <w:rPr>
                <w:rFonts w:cs="Times New Roman"/>
                <w:b/>
                <w:bCs/>
                <w:sz w:val="26"/>
                <w:szCs w:val="26"/>
                <w:lang w:val="vi-VN"/>
              </w:rPr>
              <w:t>)</w:t>
            </w:r>
          </w:p>
        </w:tc>
        <w:tc>
          <w:tcPr>
            <w:tcW w:w="1074" w:type="pct"/>
            <w:vAlign w:val="center"/>
          </w:tcPr>
          <w:p w14:paraId="15B283B4" w14:textId="77777777" w:rsidR="004E73D7" w:rsidRPr="00403AAF" w:rsidRDefault="004E73D7" w:rsidP="00B3655A">
            <w:pPr>
              <w:spacing w:after="0"/>
              <w:jc w:val="center"/>
              <w:rPr>
                <w:rFonts w:cs="Times New Roman"/>
                <w:b/>
                <w:bCs/>
                <w:sz w:val="26"/>
                <w:szCs w:val="26"/>
                <w:lang w:val="vi-VN"/>
              </w:rPr>
            </w:pPr>
            <w:r w:rsidRPr="00403AAF">
              <w:rPr>
                <w:rFonts w:cs="Times New Roman"/>
                <w:b/>
                <w:bCs/>
                <w:sz w:val="26"/>
                <w:szCs w:val="26"/>
              </w:rPr>
              <w:t>Đánh</w:t>
            </w:r>
            <w:r w:rsidRPr="00403AAF">
              <w:rPr>
                <w:rFonts w:cs="Times New Roman"/>
                <w:b/>
                <w:bCs/>
                <w:sz w:val="26"/>
                <w:szCs w:val="26"/>
                <w:lang w:val="vi-VN"/>
              </w:rPr>
              <w:t xml:space="preserve"> giá</w:t>
            </w:r>
          </w:p>
        </w:tc>
      </w:tr>
      <w:tr w:rsidR="004051A7" w:rsidRPr="00403AAF" w14:paraId="59E7F7C9" w14:textId="77777777" w:rsidTr="00DF6ACE">
        <w:trPr>
          <w:trHeight w:val="20"/>
        </w:trPr>
        <w:tc>
          <w:tcPr>
            <w:tcW w:w="1854" w:type="pct"/>
          </w:tcPr>
          <w:p w14:paraId="6F3893B6" w14:textId="77777777" w:rsidR="004E73D7" w:rsidRPr="00403AAF" w:rsidRDefault="004E73D7" w:rsidP="00B3655A">
            <w:pPr>
              <w:spacing w:after="0"/>
              <w:rPr>
                <w:rFonts w:cs="Times New Roman"/>
                <w:sz w:val="26"/>
                <w:szCs w:val="26"/>
              </w:rPr>
            </w:pPr>
            <w:r w:rsidRPr="00403AAF">
              <w:rPr>
                <w:rFonts w:cs="Times New Roman"/>
                <w:sz w:val="26"/>
                <w:szCs w:val="26"/>
                <w:lang w:val="vi-VN"/>
              </w:rPr>
              <w:t xml:space="preserve">BV </w:t>
            </w:r>
            <w:r w:rsidR="00671EEE" w:rsidRPr="00403AAF">
              <w:rPr>
                <w:rFonts w:cs="Times New Roman"/>
                <w:sz w:val="26"/>
                <w:szCs w:val="26"/>
              </w:rPr>
              <w:t>Đ</w:t>
            </w:r>
            <w:r w:rsidRPr="00403AAF">
              <w:rPr>
                <w:rFonts w:cs="Times New Roman"/>
                <w:sz w:val="26"/>
                <w:szCs w:val="26"/>
              </w:rPr>
              <w:t>a khoa tỉnh Hậu Giang</w:t>
            </w:r>
          </w:p>
        </w:tc>
        <w:tc>
          <w:tcPr>
            <w:tcW w:w="678" w:type="pct"/>
            <w:vAlign w:val="center"/>
          </w:tcPr>
          <w:p w14:paraId="6887A287" w14:textId="77777777" w:rsidR="004E73D7" w:rsidRPr="00403AAF" w:rsidRDefault="00FA2736" w:rsidP="00B3655A">
            <w:pPr>
              <w:spacing w:after="0"/>
              <w:jc w:val="center"/>
              <w:rPr>
                <w:rFonts w:cs="Times New Roman"/>
                <w:sz w:val="26"/>
                <w:szCs w:val="26"/>
              </w:rPr>
            </w:pPr>
            <w:r w:rsidRPr="00403AAF">
              <w:rPr>
                <w:rFonts w:cs="Times New Roman"/>
                <w:sz w:val="26"/>
                <w:szCs w:val="26"/>
              </w:rPr>
              <w:t>600</w:t>
            </w:r>
          </w:p>
        </w:tc>
        <w:tc>
          <w:tcPr>
            <w:tcW w:w="585" w:type="pct"/>
            <w:vAlign w:val="center"/>
          </w:tcPr>
          <w:p w14:paraId="36730729" w14:textId="77777777" w:rsidR="004E73D7" w:rsidRPr="00403AAF" w:rsidRDefault="00FA2736" w:rsidP="00B3655A">
            <w:pPr>
              <w:spacing w:after="0"/>
              <w:jc w:val="center"/>
              <w:rPr>
                <w:rFonts w:cs="Times New Roman"/>
                <w:sz w:val="26"/>
                <w:szCs w:val="26"/>
              </w:rPr>
            </w:pPr>
            <w:r w:rsidRPr="00403AAF">
              <w:rPr>
                <w:rFonts w:cs="Times New Roman"/>
                <w:sz w:val="26"/>
                <w:szCs w:val="26"/>
              </w:rPr>
              <w:t>55.208,4</w:t>
            </w:r>
          </w:p>
        </w:tc>
        <w:tc>
          <w:tcPr>
            <w:tcW w:w="809" w:type="pct"/>
            <w:vAlign w:val="center"/>
          </w:tcPr>
          <w:p w14:paraId="75E67BDE" w14:textId="77777777" w:rsidR="004E73D7" w:rsidRPr="00403AAF" w:rsidRDefault="00222C35" w:rsidP="00B3655A">
            <w:pPr>
              <w:spacing w:after="0"/>
              <w:jc w:val="center"/>
              <w:rPr>
                <w:rFonts w:cs="Times New Roman"/>
                <w:sz w:val="26"/>
                <w:szCs w:val="26"/>
              </w:rPr>
            </w:pPr>
            <w:r w:rsidRPr="00403AAF">
              <w:rPr>
                <w:rFonts w:cs="Times New Roman"/>
                <w:sz w:val="26"/>
                <w:szCs w:val="26"/>
              </w:rPr>
              <w:t>42.000</w:t>
            </w:r>
          </w:p>
        </w:tc>
        <w:tc>
          <w:tcPr>
            <w:tcW w:w="1074" w:type="pct"/>
            <w:vAlign w:val="center"/>
          </w:tcPr>
          <w:p w14:paraId="262AFAE5" w14:textId="77777777" w:rsidR="004E73D7" w:rsidRPr="00403AAF" w:rsidRDefault="00222C35" w:rsidP="00B3655A">
            <w:pPr>
              <w:spacing w:after="0"/>
              <w:jc w:val="center"/>
              <w:rPr>
                <w:rFonts w:cs="Times New Roman"/>
                <w:sz w:val="26"/>
                <w:szCs w:val="26"/>
              </w:rPr>
            </w:pPr>
            <w:r w:rsidRPr="00403AAF">
              <w:rPr>
                <w:rFonts w:cs="Times New Roman"/>
                <w:sz w:val="26"/>
                <w:szCs w:val="26"/>
              </w:rPr>
              <w:t>Đảm bảo</w:t>
            </w:r>
          </w:p>
        </w:tc>
      </w:tr>
      <w:tr w:rsidR="004051A7" w:rsidRPr="00403AAF" w14:paraId="7B198725" w14:textId="77777777" w:rsidTr="00DF6ACE">
        <w:trPr>
          <w:trHeight w:val="20"/>
        </w:trPr>
        <w:tc>
          <w:tcPr>
            <w:tcW w:w="1854" w:type="pct"/>
          </w:tcPr>
          <w:p w14:paraId="3319B6A2" w14:textId="77777777" w:rsidR="004E73D7" w:rsidRPr="00403AAF" w:rsidRDefault="004E73D7" w:rsidP="00B3655A">
            <w:pPr>
              <w:spacing w:after="0"/>
              <w:rPr>
                <w:rFonts w:cs="Times New Roman"/>
                <w:sz w:val="26"/>
                <w:szCs w:val="26"/>
              </w:rPr>
            </w:pPr>
            <w:r w:rsidRPr="00403AAF">
              <w:rPr>
                <w:rFonts w:cs="Times New Roman"/>
                <w:sz w:val="26"/>
                <w:szCs w:val="26"/>
              </w:rPr>
              <w:t>BV Sản Nhi tỉnh Hậu Giang</w:t>
            </w:r>
          </w:p>
        </w:tc>
        <w:tc>
          <w:tcPr>
            <w:tcW w:w="678" w:type="pct"/>
            <w:vAlign w:val="center"/>
          </w:tcPr>
          <w:p w14:paraId="7C802BCE" w14:textId="77777777" w:rsidR="004E73D7" w:rsidRPr="00403AAF" w:rsidRDefault="00FA2736" w:rsidP="00B3655A">
            <w:pPr>
              <w:spacing w:after="0"/>
              <w:jc w:val="center"/>
              <w:rPr>
                <w:rFonts w:cs="Times New Roman"/>
                <w:sz w:val="26"/>
                <w:szCs w:val="26"/>
              </w:rPr>
            </w:pPr>
            <w:r w:rsidRPr="00403AAF">
              <w:rPr>
                <w:rFonts w:cs="Times New Roman"/>
                <w:sz w:val="26"/>
                <w:szCs w:val="26"/>
              </w:rPr>
              <w:t>240</w:t>
            </w:r>
          </w:p>
        </w:tc>
        <w:tc>
          <w:tcPr>
            <w:tcW w:w="585" w:type="pct"/>
            <w:vAlign w:val="center"/>
          </w:tcPr>
          <w:p w14:paraId="5C1D7E90" w14:textId="77777777" w:rsidR="004E73D7" w:rsidRPr="00403AAF" w:rsidRDefault="00FA2736" w:rsidP="00B3655A">
            <w:pPr>
              <w:spacing w:after="0"/>
              <w:jc w:val="center"/>
              <w:rPr>
                <w:rFonts w:cs="Times New Roman"/>
                <w:sz w:val="26"/>
                <w:szCs w:val="26"/>
              </w:rPr>
            </w:pPr>
            <w:r w:rsidRPr="00403AAF">
              <w:rPr>
                <w:rFonts w:cs="Times New Roman"/>
                <w:sz w:val="26"/>
                <w:szCs w:val="26"/>
              </w:rPr>
              <w:t>35.000</w:t>
            </w:r>
          </w:p>
        </w:tc>
        <w:tc>
          <w:tcPr>
            <w:tcW w:w="809" w:type="pct"/>
            <w:vAlign w:val="center"/>
          </w:tcPr>
          <w:p w14:paraId="728D368C" w14:textId="77777777" w:rsidR="004E73D7" w:rsidRPr="00403AAF" w:rsidRDefault="00222C35" w:rsidP="00B3655A">
            <w:pPr>
              <w:spacing w:after="0"/>
              <w:jc w:val="center"/>
              <w:rPr>
                <w:rFonts w:cs="Times New Roman"/>
                <w:sz w:val="26"/>
                <w:szCs w:val="26"/>
              </w:rPr>
            </w:pPr>
            <w:r w:rsidRPr="00403AAF">
              <w:rPr>
                <w:rFonts w:cs="Times New Roman"/>
                <w:sz w:val="26"/>
                <w:szCs w:val="26"/>
              </w:rPr>
              <w:t>27.000</w:t>
            </w:r>
          </w:p>
        </w:tc>
        <w:tc>
          <w:tcPr>
            <w:tcW w:w="1074" w:type="pct"/>
            <w:vAlign w:val="center"/>
          </w:tcPr>
          <w:p w14:paraId="2E7289B4" w14:textId="77777777" w:rsidR="004E73D7" w:rsidRPr="00403AAF" w:rsidRDefault="00222C35" w:rsidP="00B3655A">
            <w:pPr>
              <w:spacing w:after="0"/>
              <w:jc w:val="center"/>
              <w:rPr>
                <w:rFonts w:cs="Times New Roman"/>
                <w:sz w:val="26"/>
                <w:szCs w:val="26"/>
              </w:rPr>
            </w:pPr>
            <w:r w:rsidRPr="00403AAF">
              <w:rPr>
                <w:rFonts w:cs="Times New Roman"/>
                <w:sz w:val="26"/>
                <w:szCs w:val="26"/>
              </w:rPr>
              <w:t>Đảm bảo</w:t>
            </w:r>
          </w:p>
        </w:tc>
      </w:tr>
      <w:tr w:rsidR="004051A7" w:rsidRPr="00403AAF" w14:paraId="06706188" w14:textId="77777777" w:rsidTr="00DF6ACE">
        <w:trPr>
          <w:trHeight w:val="20"/>
        </w:trPr>
        <w:tc>
          <w:tcPr>
            <w:tcW w:w="1854" w:type="pct"/>
          </w:tcPr>
          <w:p w14:paraId="1D627E98" w14:textId="77777777" w:rsidR="004E73D7" w:rsidRPr="00403AAF" w:rsidRDefault="004E73D7" w:rsidP="00B3655A">
            <w:pPr>
              <w:spacing w:after="0"/>
              <w:rPr>
                <w:rFonts w:cs="Times New Roman"/>
                <w:sz w:val="26"/>
                <w:szCs w:val="26"/>
              </w:rPr>
            </w:pPr>
            <w:r w:rsidRPr="00403AAF">
              <w:rPr>
                <w:rFonts w:cs="Times New Roman"/>
                <w:sz w:val="26"/>
                <w:szCs w:val="26"/>
              </w:rPr>
              <w:t>BV Phổi tỉnh Hậu Giang</w:t>
            </w:r>
          </w:p>
        </w:tc>
        <w:tc>
          <w:tcPr>
            <w:tcW w:w="678" w:type="pct"/>
            <w:vAlign w:val="center"/>
          </w:tcPr>
          <w:p w14:paraId="669F5346" w14:textId="77777777" w:rsidR="004E73D7" w:rsidRPr="00403AAF" w:rsidRDefault="00222C35" w:rsidP="00B3655A">
            <w:pPr>
              <w:spacing w:after="0"/>
              <w:jc w:val="center"/>
              <w:rPr>
                <w:rFonts w:cs="Times New Roman"/>
                <w:sz w:val="26"/>
                <w:szCs w:val="26"/>
              </w:rPr>
            </w:pPr>
            <w:r w:rsidRPr="00403AAF">
              <w:rPr>
                <w:rFonts w:cs="Times New Roman"/>
                <w:sz w:val="26"/>
                <w:szCs w:val="26"/>
              </w:rPr>
              <w:t>100</w:t>
            </w:r>
          </w:p>
        </w:tc>
        <w:tc>
          <w:tcPr>
            <w:tcW w:w="585" w:type="pct"/>
            <w:vAlign w:val="center"/>
          </w:tcPr>
          <w:p w14:paraId="094A9E44" w14:textId="77777777" w:rsidR="004E73D7" w:rsidRPr="00403AAF" w:rsidRDefault="00FA2736" w:rsidP="00B3655A">
            <w:pPr>
              <w:spacing w:after="0"/>
              <w:jc w:val="center"/>
              <w:rPr>
                <w:rFonts w:cs="Times New Roman"/>
                <w:sz w:val="26"/>
                <w:szCs w:val="26"/>
              </w:rPr>
            </w:pPr>
            <w:r w:rsidRPr="00403AAF">
              <w:rPr>
                <w:rFonts w:cs="Times New Roman"/>
                <w:sz w:val="26"/>
                <w:szCs w:val="26"/>
              </w:rPr>
              <w:t>9.000</w:t>
            </w:r>
          </w:p>
        </w:tc>
        <w:tc>
          <w:tcPr>
            <w:tcW w:w="809" w:type="pct"/>
            <w:vAlign w:val="center"/>
          </w:tcPr>
          <w:p w14:paraId="0EA65785" w14:textId="77777777" w:rsidR="004E73D7" w:rsidRPr="00403AAF" w:rsidRDefault="00222C35" w:rsidP="00B3655A">
            <w:pPr>
              <w:spacing w:after="0"/>
              <w:jc w:val="center"/>
              <w:rPr>
                <w:rFonts w:cs="Times New Roman"/>
                <w:sz w:val="26"/>
                <w:szCs w:val="26"/>
              </w:rPr>
            </w:pPr>
            <w:r w:rsidRPr="00403AAF">
              <w:rPr>
                <w:rFonts w:cs="Times New Roman"/>
                <w:sz w:val="26"/>
                <w:szCs w:val="26"/>
              </w:rPr>
              <w:t>27.000</w:t>
            </w:r>
          </w:p>
        </w:tc>
        <w:tc>
          <w:tcPr>
            <w:tcW w:w="1074" w:type="pct"/>
            <w:vAlign w:val="center"/>
          </w:tcPr>
          <w:p w14:paraId="1E78415D" w14:textId="77777777" w:rsidR="004E73D7" w:rsidRPr="00403AAF" w:rsidRDefault="00222C35" w:rsidP="00B3655A">
            <w:pPr>
              <w:spacing w:after="0"/>
              <w:jc w:val="center"/>
              <w:rPr>
                <w:rFonts w:cs="Times New Roman"/>
                <w:sz w:val="26"/>
                <w:szCs w:val="26"/>
              </w:rPr>
            </w:pPr>
            <w:r w:rsidRPr="00403AAF">
              <w:rPr>
                <w:rFonts w:cs="Times New Roman"/>
                <w:sz w:val="26"/>
                <w:szCs w:val="26"/>
              </w:rPr>
              <w:t>Chưa đảm bảo</w:t>
            </w:r>
          </w:p>
        </w:tc>
      </w:tr>
      <w:tr w:rsidR="004051A7" w:rsidRPr="00403AAF" w14:paraId="3FCEE350" w14:textId="77777777" w:rsidTr="00DF6ACE">
        <w:trPr>
          <w:trHeight w:val="20"/>
        </w:trPr>
        <w:tc>
          <w:tcPr>
            <w:tcW w:w="1854" w:type="pct"/>
          </w:tcPr>
          <w:p w14:paraId="205A6298" w14:textId="77777777" w:rsidR="004E73D7" w:rsidRPr="00403AAF" w:rsidRDefault="004E73D7" w:rsidP="00B3655A">
            <w:pPr>
              <w:spacing w:after="0"/>
              <w:rPr>
                <w:rFonts w:cs="Times New Roman"/>
                <w:sz w:val="26"/>
                <w:szCs w:val="26"/>
              </w:rPr>
            </w:pPr>
            <w:r w:rsidRPr="00403AAF">
              <w:rPr>
                <w:rFonts w:cs="Times New Roman"/>
                <w:sz w:val="26"/>
                <w:szCs w:val="26"/>
              </w:rPr>
              <w:t>BV Chuyên khoa Tâm thần – Da liễu tỉnh Hậu Giang</w:t>
            </w:r>
          </w:p>
        </w:tc>
        <w:tc>
          <w:tcPr>
            <w:tcW w:w="678" w:type="pct"/>
            <w:vAlign w:val="center"/>
          </w:tcPr>
          <w:p w14:paraId="46851FEF" w14:textId="77777777" w:rsidR="004E73D7" w:rsidRPr="00403AAF" w:rsidRDefault="00FA2736" w:rsidP="00B3655A">
            <w:pPr>
              <w:spacing w:after="0"/>
              <w:jc w:val="center"/>
              <w:rPr>
                <w:rFonts w:cs="Times New Roman"/>
                <w:sz w:val="26"/>
                <w:szCs w:val="26"/>
              </w:rPr>
            </w:pPr>
            <w:r w:rsidRPr="00403AAF">
              <w:rPr>
                <w:rFonts w:cs="Times New Roman"/>
                <w:sz w:val="26"/>
                <w:szCs w:val="26"/>
              </w:rPr>
              <w:t>30</w:t>
            </w:r>
          </w:p>
        </w:tc>
        <w:tc>
          <w:tcPr>
            <w:tcW w:w="585" w:type="pct"/>
            <w:vAlign w:val="center"/>
          </w:tcPr>
          <w:p w14:paraId="7C26EEEF" w14:textId="77777777" w:rsidR="004E73D7" w:rsidRPr="00403AAF" w:rsidRDefault="00FA2736" w:rsidP="00B3655A">
            <w:pPr>
              <w:spacing w:after="0"/>
              <w:jc w:val="center"/>
              <w:rPr>
                <w:rFonts w:cs="Times New Roman"/>
                <w:sz w:val="26"/>
                <w:szCs w:val="26"/>
              </w:rPr>
            </w:pPr>
            <w:r w:rsidRPr="00403AAF">
              <w:rPr>
                <w:rFonts w:cs="Times New Roman"/>
                <w:sz w:val="26"/>
                <w:szCs w:val="26"/>
              </w:rPr>
              <w:t>2.507</w:t>
            </w:r>
          </w:p>
        </w:tc>
        <w:tc>
          <w:tcPr>
            <w:tcW w:w="809" w:type="pct"/>
            <w:vAlign w:val="center"/>
          </w:tcPr>
          <w:p w14:paraId="7CA9423A" w14:textId="77777777" w:rsidR="004E73D7" w:rsidRPr="00403AAF" w:rsidRDefault="00222C35" w:rsidP="00B3655A">
            <w:pPr>
              <w:spacing w:after="0"/>
              <w:jc w:val="center"/>
              <w:rPr>
                <w:rFonts w:cs="Times New Roman"/>
                <w:sz w:val="26"/>
                <w:szCs w:val="26"/>
              </w:rPr>
            </w:pPr>
            <w:r w:rsidRPr="00403AAF">
              <w:rPr>
                <w:rFonts w:cs="Times New Roman"/>
                <w:sz w:val="26"/>
                <w:szCs w:val="26"/>
              </w:rPr>
              <w:t>27.000</w:t>
            </w:r>
          </w:p>
        </w:tc>
        <w:tc>
          <w:tcPr>
            <w:tcW w:w="1074" w:type="pct"/>
            <w:vAlign w:val="center"/>
          </w:tcPr>
          <w:p w14:paraId="045EB192" w14:textId="77777777" w:rsidR="004E73D7" w:rsidRPr="00403AAF" w:rsidRDefault="00222C35" w:rsidP="00B3655A">
            <w:pPr>
              <w:spacing w:after="0"/>
              <w:jc w:val="center"/>
              <w:rPr>
                <w:rFonts w:cs="Times New Roman"/>
                <w:sz w:val="26"/>
                <w:szCs w:val="26"/>
              </w:rPr>
            </w:pPr>
            <w:r w:rsidRPr="00403AAF">
              <w:rPr>
                <w:rFonts w:cs="Times New Roman"/>
                <w:sz w:val="26"/>
                <w:szCs w:val="26"/>
              </w:rPr>
              <w:t>Chưa đảm bảo</w:t>
            </w:r>
          </w:p>
        </w:tc>
      </w:tr>
      <w:tr w:rsidR="004051A7" w:rsidRPr="00403AAF" w14:paraId="6514A20B" w14:textId="77777777" w:rsidTr="00DF6ACE">
        <w:trPr>
          <w:trHeight w:val="20"/>
        </w:trPr>
        <w:tc>
          <w:tcPr>
            <w:tcW w:w="1854" w:type="pct"/>
          </w:tcPr>
          <w:p w14:paraId="7EF35385" w14:textId="77777777" w:rsidR="004E73D7" w:rsidRPr="00403AAF" w:rsidRDefault="00671EEE" w:rsidP="00B3655A">
            <w:pPr>
              <w:spacing w:after="0"/>
              <w:rPr>
                <w:rFonts w:cs="Times New Roman"/>
                <w:sz w:val="26"/>
                <w:szCs w:val="26"/>
              </w:rPr>
            </w:pPr>
            <w:r w:rsidRPr="00403AAF">
              <w:rPr>
                <w:rFonts w:cs="Times New Roman"/>
                <w:sz w:val="26"/>
                <w:szCs w:val="26"/>
              </w:rPr>
              <w:t>BVĐK thành phố Ngã Bảy</w:t>
            </w:r>
          </w:p>
        </w:tc>
        <w:tc>
          <w:tcPr>
            <w:tcW w:w="678" w:type="pct"/>
            <w:vAlign w:val="center"/>
          </w:tcPr>
          <w:p w14:paraId="57D7FEE4" w14:textId="77777777" w:rsidR="004E73D7" w:rsidRPr="00403AAF" w:rsidRDefault="00FA2736" w:rsidP="00B3655A">
            <w:pPr>
              <w:spacing w:after="0"/>
              <w:jc w:val="center"/>
              <w:rPr>
                <w:rFonts w:cs="Times New Roman"/>
                <w:sz w:val="26"/>
                <w:szCs w:val="26"/>
              </w:rPr>
            </w:pPr>
            <w:r w:rsidRPr="00403AAF">
              <w:rPr>
                <w:rFonts w:cs="Times New Roman"/>
                <w:sz w:val="26"/>
                <w:szCs w:val="26"/>
              </w:rPr>
              <w:t>450</w:t>
            </w:r>
          </w:p>
        </w:tc>
        <w:tc>
          <w:tcPr>
            <w:tcW w:w="585" w:type="pct"/>
            <w:vAlign w:val="center"/>
          </w:tcPr>
          <w:p w14:paraId="145A481F" w14:textId="77777777" w:rsidR="004E73D7" w:rsidRPr="00403AAF" w:rsidRDefault="00FA2736" w:rsidP="00B3655A">
            <w:pPr>
              <w:spacing w:after="0"/>
              <w:jc w:val="center"/>
              <w:rPr>
                <w:rFonts w:cs="Times New Roman"/>
                <w:sz w:val="26"/>
                <w:szCs w:val="26"/>
              </w:rPr>
            </w:pPr>
            <w:r w:rsidRPr="00403AAF">
              <w:rPr>
                <w:rFonts w:cs="Times New Roman"/>
                <w:sz w:val="26"/>
                <w:szCs w:val="26"/>
              </w:rPr>
              <w:t>50.520,9</w:t>
            </w:r>
          </w:p>
        </w:tc>
        <w:tc>
          <w:tcPr>
            <w:tcW w:w="809" w:type="pct"/>
            <w:vAlign w:val="center"/>
          </w:tcPr>
          <w:p w14:paraId="668D9830" w14:textId="77777777" w:rsidR="004E73D7" w:rsidRPr="00403AAF" w:rsidRDefault="00222C35" w:rsidP="00B3655A">
            <w:pPr>
              <w:spacing w:after="0"/>
              <w:jc w:val="center"/>
              <w:rPr>
                <w:rFonts w:cs="Times New Roman"/>
                <w:sz w:val="26"/>
                <w:szCs w:val="26"/>
              </w:rPr>
            </w:pPr>
            <w:r w:rsidRPr="00403AAF">
              <w:rPr>
                <w:rFonts w:cs="Times New Roman"/>
                <w:sz w:val="26"/>
                <w:szCs w:val="26"/>
              </w:rPr>
              <w:t>25.000</w:t>
            </w:r>
          </w:p>
        </w:tc>
        <w:tc>
          <w:tcPr>
            <w:tcW w:w="1074" w:type="pct"/>
            <w:vAlign w:val="center"/>
          </w:tcPr>
          <w:p w14:paraId="61145BDA" w14:textId="77777777" w:rsidR="004E73D7" w:rsidRPr="00403AAF" w:rsidRDefault="00222C35" w:rsidP="00B3655A">
            <w:pPr>
              <w:spacing w:after="0"/>
              <w:jc w:val="center"/>
              <w:rPr>
                <w:rFonts w:cs="Times New Roman"/>
                <w:sz w:val="26"/>
                <w:szCs w:val="26"/>
              </w:rPr>
            </w:pPr>
            <w:r w:rsidRPr="00403AAF">
              <w:rPr>
                <w:rFonts w:cs="Times New Roman"/>
                <w:sz w:val="26"/>
                <w:szCs w:val="26"/>
              </w:rPr>
              <w:t>Đảm bảo</w:t>
            </w:r>
          </w:p>
        </w:tc>
      </w:tr>
      <w:tr w:rsidR="004051A7" w:rsidRPr="00403AAF" w14:paraId="3FF22A02" w14:textId="77777777" w:rsidTr="00DF6ACE">
        <w:trPr>
          <w:trHeight w:val="20"/>
        </w:trPr>
        <w:tc>
          <w:tcPr>
            <w:tcW w:w="1854" w:type="pct"/>
            <w:vAlign w:val="bottom"/>
          </w:tcPr>
          <w:p w14:paraId="639976C1" w14:textId="77777777" w:rsidR="004E73D7" w:rsidRPr="00403AAF" w:rsidRDefault="004E73D7" w:rsidP="00B3655A">
            <w:pPr>
              <w:spacing w:after="0"/>
              <w:rPr>
                <w:rFonts w:eastAsia="Times New Roman" w:cs="Times New Roman"/>
                <w:sz w:val="26"/>
                <w:szCs w:val="26"/>
              </w:rPr>
            </w:pPr>
            <w:r w:rsidRPr="00403AAF">
              <w:rPr>
                <w:rFonts w:eastAsia="Times New Roman" w:cs="Times New Roman"/>
                <w:sz w:val="26"/>
                <w:szCs w:val="26"/>
                <w:lang w:val="vi-VN"/>
              </w:rPr>
              <w:t xml:space="preserve">TTYT </w:t>
            </w:r>
            <w:r w:rsidR="00671EEE" w:rsidRPr="00403AAF">
              <w:rPr>
                <w:rFonts w:eastAsia="Times New Roman" w:cs="Times New Roman"/>
                <w:sz w:val="26"/>
                <w:szCs w:val="26"/>
              </w:rPr>
              <w:t>TP. Vị Thanh</w:t>
            </w:r>
          </w:p>
        </w:tc>
        <w:tc>
          <w:tcPr>
            <w:tcW w:w="678" w:type="pct"/>
            <w:vAlign w:val="center"/>
          </w:tcPr>
          <w:p w14:paraId="116DC67F" w14:textId="77777777" w:rsidR="004E73D7" w:rsidRPr="00403AAF" w:rsidRDefault="005470E3" w:rsidP="00B3655A">
            <w:pPr>
              <w:pStyle w:val="Content"/>
              <w:spacing w:before="0" w:after="0"/>
              <w:rPr>
                <w:sz w:val="26"/>
              </w:rPr>
            </w:pPr>
            <w:r w:rsidRPr="00403AAF">
              <w:rPr>
                <w:sz w:val="26"/>
              </w:rPr>
              <w:t>-</w:t>
            </w:r>
          </w:p>
        </w:tc>
        <w:tc>
          <w:tcPr>
            <w:tcW w:w="585" w:type="pct"/>
            <w:vAlign w:val="center"/>
          </w:tcPr>
          <w:p w14:paraId="3B64BDB2" w14:textId="77777777" w:rsidR="004E73D7" w:rsidRPr="00403AAF" w:rsidRDefault="00FA2736" w:rsidP="00B3655A">
            <w:pPr>
              <w:spacing w:after="0"/>
              <w:jc w:val="center"/>
              <w:rPr>
                <w:rFonts w:cs="Times New Roman"/>
                <w:sz w:val="26"/>
                <w:szCs w:val="26"/>
              </w:rPr>
            </w:pPr>
            <w:r w:rsidRPr="00403AAF">
              <w:rPr>
                <w:rFonts w:cs="Times New Roman"/>
                <w:sz w:val="26"/>
                <w:szCs w:val="26"/>
              </w:rPr>
              <w:t>12.426,8</w:t>
            </w:r>
          </w:p>
        </w:tc>
        <w:tc>
          <w:tcPr>
            <w:tcW w:w="809" w:type="pct"/>
            <w:vAlign w:val="center"/>
          </w:tcPr>
          <w:p w14:paraId="22CE1B0D" w14:textId="77777777" w:rsidR="004E73D7" w:rsidRPr="00403AAF" w:rsidRDefault="00B25FFC" w:rsidP="00B3655A">
            <w:pPr>
              <w:spacing w:after="0"/>
              <w:jc w:val="center"/>
              <w:rPr>
                <w:rFonts w:cs="Times New Roman"/>
                <w:sz w:val="26"/>
                <w:szCs w:val="26"/>
              </w:rPr>
            </w:pPr>
            <w:r w:rsidRPr="00403AAF">
              <w:rPr>
                <w:rFonts w:cs="Times New Roman"/>
                <w:sz w:val="26"/>
                <w:szCs w:val="26"/>
              </w:rPr>
              <w:t>1.000</w:t>
            </w:r>
          </w:p>
        </w:tc>
        <w:tc>
          <w:tcPr>
            <w:tcW w:w="1074" w:type="pct"/>
            <w:vAlign w:val="center"/>
          </w:tcPr>
          <w:p w14:paraId="57F07CD7" w14:textId="77777777" w:rsidR="004E73D7" w:rsidRPr="00403AAF" w:rsidRDefault="00B25FFC" w:rsidP="00B3655A">
            <w:pPr>
              <w:spacing w:after="0"/>
              <w:jc w:val="center"/>
              <w:rPr>
                <w:rFonts w:cs="Times New Roman"/>
                <w:sz w:val="26"/>
                <w:szCs w:val="26"/>
              </w:rPr>
            </w:pPr>
            <w:r w:rsidRPr="00403AAF">
              <w:rPr>
                <w:rFonts w:cs="Times New Roman"/>
                <w:sz w:val="26"/>
                <w:szCs w:val="26"/>
              </w:rPr>
              <w:t>Đảm bảo</w:t>
            </w:r>
          </w:p>
        </w:tc>
      </w:tr>
      <w:tr w:rsidR="004051A7" w:rsidRPr="00403AAF" w14:paraId="71936DBE" w14:textId="77777777" w:rsidTr="00DF6ACE">
        <w:trPr>
          <w:trHeight w:val="20"/>
        </w:trPr>
        <w:tc>
          <w:tcPr>
            <w:tcW w:w="1854" w:type="pct"/>
            <w:vAlign w:val="bottom"/>
          </w:tcPr>
          <w:p w14:paraId="484269C4" w14:textId="77777777" w:rsidR="004E73D7" w:rsidRPr="00403AAF" w:rsidRDefault="004E73D7" w:rsidP="00B3655A">
            <w:pPr>
              <w:spacing w:after="0"/>
              <w:rPr>
                <w:rFonts w:eastAsia="Times New Roman" w:cs="Times New Roman"/>
                <w:sz w:val="26"/>
                <w:szCs w:val="26"/>
                <w:lang w:val="vi-VN"/>
              </w:rPr>
            </w:pPr>
            <w:r w:rsidRPr="00403AAF">
              <w:rPr>
                <w:rFonts w:eastAsia="Times New Roman" w:cs="Times New Roman"/>
                <w:sz w:val="26"/>
                <w:szCs w:val="26"/>
                <w:lang w:val="vi-VN"/>
              </w:rPr>
              <w:t xml:space="preserve">TTYT </w:t>
            </w:r>
            <w:r w:rsidR="00671EEE" w:rsidRPr="00403AAF">
              <w:rPr>
                <w:rFonts w:eastAsia="Times New Roman" w:cs="Times New Roman"/>
                <w:sz w:val="26"/>
                <w:szCs w:val="26"/>
              </w:rPr>
              <w:t>TP. Ngã Bảy</w:t>
            </w:r>
          </w:p>
        </w:tc>
        <w:tc>
          <w:tcPr>
            <w:tcW w:w="678" w:type="pct"/>
            <w:vAlign w:val="center"/>
          </w:tcPr>
          <w:p w14:paraId="36E05247" w14:textId="77777777" w:rsidR="004E73D7" w:rsidRPr="00403AAF" w:rsidRDefault="005470E3" w:rsidP="00B3655A">
            <w:pPr>
              <w:pStyle w:val="Content"/>
              <w:spacing w:before="0" w:after="0"/>
              <w:rPr>
                <w:sz w:val="26"/>
              </w:rPr>
            </w:pPr>
            <w:r w:rsidRPr="00403AAF">
              <w:rPr>
                <w:sz w:val="26"/>
              </w:rPr>
              <w:t>-</w:t>
            </w:r>
          </w:p>
        </w:tc>
        <w:tc>
          <w:tcPr>
            <w:tcW w:w="585" w:type="pct"/>
            <w:vAlign w:val="center"/>
          </w:tcPr>
          <w:p w14:paraId="56C151F9" w14:textId="77777777" w:rsidR="004E73D7" w:rsidRPr="00403AAF" w:rsidRDefault="00FA2736" w:rsidP="00B3655A">
            <w:pPr>
              <w:spacing w:after="0"/>
              <w:jc w:val="center"/>
              <w:rPr>
                <w:rFonts w:cs="Times New Roman"/>
                <w:sz w:val="26"/>
                <w:szCs w:val="26"/>
              </w:rPr>
            </w:pPr>
            <w:r w:rsidRPr="00403AAF">
              <w:rPr>
                <w:rFonts w:cs="Times New Roman"/>
                <w:sz w:val="26"/>
                <w:szCs w:val="26"/>
              </w:rPr>
              <w:t>1.369,5</w:t>
            </w:r>
          </w:p>
        </w:tc>
        <w:tc>
          <w:tcPr>
            <w:tcW w:w="809" w:type="pct"/>
            <w:vAlign w:val="center"/>
          </w:tcPr>
          <w:p w14:paraId="517291AD" w14:textId="77777777" w:rsidR="004E73D7" w:rsidRPr="00403AAF" w:rsidRDefault="00B25FFC" w:rsidP="00B3655A">
            <w:pPr>
              <w:spacing w:after="0"/>
              <w:jc w:val="center"/>
              <w:rPr>
                <w:rFonts w:cs="Times New Roman"/>
                <w:sz w:val="26"/>
                <w:szCs w:val="26"/>
              </w:rPr>
            </w:pPr>
            <w:r w:rsidRPr="00403AAF">
              <w:rPr>
                <w:rFonts w:cs="Times New Roman"/>
                <w:sz w:val="26"/>
                <w:szCs w:val="26"/>
              </w:rPr>
              <w:t>1.000</w:t>
            </w:r>
          </w:p>
        </w:tc>
        <w:tc>
          <w:tcPr>
            <w:tcW w:w="1074" w:type="pct"/>
            <w:vAlign w:val="center"/>
          </w:tcPr>
          <w:p w14:paraId="334B79FB" w14:textId="77777777" w:rsidR="004E73D7" w:rsidRPr="00403AAF" w:rsidRDefault="00B25FFC" w:rsidP="00B3655A">
            <w:pPr>
              <w:spacing w:after="0"/>
              <w:jc w:val="center"/>
              <w:rPr>
                <w:rFonts w:cs="Times New Roman"/>
                <w:sz w:val="26"/>
                <w:szCs w:val="26"/>
              </w:rPr>
            </w:pPr>
            <w:r w:rsidRPr="00403AAF">
              <w:rPr>
                <w:rFonts w:cs="Times New Roman"/>
                <w:sz w:val="26"/>
                <w:szCs w:val="26"/>
              </w:rPr>
              <w:t>Đảm bảo</w:t>
            </w:r>
          </w:p>
        </w:tc>
      </w:tr>
      <w:tr w:rsidR="004051A7" w:rsidRPr="00403AAF" w14:paraId="07998FC2" w14:textId="77777777" w:rsidTr="00DF6ACE">
        <w:trPr>
          <w:trHeight w:val="20"/>
        </w:trPr>
        <w:tc>
          <w:tcPr>
            <w:tcW w:w="1854" w:type="pct"/>
            <w:vAlign w:val="bottom"/>
          </w:tcPr>
          <w:p w14:paraId="3FE610E1" w14:textId="77777777" w:rsidR="004E73D7" w:rsidRPr="00403AAF" w:rsidRDefault="004E73D7" w:rsidP="00B3655A">
            <w:pPr>
              <w:spacing w:after="0"/>
              <w:rPr>
                <w:rFonts w:eastAsia="Times New Roman" w:cs="Times New Roman"/>
                <w:sz w:val="26"/>
                <w:szCs w:val="26"/>
                <w:lang w:val="vi-VN"/>
              </w:rPr>
            </w:pPr>
            <w:r w:rsidRPr="00403AAF">
              <w:rPr>
                <w:rFonts w:eastAsia="Times New Roman" w:cs="Times New Roman"/>
                <w:sz w:val="26"/>
                <w:szCs w:val="26"/>
                <w:lang w:val="vi-VN"/>
              </w:rPr>
              <w:t xml:space="preserve">TTYT </w:t>
            </w:r>
            <w:r w:rsidR="00671EEE" w:rsidRPr="00403AAF">
              <w:rPr>
                <w:rFonts w:eastAsia="Times New Roman" w:cs="Times New Roman"/>
                <w:sz w:val="26"/>
                <w:szCs w:val="26"/>
              </w:rPr>
              <w:t>TX. Long Mỹ</w:t>
            </w:r>
          </w:p>
        </w:tc>
        <w:tc>
          <w:tcPr>
            <w:tcW w:w="678" w:type="pct"/>
            <w:vAlign w:val="center"/>
          </w:tcPr>
          <w:p w14:paraId="78224F24" w14:textId="77777777" w:rsidR="004E73D7" w:rsidRPr="00403AAF" w:rsidRDefault="00AB4D78" w:rsidP="00B3655A">
            <w:pPr>
              <w:pStyle w:val="Content"/>
              <w:spacing w:before="0" w:after="0"/>
              <w:rPr>
                <w:sz w:val="26"/>
              </w:rPr>
            </w:pPr>
            <w:r w:rsidRPr="00403AAF">
              <w:rPr>
                <w:sz w:val="26"/>
              </w:rPr>
              <w:t>330</w:t>
            </w:r>
          </w:p>
        </w:tc>
        <w:tc>
          <w:tcPr>
            <w:tcW w:w="585" w:type="pct"/>
            <w:vAlign w:val="center"/>
          </w:tcPr>
          <w:p w14:paraId="57431C40" w14:textId="77777777" w:rsidR="004E73D7" w:rsidRPr="00403AAF" w:rsidRDefault="00FA2736" w:rsidP="00B3655A">
            <w:pPr>
              <w:spacing w:after="0"/>
              <w:jc w:val="center"/>
              <w:rPr>
                <w:rFonts w:cs="Times New Roman"/>
                <w:sz w:val="26"/>
                <w:szCs w:val="26"/>
              </w:rPr>
            </w:pPr>
            <w:r w:rsidRPr="00403AAF">
              <w:rPr>
                <w:rFonts w:cs="Times New Roman"/>
                <w:sz w:val="26"/>
                <w:szCs w:val="26"/>
              </w:rPr>
              <w:t>20.767,7</w:t>
            </w:r>
          </w:p>
        </w:tc>
        <w:tc>
          <w:tcPr>
            <w:tcW w:w="809" w:type="pct"/>
            <w:vAlign w:val="center"/>
          </w:tcPr>
          <w:p w14:paraId="449FACF9" w14:textId="77777777" w:rsidR="004E73D7" w:rsidRPr="00403AAF" w:rsidRDefault="00AB4D78" w:rsidP="00B3655A">
            <w:pPr>
              <w:spacing w:after="0"/>
              <w:jc w:val="center"/>
              <w:rPr>
                <w:rFonts w:cs="Times New Roman"/>
                <w:sz w:val="26"/>
                <w:szCs w:val="26"/>
              </w:rPr>
            </w:pPr>
            <w:r w:rsidRPr="00403AAF">
              <w:rPr>
                <w:rFonts w:cs="Times New Roman"/>
                <w:sz w:val="26"/>
                <w:szCs w:val="26"/>
              </w:rPr>
              <w:t>27.000</w:t>
            </w:r>
          </w:p>
        </w:tc>
        <w:tc>
          <w:tcPr>
            <w:tcW w:w="1074" w:type="pct"/>
            <w:vAlign w:val="center"/>
          </w:tcPr>
          <w:p w14:paraId="3CBBB19C" w14:textId="77777777" w:rsidR="004E73D7" w:rsidRPr="00403AAF" w:rsidRDefault="00AB4D78" w:rsidP="00B3655A">
            <w:pPr>
              <w:spacing w:after="0"/>
              <w:jc w:val="center"/>
              <w:rPr>
                <w:rFonts w:cs="Times New Roman"/>
                <w:sz w:val="26"/>
                <w:szCs w:val="26"/>
              </w:rPr>
            </w:pPr>
            <w:r w:rsidRPr="00403AAF">
              <w:rPr>
                <w:rFonts w:cs="Times New Roman"/>
                <w:sz w:val="26"/>
                <w:szCs w:val="26"/>
              </w:rPr>
              <w:t>Chưa đảm bảo</w:t>
            </w:r>
          </w:p>
        </w:tc>
      </w:tr>
      <w:tr w:rsidR="004051A7" w:rsidRPr="00403AAF" w14:paraId="55E54507" w14:textId="77777777" w:rsidTr="00DF6ACE">
        <w:trPr>
          <w:trHeight w:val="20"/>
        </w:trPr>
        <w:tc>
          <w:tcPr>
            <w:tcW w:w="1854" w:type="pct"/>
            <w:vAlign w:val="bottom"/>
          </w:tcPr>
          <w:p w14:paraId="292CB00A" w14:textId="77777777" w:rsidR="004E73D7" w:rsidRPr="00403AAF" w:rsidRDefault="004E73D7" w:rsidP="00B3655A">
            <w:pPr>
              <w:spacing w:after="0"/>
              <w:rPr>
                <w:rFonts w:eastAsia="Times New Roman" w:cs="Times New Roman"/>
                <w:sz w:val="26"/>
                <w:szCs w:val="26"/>
              </w:rPr>
            </w:pPr>
            <w:r w:rsidRPr="00403AAF">
              <w:rPr>
                <w:rFonts w:eastAsia="Times New Roman" w:cs="Times New Roman"/>
                <w:sz w:val="26"/>
                <w:szCs w:val="26"/>
                <w:lang w:val="vi-VN"/>
              </w:rPr>
              <w:t xml:space="preserve">TTYT </w:t>
            </w:r>
            <w:r w:rsidRPr="00403AAF">
              <w:rPr>
                <w:rFonts w:eastAsia="Times New Roman" w:cs="Times New Roman"/>
                <w:sz w:val="26"/>
                <w:szCs w:val="26"/>
              </w:rPr>
              <w:t>H</w:t>
            </w:r>
            <w:r w:rsidRPr="00403AAF">
              <w:rPr>
                <w:rFonts w:eastAsia="Times New Roman" w:cs="Times New Roman"/>
                <w:sz w:val="26"/>
                <w:szCs w:val="26"/>
                <w:lang w:val="vi-VN"/>
              </w:rPr>
              <w:t xml:space="preserve">. </w:t>
            </w:r>
            <w:r w:rsidR="00671EEE" w:rsidRPr="00403AAF">
              <w:rPr>
                <w:rFonts w:eastAsia="Times New Roman" w:cs="Times New Roman"/>
                <w:sz w:val="26"/>
                <w:szCs w:val="26"/>
              </w:rPr>
              <w:t>Châu Thành</w:t>
            </w:r>
          </w:p>
        </w:tc>
        <w:tc>
          <w:tcPr>
            <w:tcW w:w="678" w:type="pct"/>
            <w:vAlign w:val="center"/>
          </w:tcPr>
          <w:p w14:paraId="326A29B4" w14:textId="77777777" w:rsidR="004E73D7" w:rsidRPr="00403AAF" w:rsidRDefault="00222C35" w:rsidP="00B3655A">
            <w:pPr>
              <w:pStyle w:val="Content"/>
              <w:spacing w:before="0" w:after="0"/>
              <w:rPr>
                <w:sz w:val="26"/>
              </w:rPr>
            </w:pPr>
            <w:r w:rsidRPr="00403AAF">
              <w:rPr>
                <w:sz w:val="26"/>
              </w:rPr>
              <w:t>160</w:t>
            </w:r>
          </w:p>
        </w:tc>
        <w:tc>
          <w:tcPr>
            <w:tcW w:w="585" w:type="pct"/>
            <w:vAlign w:val="center"/>
          </w:tcPr>
          <w:p w14:paraId="2DCEAF77" w14:textId="77777777" w:rsidR="004E73D7" w:rsidRPr="00403AAF" w:rsidRDefault="00FA2736" w:rsidP="00B3655A">
            <w:pPr>
              <w:spacing w:after="0"/>
              <w:jc w:val="center"/>
              <w:rPr>
                <w:rFonts w:cs="Times New Roman"/>
                <w:sz w:val="26"/>
                <w:szCs w:val="26"/>
              </w:rPr>
            </w:pPr>
            <w:r w:rsidRPr="00403AAF">
              <w:rPr>
                <w:rFonts w:cs="Times New Roman"/>
                <w:sz w:val="26"/>
                <w:szCs w:val="26"/>
              </w:rPr>
              <w:t>35.000</w:t>
            </w:r>
          </w:p>
        </w:tc>
        <w:tc>
          <w:tcPr>
            <w:tcW w:w="809" w:type="pct"/>
            <w:vAlign w:val="center"/>
          </w:tcPr>
          <w:p w14:paraId="6D2E303C" w14:textId="77777777" w:rsidR="004E73D7" w:rsidRPr="00403AAF" w:rsidRDefault="00651C23" w:rsidP="00B3655A">
            <w:pPr>
              <w:spacing w:after="0"/>
              <w:jc w:val="center"/>
              <w:rPr>
                <w:rFonts w:cs="Times New Roman"/>
                <w:sz w:val="26"/>
                <w:szCs w:val="26"/>
              </w:rPr>
            </w:pPr>
            <w:r w:rsidRPr="00403AAF">
              <w:rPr>
                <w:rFonts w:cs="Times New Roman"/>
                <w:sz w:val="26"/>
                <w:szCs w:val="26"/>
              </w:rPr>
              <w:t>25.000</w:t>
            </w:r>
          </w:p>
        </w:tc>
        <w:tc>
          <w:tcPr>
            <w:tcW w:w="1074" w:type="pct"/>
            <w:vAlign w:val="center"/>
          </w:tcPr>
          <w:p w14:paraId="1FFD5CFE" w14:textId="77777777" w:rsidR="004E73D7" w:rsidRPr="00403AAF" w:rsidRDefault="00B4169D" w:rsidP="00B3655A">
            <w:pPr>
              <w:spacing w:after="0"/>
              <w:jc w:val="center"/>
              <w:rPr>
                <w:rFonts w:cs="Times New Roman"/>
                <w:sz w:val="26"/>
                <w:szCs w:val="26"/>
              </w:rPr>
            </w:pPr>
            <w:r w:rsidRPr="00403AAF">
              <w:rPr>
                <w:rFonts w:cs="Times New Roman"/>
                <w:sz w:val="26"/>
                <w:szCs w:val="26"/>
              </w:rPr>
              <w:t>Đảm bảo</w:t>
            </w:r>
          </w:p>
        </w:tc>
      </w:tr>
      <w:tr w:rsidR="004051A7" w:rsidRPr="00403AAF" w14:paraId="1FC5DDDD" w14:textId="77777777" w:rsidTr="00DF6ACE">
        <w:trPr>
          <w:trHeight w:val="20"/>
        </w:trPr>
        <w:tc>
          <w:tcPr>
            <w:tcW w:w="1854" w:type="pct"/>
            <w:vAlign w:val="bottom"/>
          </w:tcPr>
          <w:p w14:paraId="579605B1" w14:textId="77777777" w:rsidR="004E73D7" w:rsidRPr="00403AAF" w:rsidRDefault="004E73D7" w:rsidP="00B3655A">
            <w:pPr>
              <w:spacing w:after="0"/>
              <w:rPr>
                <w:rFonts w:eastAsia="Times New Roman" w:cs="Times New Roman"/>
                <w:sz w:val="26"/>
                <w:szCs w:val="26"/>
              </w:rPr>
            </w:pPr>
            <w:r w:rsidRPr="00403AAF">
              <w:rPr>
                <w:rFonts w:eastAsia="Times New Roman" w:cs="Times New Roman"/>
                <w:sz w:val="26"/>
                <w:szCs w:val="26"/>
                <w:lang w:val="vi-VN"/>
              </w:rPr>
              <w:lastRenderedPageBreak/>
              <w:t xml:space="preserve">TTYT </w:t>
            </w:r>
            <w:r w:rsidRPr="00403AAF">
              <w:rPr>
                <w:rFonts w:eastAsia="Times New Roman" w:cs="Times New Roman"/>
                <w:sz w:val="26"/>
                <w:szCs w:val="26"/>
              </w:rPr>
              <w:t xml:space="preserve">H. </w:t>
            </w:r>
            <w:r w:rsidR="00671EEE" w:rsidRPr="00403AAF">
              <w:rPr>
                <w:rFonts w:eastAsia="Times New Roman" w:cs="Times New Roman"/>
                <w:sz w:val="26"/>
                <w:szCs w:val="26"/>
              </w:rPr>
              <w:t>Châu Thành A</w:t>
            </w:r>
          </w:p>
        </w:tc>
        <w:tc>
          <w:tcPr>
            <w:tcW w:w="678" w:type="pct"/>
            <w:vAlign w:val="center"/>
          </w:tcPr>
          <w:p w14:paraId="31654393" w14:textId="77777777" w:rsidR="004E73D7" w:rsidRPr="00403AAF" w:rsidRDefault="00222C35" w:rsidP="00B3655A">
            <w:pPr>
              <w:pStyle w:val="Content"/>
              <w:spacing w:before="0" w:after="0"/>
              <w:rPr>
                <w:sz w:val="26"/>
              </w:rPr>
            </w:pPr>
            <w:r w:rsidRPr="00403AAF">
              <w:rPr>
                <w:sz w:val="26"/>
              </w:rPr>
              <w:t>180</w:t>
            </w:r>
          </w:p>
        </w:tc>
        <w:tc>
          <w:tcPr>
            <w:tcW w:w="585" w:type="pct"/>
            <w:vAlign w:val="center"/>
          </w:tcPr>
          <w:p w14:paraId="14DE23F0" w14:textId="77777777" w:rsidR="004E73D7" w:rsidRPr="00403AAF" w:rsidRDefault="00FA2736" w:rsidP="00B3655A">
            <w:pPr>
              <w:spacing w:after="0"/>
              <w:jc w:val="center"/>
              <w:rPr>
                <w:rFonts w:cs="Times New Roman"/>
                <w:sz w:val="26"/>
                <w:szCs w:val="26"/>
              </w:rPr>
            </w:pPr>
            <w:r w:rsidRPr="00403AAF">
              <w:rPr>
                <w:rFonts w:cs="Times New Roman"/>
                <w:sz w:val="26"/>
                <w:szCs w:val="26"/>
              </w:rPr>
              <w:t>35.104,1</w:t>
            </w:r>
          </w:p>
        </w:tc>
        <w:tc>
          <w:tcPr>
            <w:tcW w:w="809" w:type="pct"/>
            <w:vAlign w:val="center"/>
          </w:tcPr>
          <w:p w14:paraId="2915773F" w14:textId="77777777" w:rsidR="004E73D7" w:rsidRPr="00403AAF" w:rsidRDefault="00651C23" w:rsidP="00B3655A">
            <w:pPr>
              <w:spacing w:after="0"/>
              <w:jc w:val="center"/>
              <w:rPr>
                <w:rFonts w:cs="Times New Roman"/>
                <w:sz w:val="26"/>
                <w:szCs w:val="26"/>
              </w:rPr>
            </w:pPr>
            <w:r w:rsidRPr="00403AAF">
              <w:rPr>
                <w:rFonts w:cs="Times New Roman"/>
                <w:sz w:val="26"/>
                <w:szCs w:val="26"/>
              </w:rPr>
              <w:t>25.000</w:t>
            </w:r>
          </w:p>
        </w:tc>
        <w:tc>
          <w:tcPr>
            <w:tcW w:w="1074" w:type="pct"/>
            <w:vAlign w:val="center"/>
          </w:tcPr>
          <w:p w14:paraId="378C632F" w14:textId="77777777" w:rsidR="004E73D7" w:rsidRPr="00403AAF" w:rsidRDefault="00B4169D" w:rsidP="00B3655A">
            <w:pPr>
              <w:spacing w:after="0"/>
              <w:jc w:val="center"/>
              <w:rPr>
                <w:rFonts w:cs="Times New Roman"/>
                <w:sz w:val="26"/>
                <w:szCs w:val="26"/>
              </w:rPr>
            </w:pPr>
            <w:r w:rsidRPr="00403AAF">
              <w:rPr>
                <w:rFonts w:cs="Times New Roman"/>
                <w:sz w:val="26"/>
                <w:szCs w:val="26"/>
              </w:rPr>
              <w:t xml:space="preserve">Đảm bảo </w:t>
            </w:r>
          </w:p>
        </w:tc>
      </w:tr>
      <w:tr w:rsidR="004051A7" w:rsidRPr="00403AAF" w14:paraId="4181261D" w14:textId="77777777" w:rsidTr="00DF6ACE">
        <w:trPr>
          <w:trHeight w:val="20"/>
        </w:trPr>
        <w:tc>
          <w:tcPr>
            <w:tcW w:w="1854" w:type="pct"/>
            <w:vAlign w:val="bottom"/>
          </w:tcPr>
          <w:p w14:paraId="04DD2E52" w14:textId="77777777" w:rsidR="004E73D7" w:rsidRPr="00403AAF" w:rsidRDefault="004E73D7" w:rsidP="00B3655A">
            <w:pPr>
              <w:spacing w:after="0"/>
              <w:rPr>
                <w:rFonts w:eastAsia="Times New Roman" w:cs="Times New Roman"/>
                <w:sz w:val="26"/>
                <w:szCs w:val="26"/>
              </w:rPr>
            </w:pPr>
            <w:r w:rsidRPr="00403AAF">
              <w:rPr>
                <w:rFonts w:eastAsia="Times New Roman" w:cs="Times New Roman"/>
                <w:sz w:val="26"/>
                <w:szCs w:val="26"/>
                <w:lang w:val="vi-VN"/>
              </w:rPr>
              <w:t xml:space="preserve">TTYT H. </w:t>
            </w:r>
            <w:r w:rsidR="00671EEE" w:rsidRPr="00403AAF">
              <w:rPr>
                <w:rFonts w:eastAsia="Times New Roman" w:cs="Times New Roman"/>
                <w:sz w:val="26"/>
                <w:szCs w:val="26"/>
              </w:rPr>
              <w:t>Phụng Hiệp</w:t>
            </w:r>
          </w:p>
        </w:tc>
        <w:tc>
          <w:tcPr>
            <w:tcW w:w="678" w:type="pct"/>
            <w:vAlign w:val="center"/>
          </w:tcPr>
          <w:p w14:paraId="3446BAC2" w14:textId="77777777" w:rsidR="004E73D7" w:rsidRPr="00403AAF" w:rsidRDefault="00222C35" w:rsidP="00B3655A">
            <w:pPr>
              <w:pStyle w:val="Content"/>
              <w:spacing w:before="0" w:after="0"/>
              <w:rPr>
                <w:sz w:val="26"/>
              </w:rPr>
            </w:pPr>
            <w:r w:rsidRPr="00403AAF">
              <w:rPr>
                <w:sz w:val="26"/>
              </w:rPr>
              <w:t>180</w:t>
            </w:r>
          </w:p>
        </w:tc>
        <w:tc>
          <w:tcPr>
            <w:tcW w:w="585" w:type="pct"/>
            <w:vAlign w:val="center"/>
          </w:tcPr>
          <w:p w14:paraId="18777C72" w14:textId="77777777" w:rsidR="004E73D7" w:rsidRPr="00403AAF" w:rsidRDefault="00FA2736" w:rsidP="00B3655A">
            <w:pPr>
              <w:spacing w:after="0"/>
              <w:jc w:val="center"/>
              <w:rPr>
                <w:rFonts w:cs="Times New Roman"/>
                <w:sz w:val="26"/>
                <w:szCs w:val="26"/>
              </w:rPr>
            </w:pPr>
            <w:r w:rsidRPr="00403AAF">
              <w:rPr>
                <w:rFonts w:cs="Times New Roman"/>
                <w:sz w:val="26"/>
                <w:szCs w:val="26"/>
              </w:rPr>
              <w:t>23.139</w:t>
            </w:r>
          </w:p>
        </w:tc>
        <w:tc>
          <w:tcPr>
            <w:tcW w:w="809" w:type="pct"/>
            <w:vAlign w:val="center"/>
          </w:tcPr>
          <w:p w14:paraId="3AEDDE55" w14:textId="77777777" w:rsidR="004E73D7" w:rsidRPr="00403AAF" w:rsidRDefault="00651C23" w:rsidP="00B3655A">
            <w:pPr>
              <w:spacing w:after="0"/>
              <w:jc w:val="center"/>
              <w:rPr>
                <w:rFonts w:cs="Times New Roman"/>
                <w:sz w:val="26"/>
                <w:szCs w:val="26"/>
              </w:rPr>
            </w:pPr>
            <w:r w:rsidRPr="00403AAF">
              <w:rPr>
                <w:rFonts w:cs="Times New Roman"/>
                <w:sz w:val="26"/>
                <w:szCs w:val="26"/>
              </w:rPr>
              <w:t>25.000</w:t>
            </w:r>
          </w:p>
        </w:tc>
        <w:tc>
          <w:tcPr>
            <w:tcW w:w="1074" w:type="pct"/>
            <w:vAlign w:val="center"/>
          </w:tcPr>
          <w:p w14:paraId="52773034" w14:textId="77777777" w:rsidR="004E73D7" w:rsidRPr="00403AAF" w:rsidRDefault="00B4169D" w:rsidP="00B3655A">
            <w:pPr>
              <w:spacing w:after="0"/>
              <w:jc w:val="center"/>
              <w:rPr>
                <w:rFonts w:cs="Times New Roman"/>
                <w:sz w:val="26"/>
                <w:szCs w:val="26"/>
              </w:rPr>
            </w:pPr>
            <w:r w:rsidRPr="00403AAF">
              <w:rPr>
                <w:rFonts w:cs="Times New Roman"/>
                <w:sz w:val="26"/>
                <w:szCs w:val="26"/>
              </w:rPr>
              <w:t xml:space="preserve">Chưa đảm bảo </w:t>
            </w:r>
          </w:p>
        </w:tc>
      </w:tr>
      <w:tr w:rsidR="004051A7" w:rsidRPr="00403AAF" w14:paraId="463B2257" w14:textId="77777777" w:rsidTr="00DF6ACE">
        <w:trPr>
          <w:trHeight w:val="20"/>
        </w:trPr>
        <w:tc>
          <w:tcPr>
            <w:tcW w:w="1854" w:type="pct"/>
            <w:vAlign w:val="bottom"/>
          </w:tcPr>
          <w:p w14:paraId="129FFD9B" w14:textId="77777777" w:rsidR="004E73D7" w:rsidRPr="00403AAF" w:rsidRDefault="004E73D7" w:rsidP="00B3655A">
            <w:pPr>
              <w:spacing w:after="0"/>
              <w:rPr>
                <w:rFonts w:eastAsia="Times New Roman" w:cs="Times New Roman"/>
                <w:sz w:val="26"/>
                <w:szCs w:val="26"/>
              </w:rPr>
            </w:pPr>
            <w:r w:rsidRPr="00403AAF">
              <w:rPr>
                <w:rFonts w:eastAsia="Times New Roman" w:cs="Times New Roman"/>
                <w:sz w:val="26"/>
                <w:szCs w:val="26"/>
                <w:lang w:val="vi-VN"/>
              </w:rPr>
              <w:t xml:space="preserve">TTYT </w:t>
            </w:r>
            <w:r w:rsidRPr="00403AAF">
              <w:rPr>
                <w:rFonts w:eastAsia="Times New Roman" w:cs="Times New Roman"/>
                <w:sz w:val="26"/>
                <w:szCs w:val="26"/>
              </w:rPr>
              <w:t xml:space="preserve">H. </w:t>
            </w:r>
            <w:r w:rsidR="00671EEE" w:rsidRPr="00403AAF">
              <w:rPr>
                <w:rFonts w:eastAsia="Times New Roman" w:cs="Times New Roman"/>
                <w:sz w:val="26"/>
                <w:szCs w:val="26"/>
              </w:rPr>
              <w:t>Vị Thủy</w:t>
            </w:r>
          </w:p>
        </w:tc>
        <w:tc>
          <w:tcPr>
            <w:tcW w:w="678" w:type="pct"/>
            <w:vAlign w:val="center"/>
          </w:tcPr>
          <w:p w14:paraId="1ED0D956" w14:textId="03DF3F91" w:rsidR="004E73D7" w:rsidRPr="00403AAF" w:rsidRDefault="002B17E0" w:rsidP="00B3655A">
            <w:pPr>
              <w:pStyle w:val="Content"/>
              <w:spacing w:before="0" w:after="0"/>
              <w:rPr>
                <w:sz w:val="26"/>
              </w:rPr>
            </w:pPr>
            <w:r w:rsidRPr="00403AAF">
              <w:rPr>
                <w:sz w:val="26"/>
              </w:rPr>
              <w:t>1</w:t>
            </w:r>
            <w:r w:rsidR="00222C35" w:rsidRPr="00403AAF">
              <w:rPr>
                <w:sz w:val="26"/>
              </w:rPr>
              <w:t>80</w:t>
            </w:r>
          </w:p>
        </w:tc>
        <w:tc>
          <w:tcPr>
            <w:tcW w:w="585" w:type="pct"/>
            <w:vAlign w:val="center"/>
          </w:tcPr>
          <w:p w14:paraId="4D2E6A4B" w14:textId="77777777" w:rsidR="004E73D7" w:rsidRPr="00403AAF" w:rsidRDefault="00FA2736" w:rsidP="00B3655A">
            <w:pPr>
              <w:spacing w:after="0"/>
              <w:jc w:val="center"/>
              <w:rPr>
                <w:rFonts w:cs="Times New Roman"/>
                <w:sz w:val="26"/>
                <w:szCs w:val="26"/>
              </w:rPr>
            </w:pPr>
            <w:r w:rsidRPr="00403AAF">
              <w:rPr>
                <w:rFonts w:cs="Times New Roman"/>
                <w:sz w:val="26"/>
                <w:szCs w:val="26"/>
              </w:rPr>
              <w:t>20.490,2</w:t>
            </w:r>
          </w:p>
        </w:tc>
        <w:tc>
          <w:tcPr>
            <w:tcW w:w="809" w:type="pct"/>
            <w:vAlign w:val="center"/>
          </w:tcPr>
          <w:p w14:paraId="08B0A5FA" w14:textId="77777777" w:rsidR="004E73D7" w:rsidRPr="00403AAF" w:rsidRDefault="00651C23" w:rsidP="00B3655A">
            <w:pPr>
              <w:spacing w:after="0"/>
              <w:jc w:val="center"/>
              <w:rPr>
                <w:rFonts w:cs="Times New Roman"/>
                <w:sz w:val="26"/>
                <w:szCs w:val="26"/>
              </w:rPr>
            </w:pPr>
            <w:r w:rsidRPr="00403AAF">
              <w:rPr>
                <w:rFonts w:cs="Times New Roman"/>
                <w:sz w:val="26"/>
                <w:szCs w:val="26"/>
              </w:rPr>
              <w:t>2</w:t>
            </w:r>
            <w:r w:rsidR="00B4169D" w:rsidRPr="00403AAF">
              <w:rPr>
                <w:rFonts w:cs="Times New Roman"/>
                <w:sz w:val="26"/>
                <w:szCs w:val="26"/>
              </w:rPr>
              <w:t>7</w:t>
            </w:r>
            <w:r w:rsidRPr="00403AAF">
              <w:rPr>
                <w:rFonts w:cs="Times New Roman"/>
                <w:sz w:val="26"/>
                <w:szCs w:val="26"/>
              </w:rPr>
              <w:t>.000</w:t>
            </w:r>
          </w:p>
        </w:tc>
        <w:tc>
          <w:tcPr>
            <w:tcW w:w="1074" w:type="pct"/>
            <w:vAlign w:val="center"/>
          </w:tcPr>
          <w:p w14:paraId="7BDC1C6B" w14:textId="77777777" w:rsidR="004E73D7" w:rsidRPr="00403AAF" w:rsidRDefault="00B4169D" w:rsidP="00B3655A">
            <w:pPr>
              <w:spacing w:after="0"/>
              <w:jc w:val="center"/>
              <w:rPr>
                <w:rFonts w:cs="Times New Roman"/>
                <w:sz w:val="26"/>
                <w:szCs w:val="26"/>
              </w:rPr>
            </w:pPr>
            <w:r w:rsidRPr="00403AAF">
              <w:rPr>
                <w:rFonts w:cs="Times New Roman"/>
                <w:sz w:val="26"/>
                <w:szCs w:val="26"/>
              </w:rPr>
              <w:t xml:space="preserve">Chưa đảm bảo </w:t>
            </w:r>
          </w:p>
        </w:tc>
      </w:tr>
      <w:tr w:rsidR="00403AAF" w:rsidRPr="00403AAF" w14:paraId="5E02AD48" w14:textId="77777777" w:rsidTr="00DF6ACE">
        <w:trPr>
          <w:trHeight w:val="20"/>
        </w:trPr>
        <w:tc>
          <w:tcPr>
            <w:tcW w:w="1854" w:type="pct"/>
            <w:vAlign w:val="bottom"/>
          </w:tcPr>
          <w:p w14:paraId="65A14BFB" w14:textId="77777777" w:rsidR="004E73D7" w:rsidRPr="00403AAF" w:rsidRDefault="004E73D7" w:rsidP="00B3655A">
            <w:pPr>
              <w:spacing w:after="0"/>
              <w:rPr>
                <w:rFonts w:eastAsia="Times New Roman" w:cs="Times New Roman"/>
                <w:sz w:val="26"/>
                <w:szCs w:val="26"/>
              </w:rPr>
            </w:pPr>
            <w:r w:rsidRPr="00403AAF">
              <w:rPr>
                <w:rFonts w:eastAsia="Times New Roman" w:cs="Times New Roman"/>
                <w:sz w:val="26"/>
                <w:szCs w:val="26"/>
                <w:lang w:val="vi-VN"/>
              </w:rPr>
              <w:t xml:space="preserve">TTYT </w:t>
            </w:r>
            <w:r w:rsidRPr="00403AAF">
              <w:rPr>
                <w:rFonts w:eastAsia="Times New Roman" w:cs="Times New Roman"/>
                <w:sz w:val="26"/>
                <w:szCs w:val="26"/>
              </w:rPr>
              <w:t xml:space="preserve">H. </w:t>
            </w:r>
            <w:r w:rsidR="00671EEE" w:rsidRPr="00403AAF">
              <w:rPr>
                <w:rFonts w:eastAsia="Times New Roman" w:cs="Times New Roman"/>
                <w:sz w:val="26"/>
                <w:szCs w:val="26"/>
              </w:rPr>
              <w:t>Long Mỹ</w:t>
            </w:r>
          </w:p>
        </w:tc>
        <w:tc>
          <w:tcPr>
            <w:tcW w:w="678" w:type="pct"/>
            <w:vAlign w:val="center"/>
          </w:tcPr>
          <w:p w14:paraId="77ECB6FE" w14:textId="77777777" w:rsidR="004E73D7" w:rsidRPr="00403AAF" w:rsidRDefault="00222C35" w:rsidP="00B3655A">
            <w:pPr>
              <w:pStyle w:val="Content"/>
              <w:spacing w:before="0" w:after="0"/>
              <w:rPr>
                <w:sz w:val="26"/>
              </w:rPr>
            </w:pPr>
            <w:r w:rsidRPr="00403AAF">
              <w:rPr>
                <w:sz w:val="26"/>
              </w:rPr>
              <w:t>60</w:t>
            </w:r>
          </w:p>
        </w:tc>
        <w:tc>
          <w:tcPr>
            <w:tcW w:w="585" w:type="pct"/>
            <w:vAlign w:val="center"/>
          </w:tcPr>
          <w:p w14:paraId="4F35342B" w14:textId="77777777" w:rsidR="004E73D7" w:rsidRPr="00403AAF" w:rsidRDefault="00FA2736" w:rsidP="00B3655A">
            <w:pPr>
              <w:spacing w:after="0"/>
              <w:jc w:val="center"/>
              <w:rPr>
                <w:rFonts w:cs="Times New Roman"/>
                <w:sz w:val="26"/>
                <w:szCs w:val="26"/>
              </w:rPr>
            </w:pPr>
            <w:r w:rsidRPr="00403AAF">
              <w:rPr>
                <w:rFonts w:cs="Times New Roman"/>
                <w:sz w:val="26"/>
                <w:szCs w:val="26"/>
              </w:rPr>
              <w:t>6.704</w:t>
            </w:r>
          </w:p>
        </w:tc>
        <w:tc>
          <w:tcPr>
            <w:tcW w:w="809" w:type="pct"/>
            <w:vAlign w:val="center"/>
          </w:tcPr>
          <w:p w14:paraId="471F463D" w14:textId="77777777" w:rsidR="004E73D7" w:rsidRPr="00403AAF" w:rsidRDefault="00651C23" w:rsidP="00B3655A">
            <w:pPr>
              <w:spacing w:after="0"/>
              <w:jc w:val="center"/>
              <w:rPr>
                <w:rFonts w:cs="Times New Roman"/>
                <w:sz w:val="26"/>
                <w:szCs w:val="26"/>
              </w:rPr>
            </w:pPr>
            <w:r w:rsidRPr="00403AAF">
              <w:rPr>
                <w:rFonts w:cs="Times New Roman"/>
                <w:sz w:val="26"/>
                <w:szCs w:val="26"/>
              </w:rPr>
              <w:t>10.000</w:t>
            </w:r>
          </w:p>
        </w:tc>
        <w:tc>
          <w:tcPr>
            <w:tcW w:w="1074" w:type="pct"/>
            <w:vAlign w:val="center"/>
          </w:tcPr>
          <w:p w14:paraId="15D66C3A" w14:textId="77777777" w:rsidR="004E73D7" w:rsidRPr="00403AAF" w:rsidRDefault="00B4169D" w:rsidP="00B3655A">
            <w:pPr>
              <w:spacing w:after="0"/>
              <w:jc w:val="center"/>
              <w:rPr>
                <w:rFonts w:cs="Times New Roman"/>
                <w:sz w:val="26"/>
                <w:szCs w:val="26"/>
              </w:rPr>
            </w:pPr>
            <w:r w:rsidRPr="00403AAF">
              <w:rPr>
                <w:rFonts w:cs="Times New Roman"/>
                <w:sz w:val="26"/>
                <w:szCs w:val="26"/>
              </w:rPr>
              <w:t>Chưa đảm bảo</w:t>
            </w:r>
          </w:p>
        </w:tc>
      </w:tr>
    </w:tbl>
    <w:p w14:paraId="27BE968C" w14:textId="77777777" w:rsidR="004E73D7" w:rsidRPr="00403AAF" w:rsidRDefault="004E73D7" w:rsidP="00FE4412">
      <w:pPr>
        <w:pStyle w:val="Source"/>
      </w:pPr>
      <w:r w:rsidRPr="00403AAF">
        <w:t xml:space="preserve">Nguồn: Sở Y tế tỉnh </w:t>
      </w:r>
      <w:r w:rsidR="00671EEE" w:rsidRPr="00403AAF">
        <w:t>Hậu</w:t>
      </w:r>
      <w:r w:rsidRPr="00403AAF">
        <w:t xml:space="preserve"> Giang</w:t>
      </w:r>
    </w:p>
    <w:p w14:paraId="55A24835" w14:textId="77777777" w:rsidR="004E73D7" w:rsidRPr="00403AAF" w:rsidRDefault="004E73D7" w:rsidP="003D7395">
      <w:pPr>
        <w:pStyle w:val="Content"/>
      </w:pPr>
      <w:r w:rsidRPr="00403AAF">
        <w:t>Diện</w:t>
      </w:r>
      <w:r w:rsidRPr="00403AAF">
        <w:rPr>
          <w:lang w:val="vi-VN"/>
        </w:rPr>
        <w:t xml:space="preserve"> tích một số cơ sở y tế trên địa bàn tỉnh chưa </w:t>
      </w:r>
      <w:r w:rsidRPr="00403AAF">
        <w:t xml:space="preserve">đảm bảo theo </w:t>
      </w:r>
      <w:r w:rsidRPr="00403AAF">
        <w:rPr>
          <w:lang w:val="vi-VN"/>
        </w:rPr>
        <w:t>quy định tại Thông tư số 01/2017/TT-BTNMT của Bộ Tài nguyên và Môi trường về quy định định mức đất xây dựng đối với các cơ sở y tế</w:t>
      </w:r>
      <w:r w:rsidR="00A508F2" w:rsidRPr="00403AAF">
        <w:rPr>
          <w:lang w:val="vi-VN"/>
        </w:rPr>
        <w:t>, trong đó có BV Phổi, BV Chuyên khoa Tâm thần- Da liễ</w:t>
      </w:r>
      <w:r w:rsidR="00A508F2" w:rsidRPr="00403AAF">
        <w:t>u</w:t>
      </w:r>
      <w:r w:rsidR="00A508F2" w:rsidRPr="00403AAF">
        <w:rPr>
          <w:lang w:val="vi-VN"/>
        </w:rPr>
        <w:t>, TTYT huyện</w:t>
      </w:r>
      <w:r w:rsidR="00A508F2" w:rsidRPr="00403AAF">
        <w:t xml:space="preserve"> Phụng Hiệp, </w:t>
      </w:r>
      <w:r w:rsidR="00A508F2" w:rsidRPr="00403AAF">
        <w:rPr>
          <w:lang w:val="vi-VN"/>
        </w:rPr>
        <w:t>TTYT huyện</w:t>
      </w:r>
      <w:r w:rsidR="00A508F2" w:rsidRPr="00403AAF">
        <w:t xml:space="preserve"> Vị Thủy và </w:t>
      </w:r>
      <w:r w:rsidR="00A508F2" w:rsidRPr="00403AAF">
        <w:rPr>
          <w:lang w:val="vi-VN"/>
        </w:rPr>
        <w:t>TTYT huyện</w:t>
      </w:r>
      <w:r w:rsidR="00A508F2" w:rsidRPr="00403AAF">
        <w:t xml:space="preserve"> Long Mỹ</w:t>
      </w:r>
      <w:r w:rsidR="00831B62" w:rsidRPr="00403AAF">
        <w:t>, TTYT thị xã Long Mỹ</w:t>
      </w:r>
      <w:r w:rsidR="00A508F2" w:rsidRPr="00403AAF">
        <w:t xml:space="preserve">. </w:t>
      </w:r>
    </w:p>
    <w:p w14:paraId="4DB900CE" w14:textId="6B6DDB2E" w:rsidR="004E73D7" w:rsidRPr="00403AAF" w:rsidRDefault="004E73D7" w:rsidP="003D7395">
      <w:pPr>
        <w:pStyle w:val="Content"/>
        <w:rPr>
          <w:lang w:val="vi-VN"/>
        </w:rPr>
      </w:pPr>
      <w:r w:rsidRPr="00403AAF">
        <w:rPr>
          <w:lang w:val="vi-VN"/>
        </w:rPr>
        <w:t>Một số cơ sở</w:t>
      </w:r>
      <w:r w:rsidR="0070421B" w:rsidRPr="00403AAF">
        <w:t xml:space="preserve"> y tế</w:t>
      </w:r>
      <w:r w:rsidRPr="00403AAF">
        <w:rPr>
          <w:lang w:val="vi-VN"/>
        </w:rPr>
        <w:t xml:space="preserve"> diện tích hiện nay bảo đảm nhưng quy mô nhỏ, nếu trong thời gian quy hoạch mở rộng quy mô để tăng số giường bệnh thì cần mở rộng diện tích</w:t>
      </w:r>
      <w:r w:rsidR="003933D2" w:rsidRPr="00403AAF">
        <w:rPr>
          <w:lang w:val="vi-VN"/>
        </w:rPr>
        <w:t xml:space="preserve">.  </w:t>
      </w:r>
    </w:p>
    <w:p w14:paraId="12C1D4B6" w14:textId="759A564E" w:rsidR="00550599" w:rsidRPr="00403AAF" w:rsidRDefault="00641654" w:rsidP="00641654">
      <w:pPr>
        <w:pStyle w:val="Caption"/>
        <w:rPr>
          <w:color w:val="auto"/>
        </w:rPr>
      </w:pPr>
      <w:bookmarkStart w:id="167" w:name="_Toc108286511"/>
      <w:r w:rsidRPr="00403AAF">
        <w:rPr>
          <w:color w:val="auto"/>
        </w:rPr>
        <w:t xml:space="preserve">Bảng </w:t>
      </w:r>
      <w:r w:rsidR="00C97580" w:rsidRPr="00403AAF">
        <w:rPr>
          <w:color w:val="auto"/>
        </w:rPr>
        <w:fldChar w:fldCharType="begin"/>
      </w:r>
      <w:r w:rsidR="00C97580" w:rsidRPr="00403AAF">
        <w:rPr>
          <w:color w:val="auto"/>
        </w:rPr>
        <w:instrText xml:space="preserve"> SEQ Bảng \* ARABIC </w:instrText>
      </w:r>
      <w:r w:rsidR="00C97580" w:rsidRPr="00403AAF">
        <w:rPr>
          <w:color w:val="auto"/>
        </w:rPr>
        <w:fldChar w:fldCharType="separate"/>
      </w:r>
      <w:r w:rsidR="001C156A">
        <w:rPr>
          <w:noProof/>
          <w:color w:val="auto"/>
        </w:rPr>
        <w:t>15</w:t>
      </w:r>
      <w:r w:rsidR="00C97580" w:rsidRPr="00403AAF">
        <w:rPr>
          <w:noProof/>
          <w:color w:val="auto"/>
        </w:rPr>
        <w:fldChar w:fldCharType="end"/>
      </w:r>
      <w:r w:rsidRPr="00403AAF">
        <w:rPr>
          <w:color w:val="auto"/>
        </w:rPr>
        <w:t xml:space="preserve">: </w:t>
      </w:r>
      <w:r w:rsidR="00550599" w:rsidRPr="00403AAF">
        <w:rPr>
          <w:color w:val="auto"/>
        </w:rPr>
        <w:t>Đất xây dựng cơ sở y tế bình quân đầu người của tỉnh Hậu Giang năm 2020</w:t>
      </w:r>
      <w:bookmarkEnd w:id="167"/>
    </w:p>
    <w:tbl>
      <w:tblPr>
        <w:tblW w:w="9056" w:type="dxa"/>
        <w:tblLayout w:type="fixed"/>
        <w:tblLook w:val="04A0" w:firstRow="1" w:lastRow="0" w:firstColumn="1" w:lastColumn="0" w:noHBand="0" w:noVBand="1"/>
      </w:tblPr>
      <w:tblGrid>
        <w:gridCol w:w="3394"/>
        <w:gridCol w:w="1840"/>
        <w:gridCol w:w="1698"/>
        <w:gridCol w:w="2124"/>
      </w:tblGrid>
      <w:tr w:rsidR="004051A7" w:rsidRPr="00403AAF" w14:paraId="5955234D" w14:textId="77777777" w:rsidTr="0079149D">
        <w:trPr>
          <w:trHeight w:val="20"/>
        </w:trPr>
        <w:tc>
          <w:tcPr>
            <w:tcW w:w="3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A102D" w14:textId="77777777" w:rsidR="004E73D7" w:rsidRPr="00403AAF" w:rsidRDefault="004E73D7" w:rsidP="0079149D">
            <w:pPr>
              <w:spacing w:after="0"/>
              <w:rPr>
                <w:rFonts w:eastAsia="Times New Roman" w:cs="Times New Roman"/>
                <w:b/>
                <w:bCs/>
                <w:sz w:val="26"/>
                <w:szCs w:val="26"/>
              </w:rPr>
            </w:pPr>
            <w:r w:rsidRPr="00403AAF">
              <w:rPr>
                <w:rFonts w:eastAsia="Times New Roman" w:cs="Times New Roman"/>
                <w:b/>
                <w:bCs/>
                <w:sz w:val="26"/>
                <w:szCs w:val="26"/>
              </w:rPr>
              <w:t> </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6A1B61D1" w14:textId="77777777" w:rsidR="004E73D7" w:rsidRPr="00403AAF" w:rsidRDefault="004E73D7" w:rsidP="0079149D">
            <w:pPr>
              <w:spacing w:after="0"/>
              <w:jc w:val="center"/>
              <w:rPr>
                <w:rFonts w:eastAsia="Times New Roman" w:cs="Times New Roman"/>
                <w:b/>
                <w:bCs/>
                <w:sz w:val="26"/>
                <w:szCs w:val="26"/>
                <w:lang w:val="vi-VN"/>
              </w:rPr>
            </w:pPr>
            <w:r w:rsidRPr="00403AAF">
              <w:rPr>
                <w:rFonts w:eastAsia="Times New Roman" w:cs="Times New Roman"/>
                <w:b/>
                <w:bCs/>
                <w:sz w:val="26"/>
                <w:szCs w:val="26"/>
              </w:rPr>
              <w:t xml:space="preserve">Diện tích đất </w:t>
            </w:r>
            <w:r w:rsidRPr="009F2B47">
              <w:rPr>
                <w:rFonts w:eastAsia="Times New Roman" w:cs="Times New Roman"/>
                <w:bCs/>
                <w:sz w:val="26"/>
                <w:szCs w:val="26"/>
                <w:lang w:val="vi-VN"/>
              </w:rPr>
              <w:t>(ha)</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3784761A" w14:textId="77777777" w:rsidR="004E73D7" w:rsidRPr="00403AAF" w:rsidRDefault="004E73D7" w:rsidP="0079149D">
            <w:pPr>
              <w:spacing w:after="0"/>
              <w:jc w:val="center"/>
              <w:rPr>
                <w:rFonts w:eastAsia="Times New Roman" w:cs="Times New Roman"/>
                <w:b/>
                <w:bCs/>
                <w:sz w:val="26"/>
                <w:szCs w:val="26"/>
                <w:lang w:val="vi-VN"/>
              </w:rPr>
            </w:pPr>
            <w:r w:rsidRPr="00403AAF">
              <w:rPr>
                <w:rFonts w:eastAsia="Times New Roman" w:cs="Times New Roman"/>
                <w:b/>
                <w:bCs/>
                <w:sz w:val="26"/>
                <w:szCs w:val="26"/>
              </w:rPr>
              <w:t>Dân số</w:t>
            </w:r>
            <w:r w:rsidRPr="00403AAF">
              <w:rPr>
                <w:rFonts w:eastAsia="Times New Roman" w:cs="Times New Roman"/>
                <w:b/>
                <w:bCs/>
                <w:sz w:val="26"/>
                <w:szCs w:val="26"/>
                <w:lang w:val="vi-VN"/>
              </w:rPr>
              <w:t xml:space="preserve"> </w:t>
            </w:r>
            <w:r w:rsidRPr="009F2B47">
              <w:rPr>
                <w:rFonts w:eastAsia="Times New Roman" w:cs="Times New Roman"/>
                <w:bCs/>
                <w:sz w:val="26"/>
                <w:szCs w:val="26"/>
                <w:lang w:val="vi-VN"/>
              </w:rPr>
              <w:t>(người)</w:t>
            </w:r>
          </w:p>
        </w:tc>
        <w:tc>
          <w:tcPr>
            <w:tcW w:w="2124" w:type="dxa"/>
            <w:tcBorders>
              <w:top w:val="single" w:sz="4" w:space="0" w:color="auto"/>
              <w:left w:val="nil"/>
              <w:bottom w:val="single" w:sz="4" w:space="0" w:color="auto"/>
              <w:right w:val="single" w:sz="4" w:space="0" w:color="auto"/>
            </w:tcBorders>
            <w:shd w:val="clear" w:color="auto" w:fill="auto"/>
            <w:vAlign w:val="center"/>
            <w:hideMark/>
          </w:tcPr>
          <w:p w14:paraId="6FB3A1DA" w14:textId="77777777" w:rsidR="004E73D7" w:rsidRPr="00403AAF" w:rsidRDefault="004E73D7" w:rsidP="0079149D">
            <w:pPr>
              <w:spacing w:after="0"/>
              <w:jc w:val="center"/>
              <w:rPr>
                <w:rFonts w:eastAsia="Times New Roman" w:cs="Times New Roman"/>
                <w:b/>
                <w:bCs/>
                <w:sz w:val="26"/>
                <w:szCs w:val="26"/>
                <w:lang w:val="vi-VN"/>
              </w:rPr>
            </w:pPr>
            <w:r w:rsidRPr="00403AAF">
              <w:rPr>
                <w:rFonts w:eastAsia="Times New Roman" w:cs="Times New Roman"/>
                <w:b/>
                <w:bCs/>
                <w:sz w:val="26"/>
                <w:szCs w:val="26"/>
              </w:rPr>
              <w:t>Diện tích/dân số</w:t>
            </w:r>
            <w:r w:rsidRPr="00403AAF">
              <w:rPr>
                <w:rFonts w:eastAsia="Times New Roman" w:cs="Times New Roman"/>
                <w:b/>
                <w:bCs/>
                <w:sz w:val="26"/>
                <w:szCs w:val="26"/>
                <w:lang w:val="vi-VN"/>
              </w:rPr>
              <w:t xml:space="preserve"> (</w:t>
            </w:r>
            <w:r w:rsidRPr="009F2B47">
              <w:rPr>
                <w:rFonts w:eastAsia="Times New Roman" w:cs="Times New Roman"/>
                <w:bCs/>
                <w:sz w:val="26"/>
                <w:szCs w:val="26"/>
              </w:rPr>
              <w:t>m</w:t>
            </w:r>
            <w:r w:rsidRPr="009F2B47">
              <w:rPr>
                <w:rFonts w:eastAsia="Times New Roman" w:cs="Times New Roman"/>
                <w:bCs/>
                <w:sz w:val="26"/>
                <w:szCs w:val="26"/>
                <w:vertAlign w:val="superscript"/>
              </w:rPr>
              <w:t>2</w:t>
            </w:r>
            <w:r w:rsidRPr="009F2B47">
              <w:rPr>
                <w:rFonts w:eastAsia="Times New Roman" w:cs="Times New Roman"/>
                <w:bCs/>
                <w:sz w:val="26"/>
                <w:szCs w:val="26"/>
                <w:lang w:val="vi-VN"/>
              </w:rPr>
              <w:t>/người)</w:t>
            </w:r>
          </w:p>
        </w:tc>
      </w:tr>
      <w:tr w:rsidR="004051A7" w:rsidRPr="00403AAF" w14:paraId="41A8552A" w14:textId="77777777" w:rsidTr="00F00044">
        <w:trPr>
          <w:trHeight w:val="332"/>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32382B99" w14:textId="77777777" w:rsidR="004E73D7" w:rsidRPr="00403AAF" w:rsidRDefault="004E73D7" w:rsidP="0079149D">
            <w:pPr>
              <w:spacing w:after="0"/>
              <w:jc w:val="center"/>
              <w:rPr>
                <w:rFonts w:eastAsia="Times New Roman" w:cs="Times New Roman"/>
                <w:b/>
                <w:bCs/>
                <w:sz w:val="26"/>
                <w:szCs w:val="26"/>
              </w:rPr>
            </w:pPr>
            <w:r w:rsidRPr="00403AAF">
              <w:rPr>
                <w:rFonts w:eastAsia="Times New Roman" w:cs="Times New Roman"/>
                <w:b/>
                <w:bCs/>
                <w:sz w:val="26"/>
                <w:szCs w:val="26"/>
              </w:rPr>
              <w:t xml:space="preserve">TỔNG SỐ </w:t>
            </w:r>
          </w:p>
        </w:tc>
        <w:tc>
          <w:tcPr>
            <w:tcW w:w="1840" w:type="dxa"/>
            <w:tcBorders>
              <w:top w:val="nil"/>
              <w:left w:val="nil"/>
              <w:bottom w:val="single" w:sz="4" w:space="0" w:color="auto"/>
              <w:right w:val="single" w:sz="4" w:space="0" w:color="auto"/>
            </w:tcBorders>
            <w:shd w:val="clear" w:color="auto" w:fill="auto"/>
            <w:vAlign w:val="center"/>
          </w:tcPr>
          <w:p w14:paraId="2FED5244" w14:textId="77777777" w:rsidR="004E73D7" w:rsidRPr="00403AAF" w:rsidRDefault="004B4D3B" w:rsidP="00F00044">
            <w:pPr>
              <w:spacing w:after="0"/>
              <w:jc w:val="center"/>
              <w:rPr>
                <w:rFonts w:cs="Times New Roman"/>
                <w:b/>
                <w:bCs/>
                <w:sz w:val="26"/>
                <w:szCs w:val="26"/>
              </w:rPr>
            </w:pPr>
            <w:r w:rsidRPr="00403AAF">
              <w:rPr>
                <w:rFonts w:cs="Times New Roman"/>
                <w:b/>
                <w:bCs/>
                <w:sz w:val="26"/>
                <w:szCs w:val="26"/>
              </w:rPr>
              <w:t>47,02</w:t>
            </w:r>
          </w:p>
        </w:tc>
        <w:tc>
          <w:tcPr>
            <w:tcW w:w="1698" w:type="dxa"/>
            <w:tcBorders>
              <w:top w:val="nil"/>
              <w:left w:val="nil"/>
              <w:bottom w:val="single" w:sz="4" w:space="0" w:color="auto"/>
              <w:right w:val="single" w:sz="4" w:space="0" w:color="auto"/>
            </w:tcBorders>
            <w:shd w:val="clear" w:color="auto" w:fill="auto"/>
            <w:vAlign w:val="center"/>
          </w:tcPr>
          <w:p w14:paraId="3E79D1B2" w14:textId="77777777" w:rsidR="004E73D7" w:rsidRPr="00403AAF" w:rsidRDefault="00541F51" w:rsidP="00F00044">
            <w:pPr>
              <w:spacing w:after="0"/>
              <w:jc w:val="center"/>
              <w:rPr>
                <w:rFonts w:eastAsia="Times New Roman" w:cs="Times New Roman"/>
                <w:b/>
                <w:bCs/>
                <w:sz w:val="26"/>
                <w:szCs w:val="26"/>
              </w:rPr>
            </w:pPr>
            <w:r w:rsidRPr="00403AAF">
              <w:rPr>
                <w:rFonts w:eastAsia="Times New Roman" w:cs="Times New Roman"/>
                <w:b/>
                <w:bCs/>
                <w:sz w:val="26"/>
                <w:szCs w:val="26"/>
              </w:rPr>
              <w:t>726.792</w:t>
            </w:r>
          </w:p>
        </w:tc>
        <w:tc>
          <w:tcPr>
            <w:tcW w:w="2124" w:type="dxa"/>
            <w:tcBorders>
              <w:top w:val="nil"/>
              <w:left w:val="nil"/>
              <w:bottom w:val="single" w:sz="4" w:space="0" w:color="auto"/>
              <w:right w:val="single" w:sz="4" w:space="0" w:color="auto"/>
            </w:tcBorders>
            <w:shd w:val="clear" w:color="auto" w:fill="auto"/>
            <w:vAlign w:val="center"/>
          </w:tcPr>
          <w:p w14:paraId="626E6F15" w14:textId="77777777" w:rsidR="004E73D7" w:rsidRPr="00403AAF" w:rsidRDefault="004E4C66" w:rsidP="00F00044">
            <w:pPr>
              <w:spacing w:after="0"/>
              <w:jc w:val="center"/>
              <w:rPr>
                <w:rFonts w:eastAsia="Times New Roman" w:cs="Times New Roman"/>
                <w:b/>
                <w:bCs/>
                <w:sz w:val="26"/>
                <w:szCs w:val="26"/>
              </w:rPr>
            </w:pPr>
            <w:r w:rsidRPr="00403AAF">
              <w:rPr>
                <w:rFonts w:eastAsia="Times New Roman" w:cs="Times New Roman"/>
                <w:b/>
                <w:bCs/>
                <w:sz w:val="26"/>
                <w:szCs w:val="26"/>
              </w:rPr>
              <w:t>0,65</w:t>
            </w:r>
          </w:p>
        </w:tc>
      </w:tr>
      <w:tr w:rsidR="004051A7" w:rsidRPr="00403AAF" w14:paraId="64F8409E" w14:textId="77777777" w:rsidTr="00F00044">
        <w:trPr>
          <w:trHeight w:val="20"/>
        </w:trPr>
        <w:tc>
          <w:tcPr>
            <w:tcW w:w="3394" w:type="dxa"/>
            <w:tcBorders>
              <w:top w:val="nil"/>
              <w:left w:val="single" w:sz="4" w:space="0" w:color="auto"/>
              <w:bottom w:val="single" w:sz="4" w:space="0" w:color="auto"/>
              <w:right w:val="single" w:sz="4" w:space="0" w:color="auto"/>
            </w:tcBorders>
            <w:shd w:val="clear" w:color="auto" w:fill="auto"/>
            <w:noWrap/>
            <w:vAlign w:val="bottom"/>
          </w:tcPr>
          <w:p w14:paraId="71D8129B" w14:textId="77777777" w:rsidR="00541F51" w:rsidRPr="00403AAF" w:rsidRDefault="00541F51" w:rsidP="00541F51">
            <w:pPr>
              <w:spacing w:after="0"/>
              <w:rPr>
                <w:rFonts w:eastAsia="Times New Roman" w:cs="Times New Roman"/>
                <w:sz w:val="26"/>
                <w:szCs w:val="26"/>
              </w:rPr>
            </w:pPr>
            <w:r w:rsidRPr="00403AAF">
              <w:rPr>
                <w:rFonts w:eastAsia="Times New Roman" w:cs="Times New Roman"/>
                <w:sz w:val="26"/>
                <w:szCs w:val="26"/>
              </w:rPr>
              <w:t>Thành phố Vị Thanh</w:t>
            </w:r>
          </w:p>
        </w:tc>
        <w:tc>
          <w:tcPr>
            <w:tcW w:w="1840" w:type="dxa"/>
            <w:tcBorders>
              <w:top w:val="nil"/>
              <w:left w:val="nil"/>
              <w:bottom w:val="single" w:sz="4" w:space="0" w:color="auto"/>
              <w:right w:val="single" w:sz="4" w:space="0" w:color="auto"/>
            </w:tcBorders>
            <w:shd w:val="clear" w:color="auto" w:fill="auto"/>
            <w:noWrap/>
            <w:vAlign w:val="center"/>
          </w:tcPr>
          <w:p w14:paraId="094EC929" w14:textId="77777777" w:rsidR="00541F51" w:rsidRPr="00403AAF" w:rsidRDefault="00417519" w:rsidP="00F00044">
            <w:pPr>
              <w:spacing w:after="0"/>
              <w:jc w:val="center"/>
              <w:rPr>
                <w:rFonts w:cs="Times New Roman"/>
                <w:sz w:val="26"/>
                <w:szCs w:val="26"/>
              </w:rPr>
            </w:pPr>
            <w:r w:rsidRPr="00403AAF">
              <w:rPr>
                <w:rFonts w:cs="Times New Roman"/>
                <w:sz w:val="26"/>
                <w:szCs w:val="26"/>
              </w:rPr>
              <w:t>13,40</w:t>
            </w:r>
          </w:p>
        </w:tc>
        <w:tc>
          <w:tcPr>
            <w:tcW w:w="1698" w:type="dxa"/>
            <w:tcBorders>
              <w:top w:val="nil"/>
              <w:left w:val="nil"/>
              <w:bottom w:val="single" w:sz="4" w:space="0" w:color="auto"/>
              <w:right w:val="single" w:sz="4" w:space="0" w:color="auto"/>
            </w:tcBorders>
            <w:shd w:val="clear" w:color="auto" w:fill="auto"/>
            <w:noWrap/>
            <w:vAlign w:val="center"/>
          </w:tcPr>
          <w:p w14:paraId="2E87DF52" w14:textId="77777777" w:rsidR="00541F51" w:rsidRPr="00403AAF" w:rsidRDefault="00541F51" w:rsidP="00F00044">
            <w:pPr>
              <w:spacing w:after="0"/>
              <w:jc w:val="center"/>
              <w:rPr>
                <w:rFonts w:cs="Times New Roman"/>
                <w:sz w:val="26"/>
                <w:szCs w:val="26"/>
              </w:rPr>
            </w:pPr>
            <w:r w:rsidRPr="00403AAF">
              <w:rPr>
                <w:rFonts w:cs="Times New Roman"/>
                <w:sz w:val="26"/>
                <w:szCs w:val="26"/>
              </w:rPr>
              <w:t>72.686</w:t>
            </w:r>
          </w:p>
        </w:tc>
        <w:tc>
          <w:tcPr>
            <w:tcW w:w="2124" w:type="dxa"/>
            <w:tcBorders>
              <w:top w:val="nil"/>
              <w:left w:val="nil"/>
              <w:bottom w:val="single" w:sz="4" w:space="0" w:color="auto"/>
              <w:right w:val="single" w:sz="4" w:space="0" w:color="auto"/>
            </w:tcBorders>
            <w:shd w:val="clear" w:color="auto" w:fill="auto"/>
            <w:vAlign w:val="center"/>
          </w:tcPr>
          <w:p w14:paraId="2D8F13D3" w14:textId="77777777" w:rsidR="00541F51" w:rsidRPr="00403AAF" w:rsidRDefault="004E4C66" w:rsidP="00F00044">
            <w:pPr>
              <w:spacing w:after="0"/>
              <w:jc w:val="center"/>
              <w:rPr>
                <w:rFonts w:eastAsia="Times New Roman" w:cs="Times New Roman"/>
                <w:sz w:val="26"/>
                <w:szCs w:val="26"/>
              </w:rPr>
            </w:pPr>
            <w:r w:rsidRPr="00403AAF">
              <w:rPr>
                <w:rFonts w:eastAsia="Times New Roman" w:cs="Times New Roman"/>
                <w:sz w:val="26"/>
                <w:szCs w:val="26"/>
              </w:rPr>
              <w:t>1,84</w:t>
            </w:r>
          </w:p>
        </w:tc>
      </w:tr>
      <w:tr w:rsidR="004051A7" w:rsidRPr="00403AAF" w14:paraId="1E7D3734" w14:textId="77777777" w:rsidTr="00F00044">
        <w:trPr>
          <w:trHeight w:val="20"/>
        </w:trPr>
        <w:tc>
          <w:tcPr>
            <w:tcW w:w="3394" w:type="dxa"/>
            <w:tcBorders>
              <w:top w:val="nil"/>
              <w:left w:val="single" w:sz="4" w:space="0" w:color="auto"/>
              <w:bottom w:val="single" w:sz="4" w:space="0" w:color="auto"/>
              <w:right w:val="single" w:sz="4" w:space="0" w:color="auto"/>
            </w:tcBorders>
            <w:shd w:val="clear" w:color="auto" w:fill="auto"/>
            <w:noWrap/>
            <w:vAlign w:val="bottom"/>
          </w:tcPr>
          <w:p w14:paraId="22D3EBBB" w14:textId="77777777" w:rsidR="00541F51" w:rsidRPr="00403AAF" w:rsidRDefault="00541F51" w:rsidP="00541F51">
            <w:pPr>
              <w:spacing w:after="0"/>
              <w:rPr>
                <w:rFonts w:eastAsia="Times New Roman" w:cs="Times New Roman"/>
                <w:sz w:val="26"/>
                <w:szCs w:val="26"/>
                <w:lang w:val="vi-VN"/>
              </w:rPr>
            </w:pPr>
            <w:r w:rsidRPr="00403AAF">
              <w:rPr>
                <w:rFonts w:eastAsia="Times New Roman" w:cs="Times New Roman"/>
                <w:sz w:val="26"/>
                <w:szCs w:val="26"/>
              </w:rPr>
              <w:t>Thành phố Ngã Bảy</w:t>
            </w:r>
          </w:p>
        </w:tc>
        <w:tc>
          <w:tcPr>
            <w:tcW w:w="1840" w:type="dxa"/>
            <w:tcBorders>
              <w:top w:val="nil"/>
              <w:left w:val="nil"/>
              <w:bottom w:val="single" w:sz="4" w:space="0" w:color="auto"/>
              <w:right w:val="single" w:sz="4" w:space="0" w:color="auto"/>
            </w:tcBorders>
            <w:shd w:val="clear" w:color="auto" w:fill="auto"/>
            <w:noWrap/>
            <w:vAlign w:val="center"/>
          </w:tcPr>
          <w:p w14:paraId="370721DA" w14:textId="77777777" w:rsidR="00541F51" w:rsidRPr="00403AAF" w:rsidRDefault="00417519" w:rsidP="00F00044">
            <w:pPr>
              <w:spacing w:after="0"/>
              <w:jc w:val="center"/>
              <w:rPr>
                <w:rFonts w:cs="Times New Roman"/>
                <w:sz w:val="26"/>
                <w:szCs w:val="26"/>
              </w:rPr>
            </w:pPr>
            <w:r w:rsidRPr="00403AAF">
              <w:rPr>
                <w:rFonts w:cs="Times New Roman"/>
                <w:sz w:val="26"/>
                <w:szCs w:val="26"/>
              </w:rPr>
              <w:t>5,86</w:t>
            </w:r>
          </w:p>
        </w:tc>
        <w:tc>
          <w:tcPr>
            <w:tcW w:w="1698" w:type="dxa"/>
            <w:tcBorders>
              <w:top w:val="nil"/>
              <w:left w:val="nil"/>
              <w:bottom w:val="single" w:sz="4" w:space="0" w:color="auto"/>
              <w:right w:val="single" w:sz="4" w:space="0" w:color="auto"/>
            </w:tcBorders>
            <w:shd w:val="clear" w:color="auto" w:fill="auto"/>
            <w:noWrap/>
            <w:vAlign w:val="center"/>
          </w:tcPr>
          <w:p w14:paraId="27AA7586" w14:textId="77777777" w:rsidR="00541F51" w:rsidRPr="00403AAF" w:rsidRDefault="00541F51" w:rsidP="00F00044">
            <w:pPr>
              <w:spacing w:after="0"/>
              <w:jc w:val="center"/>
              <w:rPr>
                <w:rFonts w:cs="Times New Roman"/>
                <w:sz w:val="26"/>
                <w:szCs w:val="26"/>
              </w:rPr>
            </w:pPr>
            <w:r w:rsidRPr="00403AAF">
              <w:rPr>
                <w:rFonts w:cs="Times New Roman"/>
                <w:sz w:val="26"/>
                <w:szCs w:val="26"/>
              </w:rPr>
              <w:t>55.674</w:t>
            </w:r>
          </w:p>
        </w:tc>
        <w:tc>
          <w:tcPr>
            <w:tcW w:w="2124" w:type="dxa"/>
            <w:tcBorders>
              <w:top w:val="nil"/>
              <w:left w:val="nil"/>
              <w:bottom w:val="single" w:sz="4" w:space="0" w:color="auto"/>
              <w:right w:val="single" w:sz="4" w:space="0" w:color="auto"/>
            </w:tcBorders>
            <w:shd w:val="clear" w:color="auto" w:fill="auto"/>
            <w:vAlign w:val="center"/>
          </w:tcPr>
          <w:p w14:paraId="516B5A8A" w14:textId="77777777" w:rsidR="00541F51" w:rsidRPr="00403AAF" w:rsidRDefault="004E4C66" w:rsidP="00F00044">
            <w:pPr>
              <w:spacing w:after="0"/>
              <w:jc w:val="center"/>
              <w:rPr>
                <w:rFonts w:eastAsia="Times New Roman" w:cs="Times New Roman"/>
                <w:sz w:val="26"/>
                <w:szCs w:val="26"/>
              </w:rPr>
            </w:pPr>
            <w:r w:rsidRPr="00403AAF">
              <w:rPr>
                <w:rFonts w:eastAsia="Times New Roman" w:cs="Times New Roman"/>
                <w:sz w:val="26"/>
                <w:szCs w:val="26"/>
              </w:rPr>
              <w:t>1,05</w:t>
            </w:r>
          </w:p>
        </w:tc>
      </w:tr>
      <w:tr w:rsidR="004051A7" w:rsidRPr="00403AAF" w14:paraId="3753D0FD" w14:textId="77777777" w:rsidTr="00F00044">
        <w:trPr>
          <w:trHeight w:val="20"/>
        </w:trPr>
        <w:tc>
          <w:tcPr>
            <w:tcW w:w="3394" w:type="dxa"/>
            <w:tcBorders>
              <w:top w:val="nil"/>
              <w:left w:val="single" w:sz="4" w:space="0" w:color="auto"/>
              <w:bottom w:val="single" w:sz="4" w:space="0" w:color="auto"/>
              <w:right w:val="single" w:sz="4" w:space="0" w:color="auto"/>
            </w:tcBorders>
            <w:shd w:val="clear" w:color="auto" w:fill="auto"/>
            <w:noWrap/>
            <w:vAlign w:val="bottom"/>
          </w:tcPr>
          <w:p w14:paraId="44BB7BEA" w14:textId="77777777" w:rsidR="00541F51" w:rsidRPr="00403AAF" w:rsidRDefault="00541F51" w:rsidP="00541F51">
            <w:pPr>
              <w:spacing w:after="0"/>
              <w:rPr>
                <w:rFonts w:eastAsia="Times New Roman" w:cs="Times New Roman"/>
                <w:sz w:val="26"/>
                <w:szCs w:val="26"/>
                <w:lang w:val="vi-VN"/>
              </w:rPr>
            </w:pPr>
            <w:r w:rsidRPr="00403AAF">
              <w:rPr>
                <w:rFonts w:eastAsia="Times New Roman" w:cs="Times New Roman"/>
                <w:sz w:val="26"/>
                <w:szCs w:val="26"/>
              </w:rPr>
              <w:t>Thị xã Long Mỹ</w:t>
            </w:r>
          </w:p>
        </w:tc>
        <w:tc>
          <w:tcPr>
            <w:tcW w:w="1840" w:type="dxa"/>
            <w:tcBorders>
              <w:top w:val="nil"/>
              <w:left w:val="nil"/>
              <w:bottom w:val="single" w:sz="4" w:space="0" w:color="auto"/>
              <w:right w:val="single" w:sz="4" w:space="0" w:color="auto"/>
            </w:tcBorders>
            <w:shd w:val="clear" w:color="auto" w:fill="auto"/>
            <w:noWrap/>
            <w:vAlign w:val="center"/>
          </w:tcPr>
          <w:p w14:paraId="678D986C" w14:textId="77777777" w:rsidR="00541F51" w:rsidRPr="00403AAF" w:rsidRDefault="00417519" w:rsidP="00F00044">
            <w:pPr>
              <w:spacing w:after="0"/>
              <w:jc w:val="center"/>
              <w:rPr>
                <w:rFonts w:cs="Times New Roman"/>
                <w:sz w:val="26"/>
                <w:szCs w:val="26"/>
              </w:rPr>
            </w:pPr>
            <w:r w:rsidRPr="00403AAF">
              <w:rPr>
                <w:rFonts w:cs="Times New Roman"/>
                <w:sz w:val="26"/>
                <w:szCs w:val="26"/>
              </w:rPr>
              <w:t>3,28</w:t>
            </w:r>
          </w:p>
        </w:tc>
        <w:tc>
          <w:tcPr>
            <w:tcW w:w="1698" w:type="dxa"/>
            <w:tcBorders>
              <w:top w:val="nil"/>
              <w:left w:val="nil"/>
              <w:bottom w:val="single" w:sz="4" w:space="0" w:color="auto"/>
              <w:right w:val="single" w:sz="4" w:space="0" w:color="auto"/>
            </w:tcBorders>
            <w:shd w:val="clear" w:color="auto" w:fill="auto"/>
            <w:noWrap/>
            <w:vAlign w:val="center"/>
          </w:tcPr>
          <w:p w14:paraId="3E1D4DF6" w14:textId="77777777" w:rsidR="00541F51" w:rsidRPr="00403AAF" w:rsidRDefault="00541F51" w:rsidP="00F00044">
            <w:pPr>
              <w:spacing w:after="0"/>
              <w:jc w:val="center"/>
              <w:rPr>
                <w:rFonts w:cs="Times New Roman"/>
                <w:sz w:val="26"/>
                <w:szCs w:val="26"/>
              </w:rPr>
            </w:pPr>
            <w:r w:rsidRPr="00403AAF">
              <w:rPr>
                <w:rFonts w:cs="Times New Roman"/>
                <w:sz w:val="26"/>
                <w:szCs w:val="26"/>
              </w:rPr>
              <w:t>61.781</w:t>
            </w:r>
          </w:p>
        </w:tc>
        <w:tc>
          <w:tcPr>
            <w:tcW w:w="2124" w:type="dxa"/>
            <w:tcBorders>
              <w:top w:val="nil"/>
              <w:left w:val="nil"/>
              <w:bottom w:val="single" w:sz="4" w:space="0" w:color="auto"/>
              <w:right w:val="single" w:sz="4" w:space="0" w:color="auto"/>
            </w:tcBorders>
            <w:shd w:val="clear" w:color="auto" w:fill="auto"/>
            <w:vAlign w:val="center"/>
          </w:tcPr>
          <w:p w14:paraId="0544B156" w14:textId="77777777" w:rsidR="00541F51" w:rsidRPr="00403AAF" w:rsidRDefault="004E4C66" w:rsidP="00F00044">
            <w:pPr>
              <w:spacing w:after="0"/>
              <w:jc w:val="center"/>
              <w:rPr>
                <w:rFonts w:eastAsia="Times New Roman" w:cs="Times New Roman"/>
                <w:sz w:val="26"/>
                <w:szCs w:val="26"/>
              </w:rPr>
            </w:pPr>
            <w:r w:rsidRPr="00403AAF">
              <w:rPr>
                <w:rFonts w:eastAsia="Times New Roman" w:cs="Times New Roman"/>
                <w:sz w:val="26"/>
                <w:szCs w:val="26"/>
              </w:rPr>
              <w:t>0,53</w:t>
            </w:r>
          </w:p>
        </w:tc>
      </w:tr>
      <w:tr w:rsidR="004051A7" w:rsidRPr="00403AAF" w14:paraId="7C738FBC" w14:textId="77777777" w:rsidTr="00F00044">
        <w:trPr>
          <w:trHeight w:val="20"/>
        </w:trPr>
        <w:tc>
          <w:tcPr>
            <w:tcW w:w="3394" w:type="dxa"/>
            <w:tcBorders>
              <w:top w:val="nil"/>
              <w:left w:val="single" w:sz="4" w:space="0" w:color="auto"/>
              <w:bottom w:val="single" w:sz="4" w:space="0" w:color="auto"/>
              <w:right w:val="single" w:sz="4" w:space="0" w:color="auto"/>
            </w:tcBorders>
            <w:shd w:val="clear" w:color="auto" w:fill="auto"/>
            <w:noWrap/>
            <w:vAlign w:val="bottom"/>
          </w:tcPr>
          <w:p w14:paraId="25853BD9" w14:textId="77777777" w:rsidR="00541F51" w:rsidRPr="00403AAF" w:rsidRDefault="00541F51" w:rsidP="00541F51">
            <w:pPr>
              <w:spacing w:after="0"/>
              <w:rPr>
                <w:rFonts w:eastAsia="Times New Roman" w:cs="Times New Roman"/>
                <w:sz w:val="26"/>
                <w:szCs w:val="26"/>
              </w:rPr>
            </w:pPr>
            <w:r w:rsidRPr="00403AAF">
              <w:rPr>
                <w:rFonts w:eastAsia="Times New Roman" w:cs="Times New Roman"/>
                <w:sz w:val="26"/>
                <w:szCs w:val="26"/>
              </w:rPr>
              <w:t>Huyện</w:t>
            </w:r>
            <w:r w:rsidRPr="00403AAF">
              <w:rPr>
                <w:rFonts w:eastAsia="Times New Roman" w:cs="Times New Roman"/>
                <w:sz w:val="26"/>
                <w:szCs w:val="26"/>
                <w:lang w:val="vi-VN"/>
              </w:rPr>
              <w:t xml:space="preserve"> </w:t>
            </w:r>
            <w:r w:rsidRPr="00403AAF">
              <w:rPr>
                <w:rFonts w:eastAsia="Times New Roman" w:cs="Times New Roman"/>
                <w:sz w:val="26"/>
                <w:szCs w:val="26"/>
              </w:rPr>
              <w:t>Châu Thành</w:t>
            </w:r>
          </w:p>
        </w:tc>
        <w:tc>
          <w:tcPr>
            <w:tcW w:w="1840" w:type="dxa"/>
            <w:tcBorders>
              <w:top w:val="nil"/>
              <w:left w:val="nil"/>
              <w:bottom w:val="single" w:sz="4" w:space="0" w:color="auto"/>
              <w:right w:val="single" w:sz="4" w:space="0" w:color="auto"/>
            </w:tcBorders>
            <w:shd w:val="clear" w:color="auto" w:fill="auto"/>
            <w:noWrap/>
            <w:vAlign w:val="center"/>
          </w:tcPr>
          <w:p w14:paraId="0355C7AE" w14:textId="77777777" w:rsidR="00541F51" w:rsidRPr="00403AAF" w:rsidRDefault="00417519" w:rsidP="00F00044">
            <w:pPr>
              <w:spacing w:after="0"/>
              <w:jc w:val="center"/>
              <w:rPr>
                <w:rFonts w:cs="Times New Roman"/>
                <w:sz w:val="26"/>
                <w:szCs w:val="26"/>
              </w:rPr>
            </w:pPr>
            <w:r w:rsidRPr="00403AAF">
              <w:rPr>
                <w:rFonts w:cs="Times New Roman"/>
                <w:sz w:val="26"/>
                <w:szCs w:val="26"/>
              </w:rPr>
              <w:t>6,28</w:t>
            </w:r>
          </w:p>
        </w:tc>
        <w:tc>
          <w:tcPr>
            <w:tcW w:w="1698" w:type="dxa"/>
            <w:tcBorders>
              <w:top w:val="nil"/>
              <w:left w:val="nil"/>
              <w:bottom w:val="single" w:sz="4" w:space="0" w:color="auto"/>
              <w:right w:val="single" w:sz="4" w:space="0" w:color="auto"/>
            </w:tcBorders>
            <w:shd w:val="clear" w:color="auto" w:fill="auto"/>
            <w:noWrap/>
            <w:vAlign w:val="center"/>
          </w:tcPr>
          <w:p w14:paraId="0CDA1B81" w14:textId="77777777" w:rsidR="00541F51" w:rsidRPr="00403AAF" w:rsidRDefault="00541F51" w:rsidP="00F00044">
            <w:pPr>
              <w:spacing w:after="0"/>
              <w:jc w:val="center"/>
              <w:rPr>
                <w:rFonts w:cs="Times New Roman"/>
                <w:sz w:val="26"/>
                <w:szCs w:val="26"/>
              </w:rPr>
            </w:pPr>
            <w:r w:rsidRPr="00403AAF">
              <w:rPr>
                <w:rFonts w:cs="Times New Roman"/>
                <w:sz w:val="26"/>
                <w:szCs w:val="26"/>
              </w:rPr>
              <w:t>87.328</w:t>
            </w:r>
          </w:p>
        </w:tc>
        <w:tc>
          <w:tcPr>
            <w:tcW w:w="2124" w:type="dxa"/>
            <w:tcBorders>
              <w:top w:val="nil"/>
              <w:left w:val="nil"/>
              <w:bottom w:val="single" w:sz="4" w:space="0" w:color="auto"/>
              <w:right w:val="single" w:sz="4" w:space="0" w:color="auto"/>
            </w:tcBorders>
            <w:shd w:val="clear" w:color="auto" w:fill="auto"/>
            <w:vAlign w:val="center"/>
          </w:tcPr>
          <w:p w14:paraId="265DEDAB" w14:textId="77777777" w:rsidR="00541F51" w:rsidRPr="00403AAF" w:rsidRDefault="004E4C66" w:rsidP="00F00044">
            <w:pPr>
              <w:spacing w:after="0"/>
              <w:jc w:val="center"/>
              <w:rPr>
                <w:rFonts w:eastAsia="Times New Roman" w:cs="Times New Roman"/>
                <w:sz w:val="26"/>
                <w:szCs w:val="26"/>
              </w:rPr>
            </w:pPr>
            <w:r w:rsidRPr="00403AAF">
              <w:rPr>
                <w:rFonts w:eastAsia="Times New Roman" w:cs="Times New Roman"/>
                <w:sz w:val="26"/>
                <w:szCs w:val="26"/>
              </w:rPr>
              <w:t>0,72</w:t>
            </w:r>
          </w:p>
        </w:tc>
      </w:tr>
      <w:tr w:rsidR="004051A7" w:rsidRPr="00403AAF" w14:paraId="15E127DE" w14:textId="77777777" w:rsidTr="00F00044">
        <w:trPr>
          <w:trHeight w:val="20"/>
        </w:trPr>
        <w:tc>
          <w:tcPr>
            <w:tcW w:w="3394" w:type="dxa"/>
            <w:tcBorders>
              <w:top w:val="nil"/>
              <w:left w:val="single" w:sz="4" w:space="0" w:color="auto"/>
              <w:bottom w:val="single" w:sz="4" w:space="0" w:color="auto"/>
              <w:right w:val="single" w:sz="4" w:space="0" w:color="auto"/>
            </w:tcBorders>
            <w:shd w:val="clear" w:color="auto" w:fill="auto"/>
            <w:noWrap/>
            <w:vAlign w:val="bottom"/>
          </w:tcPr>
          <w:p w14:paraId="785E1E99" w14:textId="77777777" w:rsidR="00541F51" w:rsidRPr="00403AAF" w:rsidRDefault="00541F51" w:rsidP="00541F51">
            <w:pPr>
              <w:spacing w:after="0"/>
              <w:rPr>
                <w:rFonts w:eastAsia="Times New Roman" w:cs="Times New Roman"/>
                <w:sz w:val="26"/>
                <w:szCs w:val="26"/>
              </w:rPr>
            </w:pPr>
            <w:r w:rsidRPr="00403AAF">
              <w:rPr>
                <w:rFonts w:eastAsia="Times New Roman" w:cs="Times New Roman"/>
                <w:sz w:val="26"/>
                <w:szCs w:val="26"/>
              </w:rPr>
              <w:t>Huyện Châu Thành A</w:t>
            </w:r>
          </w:p>
        </w:tc>
        <w:tc>
          <w:tcPr>
            <w:tcW w:w="1840" w:type="dxa"/>
            <w:tcBorders>
              <w:top w:val="nil"/>
              <w:left w:val="nil"/>
              <w:bottom w:val="single" w:sz="4" w:space="0" w:color="auto"/>
              <w:right w:val="single" w:sz="4" w:space="0" w:color="auto"/>
            </w:tcBorders>
            <w:shd w:val="clear" w:color="auto" w:fill="auto"/>
            <w:noWrap/>
            <w:vAlign w:val="center"/>
          </w:tcPr>
          <w:p w14:paraId="4DC8C4CC" w14:textId="77777777" w:rsidR="00541F51" w:rsidRPr="00403AAF" w:rsidRDefault="00417519" w:rsidP="00F00044">
            <w:pPr>
              <w:spacing w:after="0"/>
              <w:jc w:val="center"/>
              <w:rPr>
                <w:rFonts w:cs="Times New Roman"/>
                <w:sz w:val="26"/>
                <w:szCs w:val="26"/>
              </w:rPr>
            </w:pPr>
            <w:r w:rsidRPr="00403AAF">
              <w:rPr>
                <w:rFonts w:cs="Times New Roman"/>
                <w:sz w:val="26"/>
                <w:szCs w:val="26"/>
              </w:rPr>
              <w:t>7,45</w:t>
            </w:r>
          </w:p>
        </w:tc>
        <w:tc>
          <w:tcPr>
            <w:tcW w:w="1698" w:type="dxa"/>
            <w:tcBorders>
              <w:top w:val="nil"/>
              <w:left w:val="nil"/>
              <w:bottom w:val="single" w:sz="4" w:space="0" w:color="auto"/>
              <w:right w:val="single" w:sz="4" w:space="0" w:color="auto"/>
            </w:tcBorders>
            <w:shd w:val="clear" w:color="auto" w:fill="auto"/>
            <w:noWrap/>
            <w:vAlign w:val="center"/>
          </w:tcPr>
          <w:p w14:paraId="2A32B1A2" w14:textId="77777777" w:rsidR="00541F51" w:rsidRPr="00403AAF" w:rsidRDefault="00541F51" w:rsidP="00F00044">
            <w:pPr>
              <w:spacing w:after="0"/>
              <w:jc w:val="center"/>
              <w:rPr>
                <w:rFonts w:cs="Times New Roman"/>
                <w:sz w:val="26"/>
                <w:szCs w:val="26"/>
              </w:rPr>
            </w:pPr>
            <w:r w:rsidRPr="00403AAF">
              <w:rPr>
                <w:rFonts w:cs="Times New Roman"/>
                <w:sz w:val="26"/>
                <w:szCs w:val="26"/>
              </w:rPr>
              <w:t>96.783</w:t>
            </w:r>
          </w:p>
        </w:tc>
        <w:tc>
          <w:tcPr>
            <w:tcW w:w="2124" w:type="dxa"/>
            <w:tcBorders>
              <w:top w:val="nil"/>
              <w:left w:val="nil"/>
              <w:bottom w:val="single" w:sz="4" w:space="0" w:color="auto"/>
              <w:right w:val="single" w:sz="4" w:space="0" w:color="auto"/>
            </w:tcBorders>
            <w:shd w:val="clear" w:color="auto" w:fill="auto"/>
            <w:vAlign w:val="center"/>
          </w:tcPr>
          <w:p w14:paraId="75D5606D" w14:textId="77777777" w:rsidR="00541F51" w:rsidRPr="00403AAF" w:rsidRDefault="004E4C66" w:rsidP="00F00044">
            <w:pPr>
              <w:spacing w:after="0"/>
              <w:jc w:val="center"/>
              <w:rPr>
                <w:rFonts w:eastAsia="Times New Roman" w:cs="Times New Roman"/>
                <w:sz w:val="26"/>
                <w:szCs w:val="26"/>
              </w:rPr>
            </w:pPr>
            <w:r w:rsidRPr="00403AAF">
              <w:rPr>
                <w:rFonts w:eastAsia="Times New Roman" w:cs="Times New Roman"/>
                <w:sz w:val="26"/>
                <w:szCs w:val="26"/>
              </w:rPr>
              <w:t>0,77</w:t>
            </w:r>
          </w:p>
        </w:tc>
      </w:tr>
      <w:tr w:rsidR="004051A7" w:rsidRPr="00403AAF" w14:paraId="0D078A90" w14:textId="77777777" w:rsidTr="00F00044">
        <w:trPr>
          <w:trHeight w:val="20"/>
        </w:trPr>
        <w:tc>
          <w:tcPr>
            <w:tcW w:w="3394" w:type="dxa"/>
            <w:tcBorders>
              <w:top w:val="nil"/>
              <w:left w:val="single" w:sz="4" w:space="0" w:color="auto"/>
              <w:bottom w:val="single" w:sz="4" w:space="0" w:color="auto"/>
              <w:right w:val="single" w:sz="4" w:space="0" w:color="auto"/>
            </w:tcBorders>
            <w:shd w:val="clear" w:color="auto" w:fill="auto"/>
            <w:noWrap/>
            <w:vAlign w:val="bottom"/>
          </w:tcPr>
          <w:p w14:paraId="79C32345" w14:textId="77777777" w:rsidR="00541F51" w:rsidRPr="00403AAF" w:rsidRDefault="00541F51" w:rsidP="00541F51">
            <w:pPr>
              <w:spacing w:after="0"/>
              <w:rPr>
                <w:rFonts w:eastAsia="Times New Roman" w:cs="Times New Roman"/>
                <w:sz w:val="26"/>
                <w:szCs w:val="26"/>
              </w:rPr>
            </w:pPr>
            <w:r w:rsidRPr="00403AAF">
              <w:rPr>
                <w:rFonts w:eastAsia="Times New Roman" w:cs="Times New Roman"/>
                <w:sz w:val="26"/>
                <w:szCs w:val="26"/>
              </w:rPr>
              <w:t>Huyện</w:t>
            </w:r>
            <w:r w:rsidRPr="00403AAF">
              <w:rPr>
                <w:rFonts w:eastAsia="Times New Roman" w:cs="Times New Roman"/>
                <w:sz w:val="26"/>
                <w:szCs w:val="26"/>
                <w:lang w:val="vi-VN"/>
              </w:rPr>
              <w:t xml:space="preserve"> </w:t>
            </w:r>
            <w:r w:rsidRPr="00403AAF">
              <w:rPr>
                <w:rFonts w:eastAsia="Times New Roman" w:cs="Times New Roman"/>
                <w:sz w:val="26"/>
                <w:szCs w:val="26"/>
              </w:rPr>
              <w:t>Phụng Hiệp</w:t>
            </w:r>
          </w:p>
        </w:tc>
        <w:tc>
          <w:tcPr>
            <w:tcW w:w="1840" w:type="dxa"/>
            <w:tcBorders>
              <w:top w:val="nil"/>
              <w:left w:val="nil"/>
              <w:bottom w:val="single" w:sz="4" w:space="0" w:color="auto"/>
              <w:right w:val="single" w:sz="4" w:space="0" w:color="auto"/>
            </w:tcBorders>
            <w:shd w:val="clear" w:color="auto" w:fill="auto"/>
            <w:noWrap/>
            <w:vAlign w:val="center"/>
          </w:tcPr>
          <w:p w14:paraId="4E2D140A" w14:textId="77777777" w:rsidR="00541F51" w:rsidRPr="00403AAF" w:rsidRDefault="004B4D3B" w:rsidP="00F00044">
            <w:pPr>
              <w:spacing w:after="0"/>
              <w:jc w:val="center"/>
              <w:rPr>
                <w:rFonts w:cs="Times New Roman"/>
                <w:sz w:val="26"/>
                <w:szCs w:val="26"/>
              </w:rPr>
            </w:pPr>
            <w:r w:rsidRPr="00403AAF">
              <w:rPr>
                <w:rFonts w:cs="Times New Roman"/>
                <w:sz w:val="26"/>
                <w:szCs w:val="26"/>
              </w:rPr>
              <w:t>5,56</w:t>
            </w:r>
          </w:p>
        </w:tc>
        <w:tc>
          <w:tcPr>
            <w:tcW w:w="1698" w:type="dxa"/>
            <w:tcBorders>
              <w:top w:val="nil"/>
              <w:left w:val="nil"/>
              <w:bottom w:val="single" w:sz="4" w:space="0" w:color="auto"/>
              <w:right w:val="single" w:sz="4" w:space="0" w:color="auto"/>
            </w:tcBorders>
            <w:shd w:val="clear" w:color="auto" w:fill="auto"/>
            <w:noWrap/>
            <w:vAlign w:val="center"/>
          </w:tcPr>
          <w:p w14:paraId="326694C8" w14:textId="77777777" w:rsidR="00541F51" w:rsidRPr="00403AAF" w:rsidRDefault="00541F51" w:rsidP="00F00044">
            <w:pPr>
              <w:spacing w:after="0"/>
              <w:jc w:val="center"/>
              <w:rPr>
                <w:rFonts w:cs="Times New Roman"/>
                <w:sz w:val="26"/>
                <w:szCs w:val="26"/>
              </w:rPr>
            </w:pPr>
            <w:r w:rsidRPr="00403AAF">
              <w:rPr>
                <w:rFonts w:cs="Times New Roman"/>
                <w:sz w:val="26"/>
                <w:szCs w:val="26"/>
              </w:rPr>
              <w:t>186.502</w:t>
            </w:r>
          </w:p>
        </w:tc>
        <w:tc>
          <w:tcPr>
            <w:tcW w:w="2124" w:type="dxa"/>
            <w:tcBorders>
              <w:top w:val="nil"/>
              <w:left w:val="nil"/>
              <w:bottom w:val="single" w:sz="4" w:space="0" w:color="auto"/>
              <w:right w:val="single" w:sz="4" w:space="0" w:color="auto"/>
            </w:tcBorders>
            <w:shd w:val="clear" w:color="auto" w:fill="auto"/>
            <w:vAlign w:val="center"/>
          </w:tcPr>
          <w:p w14:paraId="24668BA2" w14:textId="77777777" w:rsidR="00541F51" w:rsidRPr="00403AAF" w:rsidRDefault="004E4C66" w:rsidP="00F00044">
            <w:pPr>
              <w:spacing w:after="0"/>
              <w:jc w:val="center"/>
              <w:rPr>
                <w:rFonts w:eastAsia="Times New Roman" w:cs="Times New Roman"/>
                <w:sz w:val="26"/>
                <w:szCs w:val="26"/>
              </w:rPr>
            </w:pPr>
            <w:r w:rsidRPr="00403AAF">
              <w:rPr>
                <w:rFonts w:eastAsia="Times New Roman" w:cs="Times New Roman"/>
                <w:sz w:val="26"/>
                <w:szCs w:val="26"/>
              </w:rPr>
              <w:t>0,30</w:t>
            </w:r>
          </w:p>
        </w:tc>
      </w:tr>
      <w:tr w:rsidR="004051A7" w:rsidRPr="00403AAF" w14:paraId="2F9F7E25" w14:textId="77777777" w:rsidTr="00F00044">
        <w:trPr>
          <w:trHeight w:val="20"/>
        </w:trPr>
        <w:tc>
          <w:tcPr>
            <w:tcW w:w="3394" w:type="dxa"/>
            <w:tcBorders>
              <w:top w:val="nil"/>
              <w:left w:val="single" w:sz="4" w:space="0" w:color="auto"/>
              <w:bottom w:val="single" w:sz="4" w:space="0" w:color="auto"/>
              <w:right w:val="single" w:sz="4" w:space="0" w:color="auto"/>
            </w:tcBorders>
            <w:shd w:val="clear" w:color="auto" w:fill="auto"/>
            <w:noWrap/>
            <w:vAlign w:val="bottom"/>
          </w:tcPr>
          <w:p w14:paraId="755B7F71" w14:textId="77777777" w:rsidR="00541F51" w:rsidRPr="00403AAF" w:rsidRDefault="00541F51" w:rsidP="00541F51">
            <w:pPr>
              <w:spacing w:after="0"/>
              <w:rPr>
                <w:rFonts w:eastAsia="Times New Roman" w:cs="Times New Roman"/>
                <w:sz w:val="26"/>
                <w:szCs w:val="26"/>
              </w:rPr>
            </w:pPr>
            <w:r w:rsidRPr="00403AAF">
              <w:rPr>
                <w:rFonts w:eastAsia="Times New Roman" w:cs="Times New Roman"/>
                <w:sz w:val="26"/>
                <w:szCs w:val="26"/>
              </w:rPr>
              <w:t>Huyện Vị Thủy</w:t>
            </w:r>
          </w:p>
        </w:tc>
        <w:tc>
          <w:tcPr>
            <w:tcW w:w="1840" w:type="dxa"/>
            <w:tcBorders>
              <w:top w:val="nil"/>
              <w:left w:val="nil"/>
              <w:bottom w:val="single" w:sz="4" w:space="0" w:color="auto"/>
              <w:right w:val="single" w:sz="4" w:space="0" w:color="auto"/>
            </w:tcBorders>
            <w:shd w:val="clear" w:color="auto" w:fill="auto"/>
            <w:noWrap/>
            <w:vAlign w:val="center"/>
          </w:tcPr>
          <w:p w14:paraId="5234F6AE" w14:textId="77777777" w:rsidR="00541F51" w:rsidRPr="00403AAF" w:rsidRDefault="004B4D3B" w:rsidP="00F00044">
            <w:pPr>
              <w:spacing w:after="0"/>
              <w:jc w:val="center"/>
              <w:rPr>
                <w:rFonts w:cs="Times New Roman"/>
                <w:sz w:val="26"/>
                <w:szCs w:val="26"/>
              </w:rPr>
            </w:pPr>
            <w:r w:rsidRPr="00403AAF">
              <w:rPr>
                <w:rFonts w:cs="Times New Roman"/>
                <w:sz w:val="26"/>
                <w:szCs w:val="26"/>
              </w:rPr>
              <w:t>3,25</w:t>
            </w:r>
          </w:p>
        </w:tc>
        <w:tc>
          <w:tcPr>
            <w:tcW w:w="1698" w:type="dxa"/>
            <w:tcBorders>
              <w:top w:val="nil"/>
              <w:left w:val="nil"/>
              <w:bottom w:val="single" w:sz="4" w:space="0" w:color="auto"/>
              <w:right w:val="single" w:sz="4" w:space="0" w:color="auto"/>
            </w:tcBorders>
            <w:shd w:val="clear" w:color="auto" w:fill="auto"/>
            <w:noWrap/>
            <w:vAlign w:val="center"/>
          </w:tcPr>
          <w:p w14:paraId="54E848F3" w14:textId="77777777" w:rsidR="00541F51" w:rsidRPr="00403AAF" w:rsidRDefault="00541F51" w:rsidP="00F00044">
            <w:pPr>
              <w:spacing w:after="0"/>
              <w:jc w:val="center"/>
              <w:rPr>
                <w:rFonts w:cs="Times New Roman"/>
                <w:sz w:val="26"/>
                <w:szCs w:val="26"/>
              </w:rPr>
            </w:pPr>
            <w:r w:rsidRPr="00403AAF">
              <w:rPr>
                <w:rFonts w:cs="Times New Roman"/>
                <w:sz w:val="26"/>
                <w:szCs w:val="26"/>
              </w:rPr>
              <w:t>89.360</w:t>
            </w:r>
          </w:p>
        </w:tc>
        <w:tc>
          <w:tcPr>
            <w:tcW w:w="2124" w:type="dxa"/>
            <w:tcBorders>
              <w:top w:val="nil"/>
              <w:left w:val="nil"/>
              <w:bottom w:val="single" w:sz="4" w:space="0" w:color="auto"/>
              <w:right w:val="single" w:sz="4" w:space="0" w:color="auto"/>
            </w:tcBorders>
            <w:shd w:val="clear" w:color="auto" w:fill="auto"/>
            <w:vAlign w:val="center"/>
          </w:tcPr>
          <w:p w14:paraId="6E438703" w14:textId="77777777" w:rsidR="00541F51" w:rsidRPr="00403AAF" w:rsidRDefault="004E4C66" w:rsidP="00F00044">
            <w:pPr>
              <w:spacing w:after="0"/>
              <w:jc w:val="center"/>
              <w:rPr>
                <w:rFonts w:cs="Times New Roman"/>
                <w:sz w:val="26"/>
                <w:szCs w:val="26"/>
              </w:rPr>
            </w:pPr>
            <w:r w:rsidRPr="00403AAF">
              <w:rPr>
                <w:rFonts w:cs="Times New Roman"/>
                <w:sz w:val="26"/>
                <w:szCs w:val="26"/>
              </w:rPr>
              <w:t>0,36</w:t>
            </w:r>
          </w:p>
        </w:tc>
      </w:tr>
      <w:tr w:rsidR="00403AAF" w:rsidRPr="00403AAF" w14:paraId="6C9145FE" w14:textId="77777777" w:rsidTr="00F00044">
        <w:trPr>
          <w:trHeight w:val="20"/>
        </w:trPr>
        <w:tc>
          <w:tcPr>
            <w:tcW w:w="3394" w:type="dxa"/>
            <w:tcBorders>
              <w:top w:val="nil"/>
              <w:left w:val="single" w:sz="4" w:space="0" w:color="auto"/>
              <w:bottom w:val="single" w:sz="4" w:space="0" w:color="auto"/>
              <w:right w:val="single" w:sz="4" w:space="0" w:color="auto"/>
            </w:tcBorders>
            <w:shd w:val="clear" w:color="auto" w:fill="auto"/>
            <w:noWrap/>
            <w:vAlign w:val="bottom"/>
          </w:tcPr>
          <w:p w14:paraId="14B71541" w14:textId="77777777" w:rsidR="00541F51" w:rsidRPr="00403AAF" w:rsidRDefault="00541F51" w:rsidP="00541F51">
            <w:pPr>
              <w:spacing w:after="0"/>
              <w:rPr>
                <w:rFonts w:eastAsia="Times New Roman" w:cs="Times New Roman"/>
                <w:sz w:val="26"/>
                <w:szCs w:val="26"/>
              </w:rPr>
            </w:pPr>
            <w:r w:rsidRPr="00403AAF">
              <w:rPr>
                <w:rFonts w:eastAsia="Times New Roman" w:cs="Times New Roman"/>
                <w:sz w:val="26"/>
                <w:szCs w:val="26"/>
              </w:rPr>
              <w:t>Huyện Long Mỹ</w:t>
            </w:r>
          </w:p>
        </w:tc>
        <w:tc>
          <w:tcPr>
            <w:tcW w:w="1840" w:type="dxa"/>
            <w:tcBorders>
              <w:top w:val="nil"/>
              <w:left w:val="nil"/>
              <w:bottom w:val="single" w:sz="4" w:space="0" w:color="auto"/>
              <w:right w:val="single" w:sz="4" w:space="0" w:color="auto"/>
            </w:tcBorders>
            <w:shd w:val="clear" w:color="auto" w:fill="auto"/>
            <w:noWrap/>
            <w:vAlign w:val="center"/>
          </w:tcPr>
          <w:p w14:paraId="4EB720D9" w14:textId="77777777" w:rsidR="00541F51" w:rsidRPr="00403AAF" w:rsidRDefault="004B4D3B" w:rsidP="00F00044">
            <w:pPr>
              <w:spacing w:after="0"/>
              <w:jc w:val="center"/>
              <w:rPr>
                <w:rFonts w:cs="Times New Roman"/>
                <w:sz w:val="26"/>
                <w:szCs w:val="26"/>
              </w:rPr>
            </w:pPr>
            <w:r w:rsidRPr="00403AAF">
              <w:rPr>
                <w:rFonts w:cs="Times New Roman"/>
                <w:sz w:val="26"/>
                <w:szCs w:val="26"/>
              </w:rPr>
              <w:t>1,94</w:t>
            </w:r>
          </w:p>
        </w:tc>
        <w:tc>
          <w:tcPr>
            <w:tcW w:w="1698" w:type="dxa"/>
            <w:tcBorders>
              <w:top w:val="nil"/>
              <w:left w:val="nil"/>
              <w:bottom w:val="single" w:sz="4" w:space="0" w:color="auto"/>
              <w:right w:val="single" w:sz="4" w:space="0" w:color="auto"/>
            </w:tcBorders>
            <w:shd w:val="clear" w:color="auto" w:fill="auto"/>
            <w:noWrap/>
            <w:vAlign w:val="center"/>
          </w:tcPr>
          <w:p w14:paraId="6274148C" w14:textId="77777777" w:rsidR="00541F51" w:rsidRPr="00403AAF" w:rsidRDefault="00123433" w:rsidP="00F00044">
            <w:pPr>
              <w:spacing w:after="0"/>
              <w:jc w:val="center"/>
              <w:rPr>
                <w:rFonts w:cs="Times New Roman"/>
                <w:sz w:val="26"/>
                <w:szCs w:val="26"/>
              </w:rPr>
            </w:pPr>
            <w:r w:rsidRPr="00403AAF">
              <w:rPr>
                <w:rFonts w:cs="Times New Roman"/>
                <w:sz w:val="26"/>
                <w:szCs w:val="26"/>
              </w:rPr>
              <w:t>76.678</w:t>
            </w:r>
          </w:p>
        </w:tc>
        <w:tc>
          <w:tcPr>
            <w:tcW w:w="2124" w:type="dxa"/>
            <w:tcBorders>
              <w:top w:val="nil"/>
              <w:left w:val="nil"/>
              <w:bottom w:val="single" w:sz="4" w:space="0" w:color="auto"/>
              <w:right w:val="single" w:sz="4" w:space="0" w:color="auto"/>
            </w:tcBorders>
            <w:shd w:val="clear" w:color="auto" w:fill="auto"/>
            <w:vAlign w:val="center"/>
          </w:tcPr>
          <w:p w14:paraId="1A453865" w14:textId="77777777" w:rsidR="00541F51" w:rsidRPr="00403AAF" w:rsidRDefault="004E4C66" w:rsidP="00F00044">
            <w:pPr>
              <w:spacing w:after="0"/>
              <w:jc w:val="center"/>
              <w:rPr>
                <w:rFonts w:cs="Times New Roman"/>
                <w:sz w:val="26"/>
                <w:szCs w:val="26"/>
              </w:rPr>
            </w:pPr>
            <w:r w:rsidRPr="00403AAF">
              <w:rPr>
                <w:rFonts w:cs="Times New Roman"/>
                <w:sz w:val="26"/>
                <w:szCs w:val="26"/>
              </w:rPr>
              <w:t>0,25</w:t>
            </w:r>
          </w:p>
        </w:tc>
      </w:tr>
    </w:tbl>
    <w:p w14:paraId="1C37102B" w14:textId="77777777" w:rsidR="004E73D7" w:rsidRPr="00403AAF" w:rsidRDefault="004E73D7" w:rsidP="00FE4412">
      <w:pPr>
        <w:pStyle w:val="Source"/>
      </w:pPr>
      <w:r w:rsidRPr="00403AAF">
        <w:t>Nguồn: Thống kê sử dụng đất các huyện của Sở</w:t>
      </w:r>
      <w:r w:rsidR="00550599" w:rsidRPr="00403AAF">
        <w:t xml:space="preserve"> TNMT Hậu</w:t>
      </w:r>
      <w:r w:rsidRPr="00403AAF">
        <w:t xml:space="preserve"> Giang 2020</w:t>
      </w:r>
    </w:p>
    <w:p w14:paraId="077414DF" w14:textId="77777777" w:rsidR="009B10DE" w:rsidRPr="00403AAF" w:rsidRDefault="004E73D7" w:rsidP="003D6C21">
      <w:pPr>
        <w:pStyle w:val="Content"/>
      </w:pPr>
      <w:r w:rsidRPr="00403AAF">
        <w:rPr>
          <w:lang w:val="vi-VN"/>
        </w:rPr>
        <w:t xml:space="preserve">Diện tích đất y tế bình quân đầu người tỉnh </w:t>
      </w:r>
      <w:r w:rsidR="00D067B7" w:rsidRPr="00403AAF">
        <w:t>Hậu</w:t>
      </w:r>
      <w:r w:rsidRPr="00403AAF">
        <w:rPr>
          <w:lang w:val="vi-VN"/>
        </w:rPr>
        <w:t xml:space="preserve"> Giang năm 2020 đạt</w:t>
      </w:r>
      <w:r w:rsidR="007C3CD8" w:rsidRPr="00403AAF">
        <w:t xml:space="preserve"> 0,65 </w:t>
      </w:r>
      <w:r w:rsidR="007C3CD8" w:rsidRPr="00403AAF">
        <w:rPr>
          <w:lang w:val="vi-VN"/>
        </w:rPr>
        <w:t>m</w:t>
      </w:r>
      <w:r w:rsidR="007C3CD8" w:rsidRPr="00403AAF">
        <w:rPr>
          <w:vertAlign w:val="superscript"/>
        </w:rPr>
        <w:t>2</w:t>
      </w:r>
      <w:r w:rsidRPr="00403AAF">
        <w:rPr>
          <w:lang w:val="vi-VN"/>
        </w:rPr>
        <w:t xml:space="preserve">/người, </w:t>
      </w:r>
      <w:r w:rsidR="00084FAE" w:rsidRPr="00403AAF">
        <w:t>đảm bảo</w:t>
      </w:r>
      <w:r w:rsidR="007C3CD8" w:rsidRPr="00403AAF">
        <w:t xml:space="preserve"> so với định mức sử dụng đất xây dựng cơ sở y tế theo đầu người được</w:t>
      </w:r>
      <w:r w:rsidRPr="00403AAF">
        <w:rPr>
          <w:lang w:val="vi-VN"/>
        </w:rPr>
        <w:t xml:space="preserve"> quy định tại Thông tư 01/2017/TT-BTNMT</w:t>
      </w:r>
      <w:r w:rsidR="007C3CD8" w:rsidRPr="00403AAF">
        <w:t xml:space="preserve"> (0,63-0,80 </w:t>
      </w:r>
      <w:r w:rsidR="007C3CD8" w:rsidRPr="00403AAF">
        <w:rPr>
          <w:lang w:val="vi-VN"/>
        </w:rPr>
        <w:t>m</w:t>
      </w:r>
      <w:r w:rsidR="007C3CD8" w:rsidRPr="00403AAF">
        <w:rPr>
          <w:vertAlign w:val="superscript"/>
        </w:rPr>
        <w:t>2</w:t>
      </w:r>
      <w:r w:rsidR="007C3CD8" w:rsidRPr="00403AAF">
        <w:rPr>
          <w:lang w:val="vi-VN"/>
        </w:rPr>
        <w:t>/người</w:t>
      </w:r>
      <w:r w:rsidR="007C3CD8" w:rsidRPr="00403AAF">
        <w:t>)</w:t>
      </w:r>
      <w:r w:rsidR="00212850" w:rsidRPr="00403AAF">
        <w:t>.</w:t>
      </w:r>
      <w:r w:rsidR="00D57B44" w:rsidRPr="00403AAF">
        <w:t xml:space="preserve"> </w:t>
      </w:r>
      <w:r w:rsidR="009B10DE" w:rsidRPr="00403AAF">
        <w:t xml:space="preserve">Hầu hết các cơ sở y tế trên địa bàn tỉnh tập trung ở thành phố Vị Thanh, thành phố Ngã Bảy và huyện Châu Thành A, do đó diện đất đất y tế bình quân đầu người tương đối lớn, lần lượt là 1,84; 1,05 và 0,77 </w:t>
      </w:r>
      <w:r w:rsidR="009B10DE" w:rsidRPr="00403AAF">
        <w:rPr>
          <w:lang w:val="vi-VN"/>
        </w:rPr>
        <w:t>m</w:t>
      </w:r>
      <w:r w:rsidR="009B10DE" w:rsidRPr="00403AAF">
        <w:rPr>
          <w:vertAlign w:val="superscript"/>
        </w:rPr>
        <w:t>2</w:t>
      </w:r>
      <w:r w:rsidR="009B10DE" w:rsidRPr="00403AAF">
        <w:rPr>
          <w:lang w:val="vi-VN"/>
        </w:rPr>
        <w:t>/người</w:t>
      </w:r>
      <w:r w:rsidR="009B10DE" w:rsidRPr="00403AAF">
        <w:t xml:space="preserve">. </w:t>
      </w:r>
      <w:r w:rsidR="00AC702A" w:rsidRPr="00403AAF">
        <w:t xml:space="preserve">Tuy nhiên, diện tích đất </w:t>
      </w:r>
      <w:r w:rsidR="00AC702A" w:rsidRPr="00403AAF">
        <w:lastRenderedPageBreak/>
        <w:t xml:space="preserve">xây dựng cơ sở y tế bình quân đầu người ở một số huyện trên địa bàn tỉnh còn thấp và chưa đảm bảo theo quy định tại Thông tư </w:t>
      </w:r>
      <w:r w:rsidR="00AC702A" w:rsidRPr="00403AAF">
        <w:rPr>
          <w:lang w:val="vi-VN"/>
        </w:rPr>
        <w:t>01/2017/TT-BTNMT</w:t>
      </w:r>
      <w:r w:rsidR="00AC702A" w:rsidRPr="00403AAF">
        <w:t xml:space="preserve"> (0,34-0,57 </w:t>
      </w:r>
      <w:r w:rsidR="00AC702A" w:rsidRPr="00403AAF">
        <w:rPr>
          <w:lang w:val="vi-VN"/>
        </w:rPr>
        <w:t>m</w:t>
      </w:r>
      <w:r w:rsidR="00AC702A" w:rsidRPr="00403AAF">
        <w:rPr>
          <w:vertAlign w:val="superscript"/>
        </w:rPr>
        <w:t>2</w:t>
      </w:r>
      <w:r w:rsidR="00AC702A" w:rsidRPr="00403AAF">
        <w:rPr>
          <w:lang w:val="vi-VN"/>
        </w:rPr>
        <w:t>/người</w:t>
      </w:r>
      <w:r w:rsidR="00AC702A" w:rsidRPr="00403AAF">
        <w:t xml:space="preserve">), bao gồm huyện Phụng Hiệp và huyện Long Mỹ (lần lượt là 0,3 và 0,25 </w:t>
      </w:r>
      <w:r w:rsidR="00AC702A" w:rsidRPr="00403AAF">
        <w:rPr>
          <w:lang w:val="vi-VN"/>
        </w:rPr>
        <w:t>m</w:t>
      </w:r>
      <w:r w:rsidR="00AC702A" w:rsidRPr="00403AAF">
        <w:rPr>
          <w:vertAlign w:val="superscript"/>
        </w:rPr>
        <w:t>2</w:t>
      </w:r>
      <w:r w:rsidR="00AC702A" w:rsidRPr="00403AAF">
        <w:rPr>
          <w:lang w:val="vi-VN"/>
        </w:rPr>
        <w:t>/người</w:t>
      </w:r>
      <w:r w:rsidR="00AC702A" w:rsidRPr="00403AAF">
        <w:t xml:space="preserve">). </w:t>
      </w:r>
    </w:p>
    <w:p w14:paraId="0B515AEC" w14:textId="6409285D" w:rsidR="004E73D7" w:rsidRPr="00403AAF" w:rsidRDefault="00584D41" w:rsidP="00DB2982">
      <w:pPr>
        <w:pStyle w:val="Heading4"/>
      </w:pPr>
      <w:r>
        <w:rPr>
          <w:lang w:val="en-US"/>
        </w:rPr>
        <w:t>2.1.</w:t>
      </w:r>
      <w:r w:rsidR="004E73D7" w:rsidRPr="00403AAF">
        <w:t>12</w:t>
      </w:r>
      <w:r>
        <w:rPr>
          <w:lang w:val="en-US"/>
        </w:rPr>
        <w:t>.1</w:t>
      </w:r>
      <w:r w:rsidR="004E73D7" w:rsidRPr="00403AAF">
        <w:t>.</w:t>
      </w:r>
      <w:r w:rsidR="00B15CED">
        <w:rPr>
          <w:lang w:val="en-US"/>
        </w:rPr>
        <w:t>3</w:t>
      </w:r>
      <w:r w:rsidR="004E73D7" w:rsidRPr="00403AAF">
        <w:t>. Mạng lưới y tế ngoài công lập và mức độ xã hội hoá y tế</w:t>
      </w:r>
    </w:p>
    <w:p w14:paraId="4B19D425" w14:textId="6E10D6BD" w:rsidR="004E73D7" w:rsidRDefault="004E73D7" w:rsidP="003D6C21">
      <w:pPr>
        <w:pStyle w:val="Content"/>
        <w:rPr>
          <w:szCs w:val="28"/>
          <w:lang w:val="vi-VN"/>
        </w:rPr>
      </w:pPr>
      <w:r w:rsidRPr="00403AAF">
        <w:rPr>
          <w:szCs w:val="28"/>
          <w:lang w:val="vi-VN"/>
        </w:rPr>
        <w:t xml:space="preserve">Trong thời gian qua, trên địa bàn tỉnh </w:t>
      </w:r>
      <w:r w:rsidR="00512612" w:rsidRPr="00403AAF">
        <w:rPr>
          <w:szCs w:val="28"/>
        </w:rPr>
        <w:t>Hậu</w:t>
      </w:r>
      <w:r w:rsidRPr="00403AAF">
        <w:rPr>
          <w:szCs w:val="28"/>
        </w:rPr>
        <w:t xml:space="preserve"> Giang</w:t>
      </w:r>
      <w:r w:rsidRPr="00403AAF">
        <w:rPr>
          <w:szCs w:val="28"/>
          <w:lang w:val="vi-VN"/>
        </w:rPr>
        <w:t xml:space="preserve"> có </w:t>
      </w:r>
      <w:r w:rsidR="00512612" w:rsidRPr="00403AAF">
        <w:rPr>
          <w:szCs w:val="28"/>
        </w:rPr>
        <w:t>2</w:t>
      </w:r>
      <w:r w:rsidRPr="00403AAF">
        <w:rPr>
          <w:szCs w:val="28"/>
          <w:lang w:val="vi-VN"/>
        </w:rPr>
        <w:t xml:space="preserve"> bệnh viện tư nhân</w:t>
      </w:r>
      <w:r w:rsidR="00512612" w:rsidRPr="00403AAF">
        <w:rPr>
          <w:szCs w:val="28"/>
        </w:rPr>
        <w:t xml:space="preserve"> (B</w:t>
      </w:r>
      <w:r w:rsidRPr="00403AAF">
        <w:rPr>
          <w:szCs w:val="28"/>
        </w:rPr>
        <w:t xml:space="preserve">ệnh viện </w:t>
      </w:r>
      <w:r w:rsidR="00512612" w:rsidRPr="00403AAF">
        <w:rPr>
          <w:szCs w:val="28"/>
        </w:rPr>
        <w:t>Đa khoa số 10 và Bệnh viện trường Đại học Võ Trường Toản</w:t>
      </w:r>
      <w:r w:rsidRPr="00403AAF">
        <w:rPr>
          <w:szCs w:val="28"/>
        </w:rPr>
        <w:t>)</w:t>
      </w:r>
      <w:r w:rsidRPr="00403AAF">
        <w:rPr>
          <w:szCs w:val="28"/>
          <w:lang w:val="vi-VN"/>
        </w:rPr>
        <w:t xml:space="preserve">, </w:t>
      </w:r>
      <w:r w:rsidR="00CA38A3" w:rsidRPr="00403AAF">
        <w:rPr>
          <w:szCs w:val="28"/>
        </w:rPr>
        <w:t>3</w:t>
      </w:r>
      <w:r w:rsidRPr="00403AAF">
        <w:rPr>
          <w:szCs w:val="28"/>
          <w:lang w:val="vi-VN"/>
        </w:rPr>
        <w:t xml:space="preserve"> phòng khám đa khoa tư nhân và trên </w:t>
      </w:r>
      <w:r w:rsidR="00CA38A3" w:rsidRPr="00403AAF">
        <w:rPr>
          <w:szCs w:val="28"/>
        </w:rPr>
        <w:t xml:space="preserve">496 </w:t>
      </w:r>
      <w:r w:rsidRPr="00403AAF">
        <w:rPr>
          <w:szCs w:val="28"/>
          <w:lang w:val="vi-VN"/>
        </w:rPr>
        <w:t>cơ sở hành nghề y tư nhân khác. Cụ thể:</w:t>
      </w:r>
    </w:p>
    <w:p w14:paraId="38EC6310" w14:textId="25F78562" w:rsidR="004E73D7" w:rsidRPr="00403AAF" w:rsidRDefault="004E73D7" w:rsidP="00A0055D">
      <w:pPr>
        <w:pStyle w:val="Content"/>
        <w:spacing w:before="60" w:after="60" w:line="269" w:lineRule="auto"/>
        <w:rPr>
          <w:szCs w:val="28"/>
          <w:lang w:val="vi-VN"/>
        </w:rPr>
      </w:pPr>
      <w:r w:rsidRPr="00403AAF">
        <w:rPr>
          <w:b/>
          <w:szCs w:val="28"/>
          <w:lang w:val="vi-VN"/>
        </w:rPr>
        <w:t xml:space="preserve">Bệnh viện đa khoa </w:t>
      </w:r>
      <w:r w:rsidR="00BC008C" w:rsidRPr="00403AAF">
        <w:rPr>
          <w:b/>
          <w:szCs w:val="28"/>
        </w:rPr>
        <w:t>số 10</w:t>
      </w:r>
      <w:r w:rsidRPr="00403AAF">
        <w:rPr>
          <w:szCs w:val="28"/>
          <w:lang w:val="vi-VN"/>
        </w:rPr>
        <w:t xml:space="preserve">: </w:t>
      </w:r>
      <w:r w:rsidRPr="00403AAF">
        <w:rPr>
          <w:szCs w:val="28"/>
        </w:rPr>
        <w:t>địa chỉ tạ</w:t>
      </w:r>
      <w:r w:rsidR="00BC008C" w:rsidRPr="00403AAF">
        <w:rPr>
          <w:szCs w:val="28"/>
        </w:rPr>
        <w:t>i cây số 10, Quốc lộ 1A, xã Tân Phú Thạnh, huyện Châu Thành A, tỉnh Hậu Giang</w:t>
      </w:r>
      <w:r w:rsidRPr="00403AAF">
        <w:rPr>
          <w:szCs w:val="28"/>
        </w:rPr>
        <w:t xml:space="preserve">. </w:t>
      </w:r>
      <w:r w:rsidR="00BC008C" w:rsidRPr="00403AAF">
        <w:rPr>
          <w:szCs w:val="28"/>
        </w:rPr>
        <w:t>Bệnh viện có 1 dãy lầu 3 tầng và 2 dãy lầu 2 tầng</w:t>
      </w:r>
      <w:r w:rsidR="00D60149" w:rsidRPr="00403AAF">
        <w:rPr>
          <w:szCs w:val="28"/>
        </w:rPr>
        <w:t xml:space="preserve">. </w:t>
      </w:r>
      <w:r w:rsidRPr="00403AAF">
        <w:rPr>
          <w:szCs w:val="28"/>
        </w:rPr>
        <w:t xml:space="preserve">Đến năm 2020, bệnh viện </w:t>
      </w:r>
      <w:r w:rsidRPr="00403AAF">
        <w:rPr>
          <w:szCs w:val="28"/>
          <w:lang w:val="vi-VN"/>
        </w:rPr>
        <w:t>có quy mô</w:t>
      </w:r>
      <w:r w:rsidRPr="00403AAF">
        <w:rPr>
          <w:szCs w:val="28"/>
        </w:rPr>
        <w:t xml:space="preserve"> </w:t>
      </w:r>
      <w:r w:rsidR="00D60149" w:rsidRPr="00403AAF">
        <w:rPr>
          <w:szCs w:val="28"/>
        </w:rPr>
        <w:t>1</w:t>
      </w:r>
      <w:r w:rsidR="00837584" w:rsidRPr="00403AAF">
        <w:rPr>
          <w:szCs w:val="28"/>
        </w:rPr>
        <w:t>00</w:t>
      </w:r>
      <w:r w:rsidRPr="00403AAF">
        <w:rPr>
          <w:szCs w:val="28"/>
          <w:lang w:val="vi-VN"/>
        </w:rPr>
        <w:t xml:space="preserve"> giường bệnh </w:t>
      </w:r>
      <w:r w:rsidR="00D60149" w:rsidRPr="00403AAF">
        <w:rPr>
          <w:szCs w:val="28"/>
        </w:rPr>
        <w:t>với các chuyên khoa</w:t>
      </w:r>
      <w:r w:rsidRPr="00403AAF">
        <w:rPr>
          <w:szCs w:val="28"/>
        </w:rPr>
        <w:t xml:space="preserve"> (</w:t>
      </w:r>
      <w:r w:rsidR="00D60149" w:rsidRPr="00403AAF">
        <w:rPr>
          <w:szCs w:val="28"/>
        </w:rPr>
        <w:t>nội, ngoại, sản, nhi, mắt, tai mũi họng, răng hàm mặt và da liễu</w:t>
      </w:r>
      <w:r w:rsidRPr="00403AAF">
        <w:rPr>
          <w:szCs w:val="28"/>
        </w:rPr>
        <w:t xml:space="preserve">). </w:t>
      </w:r>
      <w:r w:rsidR="00D60149" w:rsidRPr="00403AAF">
        <w:rPr>
          <w:szCs w:val="28"/>
        </w:rPr>
        <w:t>Hiện</w:t>
      </w:r>
      <w:r w:rsidRPr="00403AAF">
        <w:rPr>
          <w:szCs w:val="28"/>
        </w:rPr>
        <w:t xml:space="preserve"> nay, </w:t>
      </w:r>
      <w:r w:rsidR="00D60149" w:rsidRPr="00403AAF">
        <w:rPr>
          <w:szCs w:val="28"/>
        </w:rPr>
        <w:t>bệnh viện cũng đã có dịch vụ khám sức khỏe tổng quát và khám Bảo hiểm y tế.</w:t>
      </w:r>
      <w:r w:rsidRPr="00403AAF">
        <w:rPr>
          <w:szCs w:val="28"/>
        </w:rPr>
        <w:t xml:space="preserve"> </w:t>
      </w:r>
      <w:r w:rsidRPr="00403AAF">
        <w:rPr>
          <w:szCs w:val="28"/>
          <w:lang w:val="vi-VN"/>
        </w:rPr>
        <w:t xml:space="preserve">Công suất sử dụng giường bệnh </w:t>
      </w:r>
      <w:r w:rsidR="00EF2578" w:rsidRPr="00403AAF">
        <w:rPr>
          <w:szCs w:val="28"/>
        </w:rPr>
        <w:t>giai đoạn 2016-2020</w:t>
      </w:r>
      <w:r w:rsidR="00D60149" w:rsidRPr="00403AAF">
        <w:rPr>
          <w:szCs w:val="28"/>
        </w:rPr>
        <w:t xml:space="preserve"> của bệnh việ</w:t>
      </w:r>
      <w:r w:rsidR="00773170" w:rsidRPr="00403AAF">
        <w:rPr>
          <w:szCs w:val="28"/>
        </w:rPr>
        <w:t xml:space="preserve">n </w:t>
      </w:r>
      <w:r w:rsidRPr="00403AAF">
        <w:rPr>
          <w:szCs w:val="28"/>
          <w:lang w:val="vi-VN"/>
        </w:rPr>
        <w:t xml:space="preserve">là </w:t>
      </w:r>
      <w:r w:rsidR="00EF2578" w:rsidRPr="00403AAF">
        <w:rPr>
          <w:szCs w:val="28"/>
        </w:rPr>
        <w:t>80-85</w:t>
      </w:r>
      <w:r w:rsidRPr="00403AAF">
        <w:rPr>
          <w:szCs w:val="28"/>
          <w:lang w:val="vi-VN"/>
        </w:rPr>
        <w:t>%.</w:t>
      </w:r>
    </w:p>
    <w:p w14:paraId="5FA12B8F" w14:textId="372F3AC4" w:rsidR="00BC008C" w:rsidRPr="00403AAF" w:rsidRDefault="00BC008C" w:rsidP="00A0055D">
      <w:pPr>
        <w:pStyle w:val="Content"/>
        <w:spacing w:before="60" w:after="60" w:line="269" w:lineRule="auto"/>
        <w:rPr>
          <w:szCs w:val="28"/>
        </w:rPr>
      </w:pPr>
      <w:r w:rsidRPr="00403AAF">
        <w:rPr>
          <w:b/>
          <w:szCs w:val="28"/>
          <w:lang w:val="vi-VN"/>
        </w:rPr>
        <w:t xml:space="preserve">Bệnh viện </w:t>
      </w:r>
      <w:r w:rsidRPr="00403AAF">
        <w:rPr>
          <w:b/>
          <w:szCs w:val="28"/>
        </w:rPr>
        <w:t>trường Đại học Võ Trường Toản</w:t>
      </w:r>
      <w:r w:rsidRPr="00403AAF">
        <w:rPr>
          <w:szCs w:val="28"/>
        </w:rPr>
        <w:t xml:space="preserve">: </w:t>
      </w:r>
      <w:r w:rsidR="00E852E8" w:rsidRPr="00403AAF">
        <w:rPr>
          <w:szCs w:val="28"/>
        </w:rPr>
        <w:t>địa chỉ tại Quốc lộ 1A, xã Tân Phú Thạnh, huyện Châu Thành A, tỉnh Hậu Giang. Năm 2020, quy mô giường bệnh đạt 1</w:t>
      </w:r>
      <w:r w:rsidR="00837584" w:rsidRPr="00403AAF">
        <w:rPr>
          <w:szCs w:val="28"/>
        </w:rPr>
        <w:t>00</w:t>
      </w:r>
      <w:r w:rsidR="00E852E8" w:rsidRPr="00403AAF">
        <w:rPr>
          <w:szCs w:val="28"/>
        </w:rPr>
        <w:t xml:space="preserve"> giường bệnh, với 11 khoa lâm sàng và 02 khoa cận lâm sàng. </w:t>
      </w:r>
      <w:r w:rsidR="009C13F4" w:rsidRPr="00403AAF">
        <w:rPr>
          <w:szCs w:val="28"/>
        </w:rPr>
        <w:t xml:space="preserve">Bệnh viện Trường Đại học Võ Trường Toản hiện đã đưa vào vận hành nhiều trang thiết bị, máy móc, công nghệ chẩn đoán kỹ thuật cao thuộc </w:t>
      </w:r>
      <w:r w:rsidR="003026E1" w:rsidRPr="00403AAF">
        <w:rPr>
          <w:szCs w:val="28"/>
        </w:rPr>
        <w:t>loại hiện</w:t>
      </w:r>
      <w:r w:rsidR="009C13F4" w:rsidRPr="00403AAF">
        <w:rPr>
          <w:szCs w:val="28"/>
        </w:rPr>
        <w:t xml:space="preserve"> đại nhất, đang áp dụng tại nhiều bệnh viện tuyến trung ương (hệ thống soi tử cung Optomic, hệ thống C-arm hỗ trợ phẫu thuật của Comed, máy chụp cắt lớp điện toán CT-scanner...). </w:t>
      </w:r>
      <w:r w:rsidR="00FF69B8" w:rsidRPr="00403AAF">
        <w:rPr>
          <w:szCs w:val="28"/>
        </w:rPr>
        <w:t>Cơ sở hạ tầng của bệnh viện rất hiện đại, bao gồm 1 dãy lầu 3 tầng và 1 dãy lầu 5 tầng; ngoài ra còn có cả sân đáp dành riêng cho máy bay trực thăng sử dụng trong trường hợp cấp cứu khẩn cấp, nhằm phục vụ công tác chuyển bệnh nhân cấ</w:t>
      </w:r>
      <w:r w:rsidR="00BE3D68" w:rsidRPr="00403AAF">
        <w:rPr>
          <w:szCs w:val="28"/>
        </w:rPr>
        <w:t>p</w:t>
      </w:r>
      <w:r w:rsidR="00FF69B8" w:rsidRPr="00403AAF">
        <w:rPr>
          <w:szCs w:val="28"/>
        </w:rPr>
        <w:t xml:space="preserve"> cứu nhanh chóng, an toàn và kịp thời.</w:t>
      </w:r>
    </w:p>
    <w:p w14:paraId="4511097B" w14:textId="188C93CA" w:rsidR="004E73D7" w:rsidRPr="00403AAF" w:rsidRDefault="004E73D7" w:rsidP="00A0055D">
      <w:pPr>
        <w:pStyle w:val="Content"/>
        <w:spacing w:before="60" w:after="60" w:line="269" w:lineRule="auto"/>
        <w:rPr>
          <w:szCs w:val="28"/>
          <w:lang w:val="vi-VN"/>
        </w:rPr>
      </w:pPr>
      <w:r w:rsidRPr="00403AAF">
        <w:rPr>
          <w:szCs w:val="28"/>
          <w:lang w:val="vi-VN"/>
        </w:rPr>
        <w:t xml:space="preserve">Mạng lưới y tế ngoài công lập phát triển đã góp phần </w:t>
      </w:r>
      <w:r w:rsidRPr="00403AAF">
        <w:rPr>
          <w:szCs w:val="28"/>
        </w:rPr>
        <w:t>quan trọng</w:t>
      </w:r>
      <w:r w:rsidRPr="00403AAF">
        <w:rPr>
          <w:szCs w:val="28"/>
          <w:lang w:val="vi-VN"/>
        </w:rPr>
        <w:t xml:space="preserve"> vào hoạt động chăm sóc sức khoẻ cho người dân trong điều kiện hệ thống mạng lưới khám chữa bệnh công lập của tỉnh </w:t>
      </w:r>
      <w:r w:rsidR="007F6BC9" w:rsidRPr="00403AAF">
        <w:rPr>
          <w:szCs w:val="28"/>
          <w:lang w:val="vi-VN"/>
        </w:rPr>
        <w:t>còn hạn chế</w:t>
      </w:r>
      <w:r w:rsidRPr="00403AAF">
        <w:rPr>
          <w:szCs w:val="28"/>
          <w:lang w:val="vi-VN"/>
        </w:rPr>
        <w:t xml:space="preserve">. </w:t>
      </w:r>
    </w:p>
    <w:p w14:paraId="39A5892D" w14:textId="541658CE" w:rsidR="00AB60AB" w:rsidRPr="00403AAF" w:rsidRDefault="009B494D" w:rsidP="00A0055D">
      <w:pPr>
        <w:pStyle w:val="Heading3"/>
        <w:spacing w:before="60" w:after="60" w:line="269" w:lineRule="auto"/>
        <w:rPr>
          <w:lang w:val="vi-VN"/>
        </w:rPr>
      </w:pPr>
      <w:bookmarkStart w:id="168" w:name="_Toc73611798"/>
      <w:bookmarkStart w:id="169" w:name="_Toc89794274"/>
      <w:bookmarkStart w:id="170" w:name="_Toc89794412"/>
      <w:bookmarkStart w:id="171" w:name="_Toc112184538"/>
      <w:r w:rsidRPr="00403AAF">
        <w:t>2.1.</w:t>
      </w:r>
      <w:r w:rsidR="00AB60AB" w:rsidRPr="00403AAF">
        <w:t>1</w:t>
      </w:r>
      <w:r w:rsidR="00AB60AB" w:rsidRPr="00403AAF">
        <w:rPr>
          <w:lang w:val="vi-VN"/>
        </w:rPr>
        <w:t>3</w:t>
      </w:r>
      <w:r w:rsidR="00AB60AB" w:rsidRPr="00403AAF">
        <w:t>. Đào tạo</w:t>
      </w:r>
      <w:bookmarkEnd w:id="168"/>
      <w:bookmarkEnd w:id="169"/>
      <w:bookmarkEnd w:id="170"/>
      <w:r w:rsidR="00AB60AB" w:rsidRPr="00403AAF">
        <w:rPr>
          <w:lang w:val="vi-VN"/>
        </w:rPr>
        <w:t xml:space="preserve"> và phát triển nguồn nhân lực</w:t>
      </w:r>
      <w:bookmarkEnd w:id="171"/>
    </w:p>
    <w:p w14:paraId="1E8C66DB" w14:textId="77777777" w:rsidR="00AB60AB" w:rsidRPr="00403AAF" w:rsidRDefault="00AB60AB" w:rsidP="00A0055D">
      <w:pPr>
        <w:pStyle w:val="Content"/>
        <w:spacing w:before="60" w:after="60" w:line="269" w:lineRule="auto"/>
        <w:rPr>
          <w:b/>
        </w:rPr>
      </w:pPr>
      <w:r w:rsidRPr="00403AAF">
        <w:t>Để đảm bảo lực lượng cán bộ y tế hoạt động trong thời gian qua, ngành đã tổ chức tuyển dụng viên chức ngành y tế cho các tuyến đồng thời cũng có những biện pháp thu hút cán bộ về công tác tại địa phương, đặc biệt là đối tượng bác sĩ, dược sĩ đại học như mời gọi các sinh viên đại học y, dược từ năm thứ 4 trở lên từ các trường đại học, hỗ trợ bác sĩ công tác tại các trạm y tế xã phường (mức trợ cấp bằng 0,9 mức lương tối thiểu).</w:t>
      </w:r>
    </w:p>
    <w:p w14:paraId="0B529B6E" w14:textId="77777777" w:rsidR="00AB60AB" w:rsidRPr="00403AAF" w:rsidRDefault="00AB60AB" w:rsidP="00A0055D">
      <w:pPr>
        <w:pStyle w:val="Content"/>
        <w:spacing w:before="60" w:after="60" w:line="269" w:lineRule="auto"/>
      </w:pPr>
      <w:r w:rsidRPr="00403AAF">
        <w:t xml:space="preserve">Ngoài ra, còn đào tạo bác sĩ hệ liên thông, đào tạo theo địa chỉ, đào tạo theo nhu cầu ở các Đại học Y để đáp ứng yêu cầu bố trí bác sĩ về xã đạt tỷ lệ quy định; </w:t>
      </w:r>
      <w:r w:rsidRPr="00403AAF">
        <w:lastRenderedPageBreak/>
        <w:t>đào tạo chuyên khoa I, II, Thạc sĩ, Tiến sĩ theo quy hoạch. Đào tạo ngắn hạn cũng đã củng cố và nâng cao chuyên môn nghiệp vụ một số chuyên ngành trước đây không có điều kiện đào tạo như Quản lý Điều dưỡng, Sử dụng thuốc an toàn hợp lý, Dược lâm sàng, Kiểm nghiệm…Thường xuyên thực hiện các lớp đào tạo cho nhân viên y tế ấp và các lớp tập huấn bồi dưỡng theo kế hoạch của ngành.</w:t>
      </w:r>
      <w:r w:rsidR="00EC4727" w:rsidRPr="00403AAF">
        <w:t xml:space="preserve"> </w:t>
      </w:r>
    </w:p>
    <w:p w14:paraId="7B218374" w14:textId="77777777" w:rsidR="00A524D9" w:rsidRPr="00403AAF" w:rsidRDefault="00A524D9" w:rsidP="00A0055D">
      <w:pPr>
        <w:pStyle w:val="Content"/>
        <w:spacing w:before="60" w:after="60" w:line="269" w:lineRule="auto"/>
      </w:pPr>
      <w:r w:rsidRPr="00403AAF">
        <w:t>Trong thời gian qua, ngành Y tế Hậu Giang đã và đang giữ vững công tác đào tạo nhằm tạo</w:t>
      </w:r>
      <w:r w:rsidR="00EC4727" w:rsidRPr="00403AAF">
        <w:t xml:space="preserve"> và nâng cao chất lượng</w:t>
      </w:r>
      <w:r w:rsidRPr="00403AAF">
        <w:t xml:space="preserve"> nguồn nhân lực cho ngành</w:t>
      </w:r>
      <w:r w:rsidR="00EC4727" w:rsidRPr="00403AAF">
        <w:t xml:space="preserve"> y tế trên địa bàn tỉnh</w:t>
      </w:r>
      <w:r w:rsidRPr="00403AAF">
        <w:t>, năm 2020 cụ thể như sau:</w:t>
      </w:r>
    </w:p>
    <w:p w14:paraId="4FBCF7B2" w14:textId="77777777" w:rsidR="00A524D9" w:rsidRPr="00403AAF" w:rsidRDefault="00A524D9" w:rsidP="00A0055D">
      <w:pPr>
        <w:pStyle w:val="Content"/>
        <w:spacing w:before="60" w:after="60" w:line="269" w:lineRule="auto"/>
      </w:pPr>
      <w:r w:rsidRPr="00403AAF">
        <w:t xml:space="preserve">+ Sau đại học: 61 trường hợp </w:t>
      </w:r>
    </w:p>
    <w:p w14:paraId="1F773990" w14:textId="77777777" w:rsidR="00A524D9" w:rsidRPr="00403AAF" w:rsidRDefault="00A524D9" w:rsidP="00A0055D">
      <w:pPr>
        <w:pStyle w:val="Content"/>
        <w:spacing w:before="60" w:after="60" w:line="269" w:lineRule="auto"/>
      </w:pPr>
      <w:r w:rsidRPr="00403AAF">
        <w:t>+ Liên thông đại học các trường: 48 trường hợp</w:t>
      </w:r>
    </w:p>
    <w:p w14:paraId="3BE8113F" w14:textId="77777777" w:rsidR="00A524D9" w:rsidRPr="00403AAF" w:rsidRDefault="00A524D9" w:rsidP="00A0055D">
      <w:pPr>
        <w:pStyle w:val="Content"/>
        <w:spacing w:before="60" w:after="60" w:line="269" w:lineRule="auto"/>
      </w:pPr>
      <w:r w:rsidRPr="00403AAF">
        <w:t>+ Đào tạo theo ĐCSD: 45 trường hợp (36 trường hợp chính quy và 09 trường hợp liên thông chính quy).</w:t>
      </w:r>
    </w:p>
    <w:p w14:paraId="50EA5FBF" w14:textId="77777777" w:rsidR="00A524D9" w:rsidRPr="00403AAF" w:rsidRDefault="00A524D9" w:rsidP="00A0055D">
      <w:pPr>
        <w:pStyle w:val="Content"/>
        <w:spacing w:before="60" w:after="60" w:line="269" w:lineRule="auto"/>
      </w:pPr>
      <w:r w:rsidRPr="00403AAF">
        <w:t xml:space="preserve">+ Cử công chức, viên chức học trung cấp chính trị cao cấp: 2 trường hợp </w:t>
      </w:r>
    </w:p>
    <w:p w14:paraId="4A6815A0" w14:textId="261F9278" w:rsidR="00A524D9" w:rsidRPr="00403AAF" w:rsidRDefault="00A524D9" w:rsidP="00A0055D">
      <w:pPr>
        <w:pStyle w:val="Content"/>
        <w:spacing w:before="60" w:after="60" w:line="269" w:lineRule="auto"/>
      </w:pPr>
      <w:r w:rsidRPr="00403AAF">
        <w:t xml:space="preserve">+ Bồi dưỡng, quản lý: 83 trường hợp </w:t>
      </w:r>
      <w:r w:rsidR="00EC4727" w:rsidRPr="00403AAF">
        <w:t>(Quản lý cấp phòng: 47, QLNN ngạch chuyên viên, QLNN ngạch chuyên viên: 28, QLNN ngạch chuyên viên cao cấp: 02, Bồi dưỡng lãnh đạo cấp Sở, Bệnh viện: 06)</w:t>
      </w:r>
      <w:r w:rsidR="00240840" w:rsidRPr="00403AAF">
        <w:t>.</w:t>
      </w:r>
    </w:p>
    <w:p w14:paraId="2442D4DF" w14:textId="075AFA31" w:rsidR="00417313" w:rsidRPr="00403AAF" w:rsidRDefault="00417313" w:rsidP="00A0055D">
      <w:pPr>
        <w:pStyle w:val="Content"/>
        <w:spacing w:before="60" w:after="60" w:line="269" w:lineRule="auto"/>
      </w:pPr>
      <w:r w:rsidRPr="00403AAF">
        <w:t>Bên cạnh đó, phối hợp với Trường Đại học Võ Trường Toản và trường Cao đẳng Cộng đồng Hậu Giang để đào tạo sinh viên y/dược cho ngành y tế địa phương.</w:t>
      </w:r>
    </w:p>
    <w:p w14:paraId="6C863EDF" w14:textId="322D08EB" w:rsidR="00242762" w:rsidRPr="00403AAF" w:rsidRDefault="00AB60AB" w:rsidP="00A0055D">
      <w:pPr>
        <w:pStyle w:val="Content"/>
        <w:spacing w:before="60" w:after="60" w:line="269" w:lineRule="auto"/>
        <w:rPr>
          <w:sz w:val="26"/>
          <w:lang w:val="vi-VN"/>
        </w:rPr>
      </w:pPr>
      <w:r w:rsidRPr="00403AAF">
        <w:t xml:space="preserve">Trường </w:t>
      </w:r>
      <w:r w:rsidR="00C53262" w:rsidRPr="00403AAF">
        <w:t>Đại học Võ Trường Toản</w:t>
      </w:r>
      <w:r w:rsidRPr="00403AAF">
        <w:t xml:space="preserve"> thực hiện đào tạo các chức danh dược sĩ trung học,</w:t>
      </w:r>
      <w:r w:rsidRPr="00403AAF">
        <w:rPr>
          <w:lang w:val="vi-VN"/>
        </w:rPr>
        <w:t xml:space="preserve"> </w:t>
      </w:r>
      <w:r w:rsidRPr="00403AAF">
        <w:t>nữ hộ sinh, cao đẳng điều dưỡng, điều dưỡng trung học, y sĩ đa khoa, y sĩ Y học cổ truyền, Y sĩ Y học dự phòng…</w:t>
      </w:r>
      <w:r w:rsidR="007F6BC9" w:rsidRPr="00403AAF">
        <w:rPr>
          <w:lang w:val="vi-VN"/>
        </w:rPr>
        <w:t xml:space="preserve"> </w:t>
      </w:r>
      <w:r w:rsidRPr="00403AAF">
        <w:t>nhằm bổ sung và phát triển nguồn nhân lực cho ngành y tế của</w:t>
      </w:r>
      <w:r w:rsidRPr="00403AAF">
        <w:rPr>
          <w:lang w:val="vi-VN"/>
        </w:rPr>
        <w:t xml:space="preserve"> tỉnh</w:t>
      </w:r>
      <w:r w:rsidRPr="00403AAF">
        <w:t xml:space="preserve">. </w:t>
      </w:r>
      <w:r w:rsidRPr="00403AAF">
        <w:rPr>
          <w:lang w:val="vi-VN"/>
        </w:rPr>
        <w:t xml:space="preserve">Quy mô đào tạo của trường </w:t>
      </w:r>
      <w:r w:rsidR="00C53262" w:rsidRPr="00403AAF">
        <w:t>Đại học Võ Trường Toản</w:t>
      </w:r>
      <w:r w:rsidRPr="00403AAF">
        <w:rPr>
          <w:lang w:val="vi-VN"/>
        </w:rPr>
        <w:t xml:space="preserve"> như sau:</w:t>
      </w:r>
    </w:p>
    <w:p w14:paraId="73C06393" w14:textId="18B39933" w:rsidR="00027046" w:rsidRPr="00403AAF" w:rsidRDefault="00641654" w:rsidP="00027046">
      <w:pPr>
        <w:pStyle w:val="Caption"/>
        <w:rPr>
          <w:color w:val="auto"/>
        </w:rPr>
      </w:pPr>
      <w:bookmarkStart w:id="172" w:name="_Toc108286512"/>
      <w:r w:rsidRPr="00403AAF">
        <w:rPr>
          <w:color w:val="auto"/>
        </w:rPr>
        <w:t xml:space="preserve">Bảng </w:t>
      </w:r>
      <w:r w:rsidR="00C97580" w:rsidRPr="00403AAF">
        <w:rPr>
          <w:color w:val="auto"/>
        </w:rPr>
        <w:fldChar w:fldCharType="begin"/>
      </w:r>
      <w:r w:rsidR="00C97580" w:rsidRPr="00403AAF">
        <w:rPr>
          <w:color w:val="auto"/>
        </w:rPr>
        <w:instrText xml:space="preserve"> SEQ Bảng \* ARABIC </w:instrText>
      </w:r>
      <w:r w:rsidR="00C97580" w:rsidRPr="00403AAF">
        <w:rPr>
          <w:color w:val="auto"/>
        </w:rPr>
        <w:fldChar w:fldCharType="separate"/>
      </w:r>
      <w:r w:rsidR="001C156A">
        <w:rPr>
          <w:noProof/>
          <w:color w:val="auto"/>
        </w:rPr>
        <w:t>16</w:t>
      </w:r>
      <w:r w:rsidR="00C97580" w:rsidRPr="00403AAF">
        <w:rPr>
          <w:noProof/>
          <w:color w:val="auto"/>
        </w:rPr>
        <w:fldChar w:fldCharType="end"/>
      </w:r>
      <w:r w:rsidRPr="00403AAF">
        <w:rPr>
          <w:color w:val="auto"/>
        </w:rPr>
        <w:t xml:space="preserve">: </w:t>
      </w:r>
      <w:r w:rsidR="009746AB" w:rsidRPr="00403AAF">
        <w:rPr>
          <w:color w:val="auto"/>
        </w:rPr>
        <w:t xml:space="preserve">Quy mô đào tạo trường </w:t>
      </w:r>
      <w:r w:rsidR="00C53262" w:rsidRPr="00403AAF">
        <w:rPr>
          <w:color w:val="auto"/>
        </w:rPr>
        <w:t>Đại học Võ Trường Toản</w:t>
      </w:r>
      <w:r w:rsidR="009746AB" w:rsidRPr="00403AAF">
        <w:rPr>
          <w:color w:val="auto"/>
        </w:rPr>
        <w:t xml:space="preserve"> </w:t>
      </w:r>
      <w:bookmarkEnd w:id="172"/>
      <w:r w:rsidR="00E54C48" w:rsidRPr="00403AAF">
        <w:rPr>
          <w:color w:val="auto"/>
        </w:rPr>
        <w:t>năm 2020</w:t>
      </w:r>
    </w:p>
    <w:tbl>
      <w:tblPr>
        <w:tblStyle w:val="TableGrid"/>
        <w:tblW w:w="0" w:type="auto"/>
        <w:jc w:val="center"/>
        <w:tblLook w:val="04A0" w:firstRow="1" w:lastRow="0" w:firstColumn="1" w:lastColumn="0" w:noHBand="0" w:noVBand="1"/>
      </w:tblPr>
      <w:tblGrid>
        <w:gridCol w:w="1116"/>
        <w:gridCol w:w="751"/>
        <w:gridCol w:w="898"/>
        <w:gridCol w:w="900"/>
        <w:gridCol w:w="900"/>
        <w:gridCol w:w="897"/>
        <w:gridCol w:w="900"/>
        <w:gridCol w:w="900"/>
        <w:gridCol w:w="898"/>
        <w:gridCol w:w="902"/>
      </w:tblGrid>
      <w:tr w:rsidR="00403AAF" w:rsidRPr="00403AAF" w14:paraId="22F74811" w14:textId="77777777" w:rsidTr="00FE4412">
        <w:trPr>
          <w:jc w:val="center"/>
        </w:trPr>
        <w:tc>
          <w:tcPr>
            <w:tcW w:w="1116" w:type="dxa"/>
            <w:vMerge w:val="restart"/>
            <w:vAlign w:val="center"/>
          </w:tcPr>
          <w:p w14:paraId="04ED6FAC" w14:textId="546B6BDE" w:rsidR="00FE4412" w:rsidRPr="00403AAF" w:rsidRDefault="00FE4412" w:rsidP="00FE4412">
            <w:pPr>
              <w:jc w:val="center"/>
              <w:rPr>
                <w:b/>
                <w:sz w:val="24"/>
                <w:szCs w:val="24"/>
              </w:rPr>
            </w:pPr>
            <w:r w:rsidRPr="00403AAF">
              <w:rPr>
                <w:b/>
                <w:sz w:val="24"/>
                <w:szCs w:val="24"/>
              </w:rPr>
              <w:t>Tổng sinh viên Y – Dược</w:t>
            </w:r>
          </w:p>
        </w:tc>
        <w:tc>
          <w:tcPr>
            <w:tcW w:w="2549" w:type="dxa"/>
            <w:gridSpan w:val="3"/>
          </w:tcPr>
          <w:p w14:paraId="583029EA" w14:textId="583E7CF1" w:rsidR="00FE4412" w:rsidRPr="00403AAF" w:rsidRDefault="00FE4412" w:rsidP="00FE4412">
            <w:pPr>
              <w:jc w:val="center"/>
              <w:rPr>
                <w:b/>
                <w:i/>
                <w:sz w:val="24"/>
                <w:szCs w:val="24"/>
              </w:rPr>
            </w:pPr>
            <w:r w:rsidRPr="00403AAF">
              <w:rPr>
                <w:b/>
                <w:i/>
                <w:sz w:val="24"/>
                <w:szCs w:val="24"/>
              </w:rPr>
              <w:t>Chính quy</w:t>
            </w:r>
          </w:p>
        </w:tc>
        <w:tc>
          <w:tcPr>
            <w:tcW w:w="2697" w:type="dxa"/>
            <w:gridSpan w:val="3"/>
          </w:tcPr>
          <w:p w14:paraId="7017B9D0" w14:textId="198D0C26" w:rsidR="00FE4412" w:rsidRPr="00403AAF" w:rsidRDefault="00FE4412" w:rsidP="00FE4412">
            <w:pPr>
              <w:jc w:val="center"/>
              <w:rPr>
                <w:b/>
                <w:i/>
                <w:sz w:val="24"/>
                <w:szCs w:val="24"/>
              </w:rPr>
            </w:pPr>
            <w:r w:rsidRPr="00403AAF">
              <w:rPr>
                <w:b/>
                <w:i/>
                <w:sz w:val="24"/>
                <w:szCs w:val="24"/>
              </w:rPr>
              <w:t>Liên thông từ TC lên ĐH</w:t>
            </w:r>
          </w:p>
        </w:tc>
        <w:tc>
          <w:tcPr>
            <w:tcW w:w="1798" w:type="dxa"/>
            <w:gridSpan w:val="2"/>
          </w:tcPr>
          <w:p w14:paraId="7B9EF276" w14:textId="35C39DF0" w:rsidR="00FE4412" w:rsidRPr="00403AAF" w:rsidRDefault="00FE4412" w:rsidP="00FE4412">
            <w:pPr>
              <w:jc w:val="center"/>
              <w:rPr>
                <w:b/>
                <w:i/>
                <w:sz w:val="24"/>
                <w:szCs w:val="24"/>
              </w:rPr>
            </w:pPr>
            <w:r w:rsidRPr="00403AAF">
              <w:rPr>
                <w:b/>
                <w:i/>
                <w:sz w:val="24"/>
                <w:szCs w:val="24"/>
              </w:rPr>
              <w:t>Liên thông từ CĐ lên ĐH</w:t>
            </w:r>
          </w:p>
        </w:tc>
        <w:tc>
          <w:tcPr>
            <w:tcW w:w="902" w:type="dxa"/>
            <w:vMerge w:val="restart"/>
          </w:tcPr>
          <w:p w14:paraId="67F05BB3" w14:textId="77777777" w:rsidR="00FE4412" w:rsidRPr="00403AAF" w:rsidRDefault="00FE4412" w:rsidP="00FE4412">
            <w:pPr>
              <w:jc w:val="center"/>
              <w:rPr>
                <w:b/>
                <w:sz w:val="24"/>
                <w:szCs w:val="24"/>
              </w:rPr>
            </w:pPr>
            <w:r w:rsidRPr="00403AAF">
              <w:rPr>
                <w:b/>
                <w:sz w:val="24"/>
                <w:szCs w:val="24"/>
              </w:rPr>
              <w:t>Tỷ lệ tuyển sinh</w:t>
            </w:r>
          </w:p>
          <w:p w14:paraId="51F44491" w14:textId="71DC3D74" w:rsidR="001E4981" w:rsidRPr="00403AAF" w:rsidRDefault="001E4981" w:rsidP="00FE4412">
            <w:pPr>
              <w:jc w:val="center"/>
              <w:rPr>
                <w:b/>
                <w:sz w:val="24"/>
                <w:szCs w:val="24"/>
              </w:rPr>
            </w:pPr>
            <w:r w:rsidRPr="00403AAF">
              <w:rPr>
                <w:b/>
                <w:sz w:val="24"/>
                <w:szCs w:val="24"/>
              </w:rPr>
              <w:t>(%)</w:t>
            </w:r>
          </w:p>
        </w:tc>
      </w:tr>
      <w:tr w:rsidR="00403AAF" w:rsidRPr="00403AAF" w14:paraId="6668A3BD" w14:textId="77777777" w:rsidTr="00FE4412">
        <w:trPr>
          <w:jc w:val="center"/>
        </w:trPr>
        <w:tc>
          <w:tcPr>
            <w:tcW w:w="1116" w:type="dxa"/>
            <w:vMerge/>
            <w:vAlign w:val="center"/>
          </w:tcPr>
          <w:p w14:paraId="03948268" w14:textId="77777777" w:rsidR="00FE4412" w:rsidRPr="00403AAF" w:rsidRDefault="00FE4412" w:rsidP="00FE4412">
            <w:pPr>
              <w:jc w:val="center"/>
              <w:rPr>
                <w:b/>
                <w:sz w:val="24"/>
                <w:szCs w:val="24"/>
              </w:rPr>
            </w:pPr>
          </w:p>
        </w:tc>
        <w:tc>
          <w:tcPr>
            <w:tcW w:w="751" w:type="dxa"/>
          </w:tcPr>
          <w:p w14:paraId="735B752B" w14:textId="120B441E" w:rsidR="00FE4412" w:rsidRPr="00403AAF" w:rsidRDefault="00FE4412" w:rsidP="00FE4412">
            <w:pPr>
              <w:jc w:val="center"/>
              <w:rPr>
                <w:b/>
                <w:sz w:val="24"/>
                <w:szCs w:val="24"/>
              </w:rPr>
            </w:pPr>
            <w:r w:rsidRPr="00403AAF">
              <w:rPr>
                <w:b/>
                <w:sz w:val="24"/>
                <w:szCs w:val="24"/>
              </w:rPr>
              <w:t>Tổng</w:t>
            </w:r>
          </w:p>
        </w:tc>
        <w:tc>
          <w:tcPr>
            <w:tcW w:w="898" w:type="dxa"/>
          </w:tcPr>
          <w:p w14:paraId="16AAE4F7" w14:textId="3CF5D81D" w:rsidR="00FE4412" w:rsidRPr="00403AAF" w:rsidRDefault="00FE4412" w:rsidP="00FE4412">
            <w:pPr>
              <w:jc w:val="center"/>
              <w:rPr>
                <w:sz w:val="24"/>
                <w:szCs w:val="24"/>
              </w:rPr>
            </w:pPr>
            <w:r w:rsidRPr="00403AAF">
              <w:rPr>
                <w:sz w:val="24"/>
                <w:szCs w:val="24"/>
              </w:rPr>
              <w:t>Y khoa</w:t>
            </w:r>
          </w:p>
        </w:tc>
        <w:tc>
          <w:tcPr>
            <w:tcW w:w="900" w:type="dxa"/>
          </w:tcPr>
          <w:p w14:paraId="351E9266" w14:textId="09B69346" w:rsidR="00FE4412" w:rsidRPr="00403AAF" w:rsidRDefault="00FE4412" w:rsidP="00FE4412">
            <w:pPr>
              <w:jc w:val="center"/>
              <w:rPr>
                <w:sz w:val="24"/>
                <w:szCs w:val="24"/>
              </w:rPr>
            </w:pPr>
            <w:r w:rsidRPr="00403AAF">
              <w:rPr>
                <w:sz w:val="24"/>
                <w:szCs w:val="24"/>
              </w:rPr>
              <w:t>Dược học</w:t>
            </w:r>
          </w:p>
        </w:tc>
        <w:tc>
          <w:tcPr>
            <w:tcW w:w="900" w:type="dxa"/>
          </w:tcPr>
          <w:p w14:paraId="70E33582" w14:textId="5FE2142E" w:rsidR="00FE4412" w:rsidRPr="00403AAF" w:rsidRDefault="00FE4412" w:rsidP="00FE4412">
            <w:pPr>
              <w:jc w:val="center"/>
              <w:rPr>
                <w:b/>
                <w:sz w:val="24"/>
                <w:szCs w:val="24"/>
              </w:rPr>
            </w:pPr>
            <w:r w:rsidRPr="00403AAF">
              <w:rPr>
                <w:b/>
                <w:sz w:val="24"/>
                <w:szCs w:val="24"/>
              </w:rPr>
              <w:t>Tổng</w:t>
            </w:r>
          </w:p>
        </w:tc>
        <w:tc>
          <w:tcPr>
            <w:tcW w:w="897" w:type="dxa"/>
          </w:tcPr>
          <w:p w14:paraId="5788AFFD" w14:textId="48635431" w:rsidR="00FE4412" w:rsidRPr="00403AAF" w:rsidRDefault="00FE4412" w:rsidP="00FE4412">
            <w:pPr>
              <w:jc w:val="center"/>
              <w:rPr>
                <w:sz w:val="24"/>
                <w:szCs w:val="24"/>
              </w:rPr>
            </w:pPr>
            <w:r w:rsidRPr="00403AAF">
              <w:rPr>
                <w:sz w:val="24"/>
                <w:szCs w:val="24"/>
              </w:rPr>
              <w:t>Y khoa</w:t>
            </w:r>
          </w:p>
        </w:tc>
        <w:tc>
          <w:tcPr>
            <w:tcW w:w="900" w:type="dxa"/>
          </w:tcPr>
          <w:p w14:paraId="31D46F2D" w14:textId="7570A258" w:rsidR="00FE4412" w:rsidRPr="00403AAF" w:rsidRDefault="00FE4412" w:rsidP="00FE4412">
            <w:pPr>
              <w:jc w:val="center"/>
              <w:rPr>
                <w:sz w:val="24"/>
                <w:szCs w:val="24"/>
              </w:rPr>
            </w:pPr>
            <w:r w:rsidRPr="00403AAF">
              <w:rPr>
                <w:sz w:val="24"/>
                <w:szCs w:val="24"/>
              </w:rPr>
              <w:t>Dược học</w:t>
            </w:r>
          </w:p>
        </w:tc>
        <w:tc>
          <w:tcPr>
            <w:tcW w:w="900" w:type="dxa"/>
          </w:tcPr>
          <w:p w14:paraId="3DB9EB43" w14:textId="55701053" w:rsidR="00FE4412" w:rsidRPr="00403AAF" w:rsidRDefault="00FE4412" w:rsidP="00FE4412">
            <w:pPr>
              <w:jc w:val="center"/>
              <w:rPr>
                <w:b/>
                <w:sz w:val="24"/>
                <w:szCs w:val="24"/>
              </w:rPr>
            </w:pPr>
            <w:r w:rsidRPr="00403AAF">
              <w:rPr>
                <w:b/>
                <w:sz w:val="24"/>
                <w:szCs w:val="24"/>
              </w:rPr>
              <w:t>Tổng</w:t>
            </w:r>
          </w:p>
        </w:tc>
        <w:tc>
          <w:tcPr>
            <w:tcW w:w="898" w:type="dxa"/>
          </w:tcPr>
          <w:p w14:paraId="208341FB" w14:textId="37CBCC25" w:rsidR="00FE4412" w:rsidRPr="00403AAF" w:rsidRDefault="00FE4412" w:rsidP="00FE4412">
            <w:pPr>
              <w:jc w:val="center"/>
              <w:rPr>
                <w:sz w:val="24"/>
                <w:szCs w:val="24"/>
              </w:rPr>
            </w:pPr>
            <w:r w:rsidRPr="00403AAF">
              <w:rPr>
                <w:sz w:val="24"/>
                <w:szCs w:val="24"/>
              </w:rPr>
              <w:t>Y khoa</w:t>
            </w:r>
          </w:p>
        </w:tc>
        <w:tc>
          <w:tcPr>
            <w:tcW w:w="902" w:type="dxa"/>
            <w:vMerge/>
          </w:tcPr>
          <w:p w14:paraId="66870F73" w14:textId="77777777" w:rsidR="00FE4412" w:rsidRPr="00403AAF" w:rsidRDefault="00FE4412" w:rsidP="00FE4412">
            <w:pPr>
              <w:jc w:val="center"/>
              <w:rPr>
                <w:b/>
                <w:sz w:val="24"/>
                <w:szCs w:val="24"/>
              </w:rPr>
            </w:pPr>
          </w:p>
        </w:tc>
      </w:tr>
      <w:tr w:rsidR="00403AAF" w:rsidRPr="00403AAF" w14:paraId="226D4288" w14:textId="77777777" w:rsidTr="00FE4412">
        <w:trPr>
          <w:jc w:val="center"/>
        </w:trPr>
        <w:tc>
          <w:tcPr>
            <w:tcW w:w="1116" w:type="dxa"/>
          </w:tcPr>
          <w:p w14:paraId="0A119074" w14:textId="11F50E7C" w:rsidR="00FE4412" w:rsidRPr="00403AAF" w:rsidRDefault="00FE4412" w:rsidP="00FE4412">
            <w:pPr>
              <w:jc w:val="center"/>
              <w:rPr>
                <w:b/>
                <w:sz w:val="24"/>
                <w:szCs w:val="24"/>
              </w:rPr>
            </w:pPr>
            <w:r w:rsidRPr="00403AAF">
              <w:rPr>
                <w:b/>
                <w:sz w:val="22"/>
              </w:rPr>
              <w:t>4.089</w:t>
            </w:r>
          </w:p>
        </w:tc>
        <w:tc>
          <w:tcPr>
            <w:tcW w:w="751" w:type="dxa"/>
          </w:tcPr>
          <w:p w14:paraId="5EDF65D7" w14:textId="5E97C1C0" w:rsidR="00FE4412" w:rsidRPr="00403AAF" w:rsidRDefault="00FE4412" w:rsidP="00FE4412">
            <w:pPr>
              <w:jc w:val="center"/>
              <w:rPr>
                <w:b/>
                <w:sz w:val="24"/>
                <w:szCs w:val="24"/>
              </w:rPr>
            </w:pPr>
            <w:r w:rsidRPr="00403AAF">
              <w:rPr>
                <w:b/>
                <w:i/>
                <w:sz w:val="22"/>
              </w:rPr>
              <w:t>3.528</w:t>
            </w:r>
          </w:p>
        </w:tc>
        <w:tc>
          <w:tcPr>
            <w:tcW w:w="898" w:type="dxa"/>
          </w:tcPr>
          <w:p w14:paraId="3B52CFAF" w14:textId="567E9D3B" w:rsidR="00FE4412" w:rsidRPr="00403AAF" w:rsidRDefault="00FE4412" w:rsidP="00FE4412">
            <w:pPr>
              <w:jc w:val="center"/>
              <w:rPr>
                <w:b/>
                <w:sz w:val="24"/>
                <w:szCs w:val="24"/>
              </w:rPr>
            </w:pPr>
            <w:r w:rsidRPr="00403AAF">
              <w:rPr>
                <w:sz w:val="22"/>
              </w:rPr>
              <w:t>2.839</w:t>
            </w:r>
          </w:p>
        </w:tc>
        <w:tc>
          <w:tcPr>
            <w:tcW w:w="900" w:type="dxa"/>
          </w:tcPr>
          <w:p w14:paraId="72F63999" w14:textId="0523BDFE" w:rsidR="00FE4412" w:rsidRPr="00403AAF" w:rsidRDefault="00FE4412" w:rsidP="00FE4412">
            <w:pPr>
              <w:jc w:val="center"/>
              <w:rPr>
                <w:b/>
                <w:sz w:val="24"/>
                <w:szCs w:val="24"/>
              </w:rPr>
            </w:pPr>
            <w:r w:rsidRPr="00403AAF">
              <w:rPr>
                <w:sz w:val="22"/>
              </w:rPr>
              <w:t>689</w:t>
            </w:r>
          </w:p>
        </w:tc>
        <w:tc>
          <w:tcPr>
            <w:tcW w:w="900" w:type="dxa"/>
          </w:tcPr>
          <w:p w14:paraId="6B0C984B" w14:textId="122DB323" w:rsidR="00FE4412" w:rsidRPr="00403AAF" w:rsidRDefault="00FE4412" w:rsidP="00FE4412">
            <w:pPr>
              <w:jc w:val="center"/>
              <w:rPr>
                <w:b/>
                <w:sz w:val="24"/>
                <w:szCs w:val="24"/>
              </w:rPr>
            </w:pPr>
            <w:r w:rsidRPr="00403AAF">
              <w:rPr>
                <w:b/>
                <w:i/>
                <w:sz w:val="22"/>
              </w:rPr>
              <w:t>555</w:t>
            </w:r>
          </w:p>
        </w:tc>
        <w:tc>
          <w:tcPr>
            <w:tcW w:w="897" w:type="dxa"/>
          </w:tcPr>
          <w:p w14:paraId="5D3B5CDF" w14:textId="21007BF1" w:rsidR="00FE4412" w:rsidRPr="00403AAF" w:rsidRDefault="00FE4412" w:rsidP="00FE4412">
            <w:pPr>
              <w:jc w:val="center"/>
              <w:rPr>
                <w:b/>
                <w:sz w:val="24"/>
                <w:szCs w:val="24"/>
              </w:rPr>
            </w:pPr>
            <w:r w:rsidRPr="00403AAF">
              <w:rPr>
                <w:sz w:val="22"/>
              </w:rPr>
              <w:t>545</w:t>
            </w:r>
          </w:p>
        </w:tc>
        <w:tc>
          <w:tcPr>
            <w:tcW w:w="900" w:type="dxa"/>
          </w:tcPr>
          <w:p w14:paraId="4966B8F1" w14:textId="48F8BB57" w:rsidR="00FE4412" w:rsidRPr="00403AAF" w:rsidRDefault="00FE4412" w:rsidP="00FE4412">
            <w:pPr>
              <w:jc w:val="center"/>
              <w:rPr>
                <w:b/>
                <w:sz w:val="24"/>
                <w:szCs w:val="24"/>
              </w:rPr>
            </w:pPr>
            <w:r w:rsidRPr="00403AAF">
              <w:rPr>
                <w:sz w:val="22"/>
              </w:rPr>
              <w:t>10</w:t>
            </w:r>
          </w:p>
        </w:tc>
        <w:tc>
          <w:tcPr>
            <w:tcW w:w="900" w:type="dxa"/>
          </w:tcPr>
          <w:p w14:paraId="04D1DEE7" w14:textId="6B500296" w:rsidR="00FE4412" w:rsidRPr="00403AAF" w:rsidRDefault="00FE4412" w:rsidP="00FE4412">
            <w:pPr>
              <w:jc w:val="center"/>
              <w:rPr>
                <w:b/>
                <w:sz w:val="24"/>
                <w:szCs w:val="24"/>
              </w:rPr>
            </w:pPr>
            <w:r w:rsidRPr="00403AAF">
              <w:rPr>
                <w:b/>
                <w:i/>
                <w:sz w:val="22"/>
              </w:rPr>
              <w:t>6</w:t>
            </w:r>
          </w:p>
        </w:tc>
        <w:tc>
          <w:tcPr>
            <w:tcW w:w="898" w:type="dxa"/>
          </w:tcPr>
          <w:p w14:paraId="0261063C" w14:textId="7FAFD81B" w:rsidR="00FE4412" w:rsidRPr="00403AAF" w:rsidRDefault="00FE4412" w:rsidP="00FE4412">
            <w:pPr>
              <w:jc w:val="center"/>
              <w:rPr>
                <w:b/>
                <w:sz w:val="24"/>
                <w:szCs w:val="24"/>
              </w:rPr>
            </w:pPr>
            <w:r w:rsidRPr="00403AAF">
              <w:rPr>
                <w:sz w:val="22"/>
              </w:rPr>
              <w:t>6</w:t>
            </w:r>
          </w:p>
        </w:tc>
        <w:tc>
          <w:tcPr>
            <w:tcW w:w="902" w:type="dxa"/>
          </w:tcPr>
          <w:p w14:paraId="5F38D5C1" w14:textId="162DD7F8" w:rsidR="00FE4412" w:rsidRPr="00403AAF" w:rsidRDefault="00FE4412" w:rsidP="00FE4412">
            <w:pPr>
              <w:jc w:val="center"/>
              <w:rPr>
                <w:b/>
                <w:sz w:val="24"/>
                <w:szCs w:val="24"/>
              </w:rPr>
            </w:pPr>
            <w:r w:rsidRPr="00403AAF">
              <w:rPr>
                <w:b/>
                <w:sz w:val="22"/>
              </w:rPr>
              <w:t>53,55</w:t>
            </w:r>
          </w:p>
        </w:tc>
      </w:tr>
    </w:tbl>
    <w:p w14:paraId="5DD1D3D1" w14:textId="7D28F18C" w:rsidR="00AB60AB" w:rsidRPr="00403AAF" w:rsidRDefault="00AB60AB" w:rsidP="00FE4412">
      <w:pPr>
        <w:pStyle w:val="Source"/>
      </w:pPr>
      <w:r w:rsidRPr="00403AAF">
        <w:t xml:space="preserve">Nguồn: </w:t>
      </w:r>
      <w:r w:rsidR="00E54C48" w:rsidRPr="00403AAF">
        <w:t>Đề án tuyển sinh</w:t>
      </w:r>
      <w:r w:rsidRPr="00403AAF">
        <w:t xml:space="preserve"> của Trường </w:t>
      </w:r>
      <w:r w:rsidR="00B5422F" w:rsidRPr="00403AAF">
        <w:t>Đại học Võ Trường Toản</w:t>
      </w:r>
      <w:r w:rsidR="00FE4412" w:rsidRPr="00403AAF">
        <w:t xml:space="preserve"> năm 2021</w:t>
      </w:r>
    </w:p>
    <w:p w14:paraId="55B7E353" w14:textId="2F216201" w:rsidR="00AB60AB" w:rsidRDefault="00C05D4D" w:rsidP="0093109E">
      <w:pPr>
        <w:pStyle w:val="Content"/>
      </w:pPr>
      <w:r w:rsidRPr="00403AAF">
        <w:t xml:space="preserve">Năm </w:t>
      </w:r>
      <w:r w:rsidR="00233012" w:rsidRPr="00403AAF">
        <w:t>2020</w:t>
      </w:r>
      <w:r w:rsidRPr="00403AAF">
        <w:t xml:space="preserve">, trường Đại học Võ Trường Toản đào tạo </w:t>
      </w:r>
      <w:r w:rsidR="00F152C6" w:rsidRPr="00403AAF">
        <w:t>4.089</w:t>
      </w:r>
      <w:r w:rsidRPr="00403AAF">
        <w:t xml:space="preserve"> sinh viên Y- Dược, trong đó sinh viên Y khoa chiếm đa số</w:t>
      </w:r>
      <w:r w:rsidR="00F152C6" w:rsidRPr="00403AAF">
        <w:t xml:space="preserve"> (3.390</w:t>
      </w:r>
      <w:r w:rsidRPr="00403AAF">
        <w:t xml:space="preserve"> sinh viên, chiếm </w:t>
      </w:r>
      <w:r w:rsidR="00F152C6" w:rsidRPr="00403AAF">
        <w:t>82,91</w:t>
      </w:r>
      <w:r w:rsidRPr="00403AAF">
        <w:t>%)</w:t>
      </w:r>
      <w:r w:rsidR="00F152C6" w:rsidRPr="00403AAF">
        <w:t xml:space="preserve"> bao gồm sinh viên đại học chính quy, liên thông từ TC lên ĐH và liên thông từ CĐ lên ĐH; </w:t>
      </w:r>
      <w:r w:rsidRPr="00403AAF">
        <w:t xml:space="preserve">sinh viên chuyên ngành Dược chỉ chiếm 19,53%. </w:t>
      </w:r>
    </w:p>
    <w:p w14:paraId="2EB99D20" w14:textId="738BF9FB" w:rsidR="006A6CE3" w:rsidRDefault="006A6CE3" w:rsidP="0093109E">
      <w:pPr>
        <w:pStyle w:val="Content"/>
      </w:pPr>
      <w:r>
        <w:lastRenderedPageBreak/>
        <w:t xml:space="preserve">So với năm học trước đó, tổng sinh viên Y – Dược của trường có xu hướng giảm nhẹ, từ 4.097 sinh viên năm 2019 xuống còn 4.089 sinh viên năm 2020. Trong đó, quy mô đào tạo của sinh viên Y – Dược hệ đại học chính quy của trường có xu hướng tăng (tăng 106 sinh viên), chủ yếu là do quy mô đào tạo sinh viên Y khoa tăng (từ 2.585 người năm 2019 lên đến 2.839 người năm 2020, tương ứng tăng 254 sinh viên), trong khi đó sinh viên Dược học lại giảm 148 người. </w:t>
      </w:r>
    </w:p>
    <w:p w14:paraId="73804610" w14:textId="0CB6F53A" w:rsidR="006A6CE3" w:rsidRDefault="00F4204A" w:rsidP="00E144D4">
      <w:pPr>
        <w:pStyle w:val="Content"/>
      </w:pPr>
      <w:r>
        <w:t xml:space="preserve">Nhìn chung, quy mô đào tạo sinh viên Y – Dược của Trường Đại học Võ Trường Toản trong thời gian qua tương đối ổn định, bước đầu đã có những đóng góp nhất định trong phát triển nguồn nhân lực Y khoa của tỉnh Hậu Giang. </w:t>
      </w:r>
      <w:bookmarkStart w:id="173" w:name="_Toc108286513"/>
    </w:p>
    <w:p w14:paraId="20F4D851" w14:textId="52BD0A12" w:rsidR="000E73EB" w:rsidRPr="00403AAF" w:rsidRDefault="00641654" w:rsidP="00403AAF">
      <w:pPr>
        <w:pStyle w:val="Caption"/>
      </w:pPr>
      <w:r w:rsidRPr="00403AAF">
        <w:t xml:space="preserve">Bảng </w:t>
      </w:r>
      <w:r w:rsidR="00363C94">
        <w:fldChar w:fldCharType="begin"/>
      </w:r>
      <w:r w:rsidR="00363C94">
        <w:instrText xml:space="preserve"> SEQ Bảng \* ARABIC </w:instrText>
      </w:r>
      <w:r w:rsidR="00363C94">
        <w:fldChar w:fldCharType="separate"/>
      </w:r>
      <w:r w:rsidR="001C156A">
        <w:rPr>
          <w:noProof/>
        </w:rPr>
        <w:t>17</w:t>
      </w:r>
      <w:r w:rsidR="00363C94">
        <w:rPr>
          <w:noProof/>
        </w:rPr>
        <w:fldChar w:fldCharType="end"/>
      </w:r>
      <w:r w:rsidRPr="00403AAF">
        <w:t xml:space="preserve">: </w:t>
      </w:r>
      <w:r w:rsidR="000E73EB" w:rsidRPr="00403AAF">
        <w:t xml:space="preserve">Quy mô đào tạo của trường </w:t>
      </w:r>
      <w:r w:rsidR="00403AAF">
        <w:t xml:space="preserve">Cao đẳng Cộng đồng Hậu </w:t>
      </w:r>
      <w:r w:rsidR="000E73EB" w:rsidRPr="00403AAF">
        <w:t>Giang</w:t>
      </w:r>
      <w:r w:rsidR="00403AAF">
        <w:t xml:space="preserve"> </w:t>
      </w:r>
      <w:r w:rsidR="000E73EB" w:rsidRPr="00403AAF">
        <w:t>giai đoạn 2015-2020</w:t>
      </w:r>
      <w:bookmarkEnd w:id="173"/>
    </w:p>
    <w:tbl>
      <w:tblPr>
        <w:tblStyle w:val="TableGrid"/>
        <w:tblW w:w="0" w:type="auto"/>
        <w:tblLook w:val="04A0" w:firstRow="1" w:lastRow="0" w:firstColumn="1" w:lastColumn="0" w:noHBand="0" w:noVBand="1"/>
      </w:tblPr>
      <w:tblGrid>
        <w:gridCol w:w="3114"/>
        <w:gridCol w:w="992"/>
        <w:gridCol w:w="992"/>
        <w:gridCol w:w="993"/>
        <w:gridCol w:w="992"/>
        <w:gridCol w:w="992"/>
        <w:gridCol w:w="987"/>
      </w:tblGrid>
      <w:tr w:rsidR="005F717E" w:rsidRPr="00403AAF" w14:paraId="391A7D5D" w14:textId="77777777" w:rsidTr="005F717E">
        <w:trPr>
          <w:tblHeader/>
        </w:trPr>
        <w:tc>
          <w:tcPr>
            <w:tcW w:w="3114" w:type="dxa"/>
          </w:tcPr>
          <w:p w14:paraId="53C642E9" w14:textId="77777777" w:rsidR="000E73EB" w:rsidRPr="00403AAF" w:rsidRDefault="000E73EB" w:rsidP="00A0055D">
            <w:pPr>
              <w:pStyle w:val="ndung"/>
              <w:spacing w:line="276" w:lineRule="auto"/>
              <w:ind w:firstLine="0"/>
              <w:jc w:val="center"/>
              <w:rPr>
                <w:b/>
                <w:color w:val="auto"/>
                <w:sz w:val="22"/>
                <w:szCs w:val="22"/>
              </w:rPr>
            </w:pPr>
          </w:p>
        </w:tc>
        <w:tc>
          <w:tcPr>
            <w:tcW w:w="992" w:type="dxa"/>
          </w:tcPr>
          <w:p w14:paraId="7801D76E" w14:textId="038F98DF" w:rsidR="000E73EB" w:rsidRPr="00403AAF" w:rsidRDefault="000E73EB" w:rsidP="00A0055D">
            <w:pPr>
              <w:pStyle w:val="ndung"/>
              <w:spacing w:line="276" w:lineRule="auto"/>
              <w:ind w:firstLine="0"/>
              <w:jc w:val="center"/>
              <w:rPr>
                <w:b/>
                <w:color w:val="auto"/>
                <w:sz w:val="22"/>
                <w:szCs w:val="22"/>
              </w:rPr>
            </w:pPr>
            <w:r w:rsidRPr="00403AAF">
              <w:rPr>
                <w:b/>
                <w:color w:val="auto"/>
                <w:sz w:val="22"/>
                <w:szCs w:val="22"/>
              </w:rPr>
              <w:t>2015</w:t>
            </w:r>
          </w:p>
        </w:tc>
        <w:tc>
          <w:tcPr>
            <w:tcW w:w="992" w:type="dxa"/>
          </w:tcPr>
          <w:p w14:paraId="79B2A1A6" w14:textId="73195214" w:rsidR="000E73EB" w:rsidRPr="00403AAF" w:rsidRDefault="000E73EB" w:rsidP="00A0055D">
            <w:pPr>
              <w:pStyle w:val="ndung"/>
              <w:spacing w:line="276" w:lineRule="auto"/>
              <w:ind w:firstLine="0"/>
              <w:jc w:val="center"/>
              <w:rPr>
                <w:b/>
                <w:color w:val="auto"/>
                <w:sz w:val="22"/>
                <w:szCs w:val="22"/>
              </w:rPr>
            </w:pPr>
            <w:r w:rsidRPr="00403AAF">
              <w:rPr>
                <w:b/>
                <w:color w:val="auto"/>
                <w:sz w:val="22"/>
                <w:szCs w:val="22"/>
              </w:rPr>
              <w:t>2016</w:t>
            </w:r>
          </w:p>
        </w:tc>
        <w:tc>
          <w:tcPr>
            <w:tcW w:w="993" w:type="dxa"/>
          </w:tcPr>
          <w:p w14:paraId="54F065E6" w14:textId="16505C60" w:rsidR="000E73EB" w:rsidRPr="00403AAF" w:rsidRDefault="000E73EB" w:rsidP="00A0055D">
            <w:pPr>
              <w:pStyle w:val="ndung"/>
              <w:spacing w:line="276" w:lineRule="auto"/>
              <w:ind w:firstLine="0"/>
              <w:jc w:val="center"/>
              <w:rPr>
                <w:b/>
                <w:color w:val="auto"/>
                <w:sz w:val="22"/>
                <w:szCs w:val="22"/>
              </w:rPr>
            </w:pPr>
            <w:r w:rsidRPr="00403AAF">
              <w:rPr>
                <w:b/>
                <w:color w:val="auto"/>
                <w:sz w:val="22"/>
                <w:szCs w:val="22"/>
              </w:rPr>
              <w:t>2017</w:t>
            </w:r>
          </w:p>
        </w:tc>
        <w:tc>
          <w:tcPr>
            <w:tcW w:w="992" w:type="dxa"/>
          </w:tcPr>
          <w:p w14:paraId="2582077E" w14:textId="5F55A597" w:rsidR="000E73EB" w:rsidRPr="00403AAF" w:rsidRDefault="000E73EB" w:rsidP="00A0055D">
            <w:pPr>
              <w:pStyle w:val="ndung"/>
              <w:spacing w:line="276" w:lineRule="auto"/>
              <w:ind w:firstLine="0"/>
              <w:jc w:val="center"/>
              <w:rPr>
                <w:b/>
                <w:color w:val="auto"/>
                <w:sz w:val="22"/>
                <w:szCs w:val="22"/>
              </w:rPr>
            </w:pPr>
            <w:r w:rsidRPr="00403AAF">
              <w:rPr>
                <w:b/>
                <w:color w:val="auto"/>
                <w:sz w:val="22"/>
                <w:szCs w:val="22"/>
              </w:rPr>
              <w:t>2018</w:t>
            </w:r>
          </w:p>
        </w:tc>
        <w:tc>
          <w:tcPr>
            <w:tcW w:w="992" w:type="dxa"/>
          </w:tcPr>
          <w:p w14:paraId="08662593" w14:textId="57B82D53" w:rsidR="000E73EB" w:rsidRPr="00403AAF" w:rsidRDefault="000E73EB" w:rsidP="00A0055D">
            <w:pPr>
              <w:pStyle w:val="ndung"/>
              <w:spacing w:line="276" w:lineRule="auto"/>
              <w:ind w:firstLine="0"/>
              <w:jc w:val="center"/>
              <w:rPr>
                <w:b/>
                <w:color w:val="auto"/>
                <w:sz w:val="22"/>
                <w:szCs w:val="22"/>
              </w:rPr>
            </w:pPr>
            <w:r w:rsidRPr="00403AAF">
              <w:rPr>
                <w:b/>
                <w:color w:val="auto"/>
                <w:sz w:val="22"/>
                <w:szCs w:val="22"/>
              </w:rPr>
              <w:t>2019</w:t>
            </w:r>
          </w:p>
        </w:tc>
        <w:tc>
          <w:tcPr>
            <w:tcW w:w="987" w:type="dxa"/>
          </w:tcPr>
          <w:p w14:paraId="51BC1FBD" w14:textId="33337955" w:rsidR="000E73EB" w:rsidRPr="00403AAF" w:rsidRDefault="000E73EB" w:rsidP="00A0055D">
            <w:pPr>
              <w:pStyle w:val="ndung"/>
              <w:spacing w:line="276" w:lineRule="auto"/>
              <w:ind w:firstLine="0"/>
              <w:jc w:val="center"/>
              <w:rPr>
                <w:b/>
                <w:color w:val="auto"/>
                <w:sz w:val="22"/>
                <w:szCs w:val="22"/>
              </w:rPr>
            </w:pPr>
            <w:r w:rsidRPr="00403AAF">
              <w:rPr>
                <w:b/>
                <w:color w:val="auto"/>
                <w:sz w:val="22"/>
                <w:szCs w:val="22"/>
              </w:rPr>
              <w:t>2020</w:t>
            </w:r>
          </w:p>
        </w:tc>
      </w:tr>
      <w:tr w:rsidR="00A4490C" w:rsidRPr="00403AAF" w14:paraId="0460F487" w14:textId="77777777" w:rsidTr="00434D52">
        <w:tc>
          <w:tcPr>
            <w:tcW w:w="3114" w:type="dxa"/>
          </w:tcPr>
          <w:p w14:paraId="48481B3F" w14:textId="75F9B4D6" w:rsidR="000E73EB" w:rsidRPr="00403AAF" w:rsidRDefault="000E73EB" w:rsidP="00A0055D">
            <w:pPr>
              <w:pStyle w:val="ndung"/>
              <w:spacing w:line="276" w:lineRule="auto"/>
              <w:ind w:firstLine="0"/>
              <w:rPr>
                <w:color w:val="auto"/>
                <w:sz w:val="22"/>
                <w:szCs w:val="22"/>
              </w:rPr>
            </w:pPr>
            <w:r w:rsidRPr="00403AAF">
              <w:rPr>
                <w:color w:val="auto"/>
                <w:sz w:val="22"/>
                <w:szCs w:val="22"/>
              </w:rPr>
              <w:t>Điều dưỡng</w:t>
            </w:r>
            <w:r w:rsidR="004A2A60" w:rsidRPr="00403AAF">
              <w:rPr>
                <w:color w:val="auto"/>
                <w:sz w:val="22"/>
                <w:szCs w:val="22"/>
              </w:rPr>
              <w:t xml:space="preserve"> (CĐ)</w:t>
            </w:r>
          </w:p>
        </w:tc>
        <w:tc>
          <w:tcPr>
            <w:tcW w:w="992" w:type="dxa"/>
          </w:tcPr>
          <w:p w14:paraId="114A1E26" w14:textId="6640ED68" w:rsidR="000E73EB" w:rsidRPr="00403AAF" w:rsidRDefault="0017459D" w:rsidP="00A0055D">
            <w:pPr>
              <w:pStyle w:val="ndung"/>
              <w:spacing w:line="276" w:lineRule="auto"/>
              <w:ind w:firstLine="0"/>
              <w:jc w:val="right"/>
              <w:rPr>
                <w:color w:val="auto"/>
                <w:sz w:val="22"/>
                <w:szCs w:val="22"/>
              </w:rPr>
            </w:pPr>
            <w:r w:rsidRPr="00403AAF">
              <w:rPr>
                <w:color w:val="auto"/>
                <w:sz w:val="22"/>
                <w:szCs w:val="22"/>
              </w:rPr>
              <w:t>-</w:t>
            </w:r>
          </w:p>
        </w:tc>
        <w:tc>
          <w:tcPr>
            <w:tcW w:w="992" w:type="dxa"/>
          </w:tcPr>
          <w:p w14:paraId="63735E9C" w14:textId="4A753E1D" w:rsidR="000E73EB" w:rsidRPr="00403AAF" w:rsidRDefault="0017459D" w:rsidP="00A0055D">
            <w:pPr>
              <w:pStyle w:val="ndung"/>
              <w:spacing w:line="276" w:lineRule="auto"/>
              <w:ind w:firstLine="0"/>
              <w:jc w:val="right"/>
              <w:rPr>
                <w:color w:val="auto"/>
                <w:sz w:val="22"/>
                <w:szCs w:val="22"/>
              </w:rPr>
            </w:pPr>
            <w:r w:rsidRPr="00403AAF">
              <w:rPr>
                <w:color w:val="auto"/>
                <w:sz w:val="22"/>
                <w:szCs w:val="22"/>
              </w:rPr>
              <w:t>-</w:t>
            </w:r>
          </w:p>
        </w:tc>
        <w:tc>
          <w:tcPr>
            <w:tcW w:w="993" w:type="dxa"/>
          </w:tcPr>
          <w:p w14:paraId="5C017976" w14:textId="2394D229" w:rsidR="000E73EB" w:rsidRPr="00403AAF" w:rsidRDefault="0017459D" w:rsidP="00A0055D">
            <w:pPr>
              <w:pStyle w:val="ndung"/>
              <w:spacing w:line="276" w:lineRule="auto"/>
              <w:ind w:firstLine="0"/>
              <w:jc w:val="right"/>
              <w:rPr>
                <w:color w:val="auto"/>
                <w:sz w:val="22"/>
                <w:szCs w:val="22"/>
              </w:rPr>
            </w:pPr>
            <w:r w:rsidRPr="00403AAF">
              <w:rPr>
                <w:color w:val="auto"/>
                <w:sz w:val="22"/>
                <w:szCs w:val="22"/>
              </w:rPr>
              <w:t>-</w:t>
            </w:r>
          </w:p>
        </w:tc>
        <w:tc>
          <w:tcPr>
            <w:tcW w:w="992" w:type="dxa"/>
          </w:tcPr>
          <w:p w14:paraId="3F9D8832" w14:textId="45FF46D8" w:rsidR="000E73EB" w:rsidRPr="00403AAF" w:rsidRDefault="0017459D" w:rsidP="00A0055D">
            <w:pPr>
              <w:pStyle w:val="ndung"/>
              <w:spacing w:line="276" w:lineRule="auto"/>
              <w:ind w:firstLine="0"/>
              <w:jc w:val="right"/>
              <w:rPr>
                <w:color w:val="auto"/>
                <w:sz w:val="22"/>
                <w:szCs w:val="22"/>
              </w:rPr>
            </w:pPr>
            <w:r w:rsidRPr="00403AAF">
              <w:rPr>
                <w:color w:val="auto"/>
                <w:sz w:val="22"/>
                <w:szCs w:val="22"/>
              </w:rPr>
              <w:t>6</w:t>
            </w:r>
          </w:p>
        </w:tc>
        <w:tc>
          <w:tcPr>
            <w:tcW w:w="992" w:type="dxa"/>
          </w:tcPr>
          <w:p w14:paraId="197EC853" w14:textId="3F6287AE" w:rsidR="000E73EB" w:rsidRPr="00403AAF" w:rsidRDefault="0017459D" w:rsidP="00A0055D">
            <w:pPr>
              <w:pStyle w:val="ndung"/>
              <w:spacing w:line="276" w:lineRule="auto"/>
              <w:ind w:firstLine="0"/>
              <w:jc w:val="right"/>
              <w:rPr>
                <w:color w:val="auto"/>
                <w:sz w:val="22"/>
                <w:szCs w:val="22"/>
              </w:rPr>
            </w:pPr>
            <w:r w:rsidRPr="00403AAF">
              <w:rPr>
                <w:color w:val="auto"/>
                <w:sz w:val="22"/>
                <w:szCs w:val="22"/>
              </w:rPr>
              <w:t>14</w:t>
            </w:r>
          </w:p>
        </w:tc>
        <w:tc>
          <w:tcPr>
            <w:tcW w:w="987" w:type="dxa"/>
          </w:tcPr>
          <w:p w14:paraId="2FD7C9AE" w14:textId="4B3A94C9" w:rsidR="000E73EB" w:rsidRPr="00403AAF" w:rsidRDefault="0017459D" w:rsidP="00A0055D">
            <w:pPr>
              <w:pStyle w:val="ndung"/>
              <w:spacing w:line="276" w:lineRule="auto"/>
              <w:ind w:firstLine="0"/>
              <w:jc w:val="right"/>
              <w:rPr>
                <w:color w:val="auto"/>
                <w:sz w:val="22"/>
                <w:szCs w:val="22"/>
              </w:rPr>
            </w:pPr>
            <w:r w:rsidRPr="00403AAF">
              <w:rPr>
                <w:color w:val="auto"/>
                <w:sz w:val="22"/>
                <w:szCs w:val="22"/>
              </w:rPr>
              <w:t>18</w:t>
            </w:r>
          </w:p>
        </w:tc>
      </w:tr>
      <w:tr w:rsidR="00A4490C" w:rsidRPr="00403AAF" w14:paraId="58BC95ED" w14:textId="77777777" w:rsidTr="00434D52">
        <w:tc>
          <w:tcPr>
            <w:tcW w:w="3114" w:type="dxa"/>
          </w:tcPr>
          <w:p w14:paraId="16918A21" w14:textId="5C34090F" w:rsidR="000E73EB" w:rsidRPr="00403AAF" w:rsidRDefault="000E73EB" w:rsidP="00A0055D">
            <w:pPr>
              <w:pStyle w:val="ndung"/>
              <w:spacing w:line="276" w:lineRule="auto"/>
              <w:ind w:firstLine="0"/>
              <w:rPr>
                <w:color w:val="auto"/>
                <w:sz w:val="22"/>
                <w:szCs w:val="22"/>
              </w:rPr>
            </w:pPr>
            <w:r w:rsidRPr="00403AAF">
              <w:rPr>
                <w:color w:val="auto"/>
                <w:sz w:val="22"/>
                <w:szCs w:val="22"/>
              </w:rPr>
              <w:t>Dược</w:t>
            </w:r>
            <w:r w:rsidR="004A2A60" w:rsidRPr="00403AAF">
              <w:rPr>
                <w:color w:val="auto"/>
                <w:sz w:val="22"/>
                <w:szCs w:val="22"/>
              </w:rPr>
              <w:t xml:space="preserve"> (CĐ)</w:t>
            </w:r>
          </w:p>
        </w:tc>
        <w:tc>
          <w:tcPr>
            <w:tcW w:w="992" w:type="dxa"/>
          </w:tcPr>
          <w:p w14:paraId="686CD878" w14:textId="052B6B0C" w:rsidR="000E73EB" w:rsidRPr="00403AAF" w:rsidRDefault="0017459D" w:rsidP="00A0055D">
            <w:pPr>
              <w:pStyle w:val="ndung"/>
              <w:spacing w:line="276" w:lineRule="auto"/>
              <w:ind w:firstLine="0"/>
              <w:jc w:val="right"/>
              <w:rPr>
                <w:color w:val="auto"/>
                <w:sz w:val="22"/>
                <w:szCs w:val="22"/>
              </w:rPr>
            </w:pPr>
            <w:r w:rsidRPr="00403AAF">
              <w:rPr>
                <w:color w:val="auto"/>
                <w:sz w:val="22"/>
                <w:szCs w:val="22"/>
              </w:rPr>
              <w:t>-</w:t>
            </w:r>
          </w:p>
        </w:tc>
        <w:tc>
          <w:tcPr>
            <w:tcW w:w="992" w:type="dxa"/>
          </w:tcPr>
          <w:p w14:paraId="32B9748C" w14:textId="21E96C87" w:rsidR="000E73EB" w:rsidRPr="00403AAF" w:rsidRDefault="0017459D" w:rsidP="00A0055D">
            <w:pPr>
              <w:pStyle w:val="ndung"/>
              <w:spacing w:line="276" w:lineRule="auto"/>
              <w:ind w:firstLine="0"/>
              <w:jc w:val="right"/>
              <w:rPr>
                <w:color w:val="auto"/>
                <w:sz w:val="22"/>
                <w:szCs w:val="22"/>
              </w:rPr>
            </w:pPr>
            <w:r w:rsidRPr="00403AAF">
              <w:rPr>
                <w:color w:val="auto"/>
                <w:sz w:val="22"/>
                <w:szCs w:val="22"/>
              </w:rPr>
              <w:t>-</w:t>
            </w:r>
          </w:p>
        </w:tc>
        <w:tc>
          <w:tcPr>
            <w:tcW w:w="993" w:type="dxa"/>
          </w:tcPr>
          <w:p w14:paraId="0FB8E97E" w14:textId="5BC2A7FB" w:rsidR="000E73EB" w:rsidRPr="00403AAF" w:rsidRDefault="0017459D" w:rsidP="00A0055D">
            <w:pPr>
              <w:pStyle w:val="ndung"/>
              <w:spacing w:line="276" w:lineRule="auto"/>
              <w:ind w:firstLine="0"/>
              <w:jc w:val="right"/>
              <w:rPr>
                <w:color w:val="auto"/>
                <w:sz w:val="22"/>
                <w:szCs w:val="22"/>
              </w:rPr>
            </w:pPr>
            <w:r w:rsidRPr="00403AAF">
              <w:rPr>
                <w:color w:val="auto"/>
                <w:sz w:val="22"/>
                <w:szCs w:val="22"/>
              </w:rPr>
              <w:t>27</w:t>
            </w:r>
          </w:p>
        </w:tc>
        <w:tc>
          <w:tcPr>
            <w:tcW w:w="992" w:type="dxa"/>
          </w:tcPr>
          <w:p w14:paraId="43E236F4" w14:textId="3945EB7D" w:rsidR="000E73EB" w:rsidRPr="00403AAF" w:rsidRDefault="0017459D" w:rsidP="00A0055D">
            <w:pPr>
              <w:pStyle w:val="ndung"/>
              <w:spacing w:line="276" w:lineRule="auto"/>
              <w:ind w:firstLine="0"/>
              <w:jc w:val="right"/>
              <w:rPr>
                <w:color w:val="auto"/>
                <w:sz w:val="22"/>
                <w:szCs w:val="22"/>
              </w:rPr>
            </w:pPr>
            <w:r w:rsidRPr="00403AAF">
              <w:rPr>
                <w:color w:val="auto"/>
                <w:sz w:val="22"/>
                <w:szCs w:val="22"/>
              </w:rPr>
              <w:t>91</w:t>
            </w:r>
          </w:p>
        </w:tc>
        <w:tc>
          <w:tcPr>
            <w:tcW w:w="992" w:type="dxa"/>
          </w:tcPr>
          <w:p w14:paraId="5863009C" w14:textId="07B97729" w:rsidR="000E73EB" w:rsidRPr="00403AAF" w:rsidRDefault="0017459D" w:rsidP="00A0055D">
            <w:pPr>
              <w:pStyle w:val="ndung"/>
              <w:spacing w:line="276" w:lineRule="auto"/>
              <w:ind w:firstLine="0"/>
              <w:jc w:val="right"/>
              <w:rPr>
                <w:color w:val="auto"/>
                <w:sz w:val="22"/>
                <w:szCs w:val="22"/>
              </w:rPr>
            </w:pPr>
            <w:r w:rsidRPr="00403AAF">
              <w:rPr>
                <w:color w:val="auto"/>
                <w:sz w:val="22"/>
                <w:szCs w:val="22"/>
              </w:rPr>
              <w:t>124</w:t>
            </w:r>
          </w:p>
        </w:tc>
        <w:tc>
          <w:tcPr>
            <w:tcW w:w="987" w:type="dxa"/>
          </w:tcPr>
          <w:p w14:paraId="691B55EF" w14:textId="1BE5FA04" w:rsidR="000E73EB" w:rsidRPr="00403AAF" w:rsidRDefault="0017459D" w:rsidP="00A0055D">
            <w:pPr>
              <w:pStyle w:val="ndung"/>
              <w:spacing w:line="276" w:lineRule="auto"/>
              <w:ind w:firstLine="0"/>
              <w:jc w:val="right"/>
              <w:rPr>
                <w:color w:val="auto"/>
                <w:sz w:val="22"/>
                <w:szCs w:val="22"/>
              </w:rPr>
            </w:pPr>
            <w:r w:rsidRPr="00403AAF">
              <w:rPr>
                <w:color w:val="auto"/>
                <w:sz w:val="22"/>
                <w:szCs w:val="22"/>
              </w:rPr>
              <w:t>175</w:t>
            </w:r>
          </w:p>
        </w:tc>
      </w:tr>
      <w:tr w:rsidR="00A4490C" w:rsidRPr="00403AAF" w14:paraId="004704B8" w14:textId="77777777" w:rsidTr="00434D52">
        <w:tc>
          <w:tcPr>
            <w:tcW w:w="3114" w:type="dxa"/>
          </w:tcPr>
          <w:p w14:paraId="55D098B6" w14:textId="2AFAE85D" w:rsidR="000E73EB" w:rsidRPr="00403AAF" w:rsidRDefault="000E73EB" w:rsidP="00A0055D">
            <w:pPr>
              <w:pStyle w:val="ndung"/>
              <w:spacing w:line="276" w:lineRule="auto"/>
              <w:ind w:firstLine="0"/>
              <w:rPr>
                <w:color w:val="auto"/>
                <w:sz w:val="22"/>
                <w:szCs w:val="22"/>
              </w:rPr>
            </w:pPr>
            <w:r w:rsidRPr="00403AAF">
              <w:rPr>
                <w:color w:val="auto"/>
                <w:sz w:val="22"/>
                <w:szCs w:val="22"/>
              </w:rPr>
              <w:t>Công nghệ Thực phẩm-Dược phẩm</w:t>
            </w:r>
            <w:r w:rsidR="004A2A60" w:rsidRPr="00403AAF">
              <w:rPr>
                <w:color w:val="auto"/>
                <w:sz w:val="22"/>
                <w:szCs w:val="22"/>
              </w:rPr>
              <w:t xml:space="preserve"> (CĐ)</w:t>
            </w:r>
          </w:p>
        </w:tc>
        <w:tc>
          <w:tcPr>
            <w:tcW w:w="992" w:type="dxa"/>
          </w:tcPr>
          <w:p w14:paraId="3E7F625F" w14:textId="640D7F86" w:rsidR="000E73EB" w:rsidRPr="00403AAF" w:rsidRDefault="0017459D" w:rsidP="00A0055D">
            <w:pPr>
              <w:pStyle w:val="ndung"/>
              <w:spacing w:line="276" w:lineRule="auto"/>
              <w:ind w:firstLine="0"/>
              <w:jc w:val="right"/>
              <w:rPr>
                <w:color w:val="auto"/>
                <w:sz w:val="22"/>
                <w:szCs w:val="22"/>
              </w:rPr>
            </w:pPr>
            <w:r w:rsidRPr="00403AAF">
              <w:rPr>
                <w:color w:val="auto"/>
                <w:sz w:val="22"/>
                <w:szCs w:val="22"/>
              </w:rPr>
              <w:t>-</w:t>
            </w:r>
          </w:p>
        </w:tc>
        <w:tc>
          <w:tcPr>
            <w:tcW w:w="992" w:type="dxa"/>
          </w:tcPr>
          <w:p w14:paraId="37EDB1B3" w14:textId="71A81644" w:rsidR="000E73EB" w:rsidRPr="00403AAF" w:rsidRDefault="0017459D" w:rsidP="00A0055D">
            <w:pPr>
              <w:pStyle w:val="ndung"/>
              <w:spacing w:line="276" w:lineRule="auto"/>
              <w:ind w:firstLine="0"/>
              <w:jc w:val="right"/>
              <w:rPr>
                <w:color w:val="auto"/>
                <w:sz w:val="22"/>
                <w:szCs w:val="22"/>
              </w:rPr>
            </w:pPr>
            <w:r w:rsidRPr="00403AAF">
              <w:rPr>
                <w:color w:val="auto"/>
                <w:sz w:val="22"/>
                <w:szCs w:val="22"/>
              </w:rPr>
              <w:t>-</w:t>
            </w:r>
          </w:p>
        </w:tc>
        <w:tc>
          <w:tcPr>
            <w:tcW w:w="993" w:type="dxa"/>
          </w:tcPr>
          <w:p w14:paraId="34C6FC0A" w14:textId="028D32BE" w:rsidR="000E73EB" w:rsidRPr="00403AAF" w:rsidRDefault="0017459D" w:rsidP="00A0055D">
            <w:pPr>
              <w:pStyle w:val="ndung"/>
              <w:spacing w:line="276" w:lineRule="auto"/>
              <w:ind w:firstLine="0"/>
              <w:jc w:val="right"/>
              <w:rPr>
                <w:color w:val="auto"/>
                <w:sz w:val="22"/>
                <w:szCs w:val="22"/>
              </w:rPr>
            </w:pPr>
            <w:r w:rsidRPr="00403AAF">
              <w:rPr>
                <w:color w:val="auto"/>
                <w:sz w:val="22"/>
                <w:szCs w:val="22"/>
              </w:rPr>
              <w:t>31</w:t>
            </w:r>
          </w:p>
        </w:tc>
        <w:tc>
          <w:tcPr>
            <w:tcW w:w="992" w:type="dxa"/>
          </w:tcPr>
          <w:p w14:paraId="50BFE792" w14:textId="2D34D953" w:rsidR="000E73EB" w:rsidRPr="00403AAF" w:rsidRDefault="0017459D" w:rsidP="00A0055D">
            <w:pPr>
              <w:pStyle w:val="ndung"/>
              <w:spacing w:line="276" w:lineRule="auto"/>
              <w:ind w:firstLine="0"/>
              <w:jc w:val="right"/>
              <w:rPr>
                <w:color w:val="auto"/>
                <w:sz w:val="22"/>
                <w:szCs w:val="22"/>
              </w:rPr>
            </w:pPr>
            <w:r w:rsidRPr="00403AAF">
              <w:rPr>
                <w:color w:val="auto"/>
                <w:sz w:val="22"/>
                <w:szCs w:val="22"/>
              </w:rPr>
              <w:t>32</w:t>
            </w:r>
          </w:p>
        </w:tc>
        <w:tc>
          <w:tcPr>
            <w:tcW w:w="992" w:type="dxa"/>
          </w:tcPr>
          <w:p w14:paraId="6D23A101" w14:textId="1050F4B8" w:rsidR="000E73EB" w:rsidRPr="00403AAF" w:rsidRDefault="0017459D" w:rsidP="00A0055D">
            <w:pPr>
              <w:pStyle w:val="ndung"/>
              <w:spacing w:line="276" w:lineRule="auto"/>
              <w:ind w:firstLine="0"/>
              <w:jc w:val="right"/>
              <w:rPr>
                <w:color w:val="auto"/>
                <w:sz w:val="22"/>
                <w:szCs w:val="22"/>
              </w:rPr>
            </w:pPr>
            <w:r w:rsidRPr="00403AAF">
              <w:rPr>
                <w:color w:val="auto"/>
                <w:sz w:val="22"/>
                <w:szCs w:val="22"/>
              </w:rPr>
              <w:t>28</w:t>
            </w:r>
          </w:p>
        </w:tc>
        <w:tc>
          <w:tcPr>
            <w:tcW w:w="987" w:type="dxa"/>
          </w:tcPr>
          <w:p w14:paraId="0AE4A2D2" w14:textId="5919D82B" w:rsidR="000E73EB" w:rsidRPr="00403AAF" w:rsidRDefault="0017459D" w:rsidP="00A0055D">
            <w:pPr>
              <w:pStyle w:val="ndung"/>
              <w:spacing w:line="276" w:lineRule="auto"/>
              <w:ind w:firstLine="0"/>
              <w:jc w:val="right"/>
              <w:rPr>
                <w:color w:val="auto"/>
                <w:sz w:val="22"/>
                <w:szCs w:val="22"/>
              </w:rPr>
            </w:pPr>
            <w:r w:rsidRPr="00403AAF">
              <w:rPr>
                <w:color w:val="auto"/>
                <w:sz w:val="22"/>
                <w:szCs w:val="22"/>
              </w:rPr>
              <w:t>7</w:t>
            </w:r>
          </w:p>
        </w:tc>
      </w:tr>
      <w:tr w:rsidR="00A4490C" w:rsidRPr="00403AAF" w14:paraId="3C54618F" w14:textId="77777777" w:rsidTr="00434D52">
        <w:tc>
          <w:tcPr>
            <w:tcW w:w="3114" w:type="dxa"/>
          </w:tcPr>
          <w:p w14:paraId="3F8CC3B0" w14:textId="3F3DD363" w:rsidR="000E73EB" w:rsidRPr="00403AAF" w:rsidRDefault="000E73EB" w:rsidP="00A0055D">
            <w:pPr>
              <w:pStyle w:val="ndung"/>
              <w:spacing w:line="276" w:lineRule="auto"/>
              <w:ind w:firstLine="0"/>
              <w:rPr>
                <w:color w:val="auto"/>
                <w:sz w:val="22"/>
                <w:szCs w:val="22"/>
              </w:rPr>
            </w:pPr>
            <w:r w:rsidRPr="00403AAF">
              <w:rPr>
                <w:color w:val="auto"/>
                <w:sz w:val="22"/>
                <w:szCs w:val="22"/>
              </w:rPr>
              <w:t>Công nghệ kỹ thuật chế biến và bảo quản thực phẩm</w:t>
            </w:r>
            <w:r w:rsidR="004A2A60" w:rsidRPr="00403AAF">
              <w:rPr>
                <w:color w:val="auto"/>
                <w:sz w:val="22"/>
                <w:szCs w:val="22"/>
              </w:rPr>
              <w:t xml:space="preserve"> (TC)</w:t>
            </w:r>
          </w:p>
        </w:tc>
        <w:tc>
          <w:tcPr>
            <w:tcW w:w="992" w:type="dxa"/>
          </w:tcPr>
          <w:p w14:paraId="163BFD4D" w14:textId="0118BAE6" w:rsidR="000E73EB" w:rsidRPr="00403AAF" w:rsidRDefault="0017459D" w:rsidP="00A0055D">
            <w:pPr>
              <w:pStyle w:val="ndung"/>
              <w:spacing w:line="276" w:lineRule="auto"/>
              <w:ind w:firstLine="0"/>
              <w:jc w:val="right"/>
              <w:rPr>
                <w:color w:val="auto"/>
                <w:sz w:val="22"/>
                <w:szCs w:val="22"/>
              </w:rPr>
            </w:pPr>
            <w:r w:rsidRPr="00403AAF">
              <w:rPr>
                <w:color w:val="auto"/>
                <w:sz w:val="22"/>
                <w:szCs w:val="22"/>
              </w:rPr>
              <w:t>35</w:t>
            </w:r>
          </w:p>
        </w:tc>
        <w:tc>
          <w:tcPr>
            <w:tcW w:w="992" w:type="dxa"/>
          </w:tcPr>
          <w:p w14:paraId="167123FB" w14:textId="126ADD50" w:rsidR="000E73EB" w:rsidRPr="00403AAF" w:rsidRDefault="0017459D" w:rsidP="00A0055D">
            <w:pPr>
              <w:pStyle w:val="ndung"/>
              <w:spacing w:line="276" w:lineRule="auto"/>
              <w:ind w:firstLine="0"/>
              <w:jc w:val="right"/>
              <w:rPr>
                <w:color w:val="auto"/>
                <w:sz w:val="22"/>
                <w:szCs w:val="22"/>
              </w:rPr>
            </w:pPr>
            <w:r w:rsidRPr="00403AAF">
              <w:rPr>
                <w:color w:val="auto"/>
                <w:sz w:val="22"/>
                <w:szCs w:val="22"/>
              </w:rPr>
              <w:t>69</w:t>
            </w:r>
          </w:p>
        </w:tc>
        <w:tc>
          <w:tcPr>
            <w:tcW w:w="993" w:type="dxa"/>
          </w:tcPr>
          <w:p w14:paraId="0D7DFFB8" w14:textId="0A4CCDBE" w:rsidR="000E73EB" w:rsidRPr="00403AAF" w:rsidRDefault="0017459D" w:rsidP="00A0055D">
            <w:pPr>
              <w:pStyle w:val="ndung"/>
              <w:spacing w:line="276" w:lineRule="auto"/>
              <w:ind w:firstLine="0"/>
              <w:jc w:val="right"/>
              <w:rPr>
                <w:color w:val="auto"/>
                <w:sz w:val="22"/>
                <w:szCs w:val="22"/>
              </w:rPr>
            </w:pPr>
            <w:r w:rsidRPr="00403AAF">
              <w:rPr>
                <w:color w:val="auto"/>
                <w:sz w:val="22"/>
                <w:szCs w:val="22"/>
              </w:rPr>
              <w:t>69</w:t>
            </w:r>
          </w:p>
        </w:tc>
        <w:tc>
          <w:tcPr>
            <w:tcW w:w="992" w:type="dxa"/>
          </w:tcPr>
          <w:p w14:paraId="35C7FDC7" w14:textId="462C51C8" w:rsidR="000E73EB" w:rsidRPr="00403AAF" w:rsidRDefault="0017459D" w:rsidP="00A0055D">
            <w:pPr>
              <w:pStyle w:val="ndung"/>
              <w:spacing w:line="276" w:lineRule="auto"/>
              <w:ind w:firstLine="0"/>
              <w:jc w:val="right"/>
              <w:rPr>
                <w:color w:val="auto"/>
                <w:sz w:val="22"/>
                <w:szCs w:val="22"/>
              </w:rPr>
            </w:pPr>
            <w:r w:rsidRPr="00403AAF">
              <w:rPr>
                <w:color w:val="auto"/>
                <w:sz w:val="22"/>
                <w:szCs w:val="22"/>
              </w:rPr>
              <w:t>57</w:t>
            </w:r>
          </w:p>
        </w:tc>
        <w:tc>
          <w:tcPr>
            <w:tcW w:w="992" w:type="dxa"/>
          </w:tcPr>
          <w:p w14:paraId="545F7D27" w14:textId="3B65520C" w:rsidR="000E73EB" w:rsidRPr="00403AAF" w:rsidRDefault="0017459D" w:rsidP="00A0055D">
            <w:pPr>
              <w:pStyle w:val="ndung"/>
              <w:spacing w:line="276" w:lineRule="auto"/>
              <w:ind w:firstLine="0"/>
              <w:jc w:val="right"/>
              <w:rPr>
                <w:color w:val="auto"/>
                <w:sz w:val="22"/>
                <w:szCs w:val="22"/>
              </w:rPr>
            </w:pPr>
            <w:r w:rsidRPr="00403AAF">
              <w:rPr>
                <w:color w:val="auto"/>
                <w:sz w:val="22"/>
                <w:szCs w:val="22"/>
              </w:rPr>
              <w:t>93</w:t>
            </w:r>
          </w:p>
        </w:tc>
        <w:tc>
          <w:tcPr>
            <w:tcW w:w="987" w:type="dxa"/>
          </w:tcPr>
          <w:p w14:paraId="6E513468" w14:textId="3AB2CA95" w:rsidR="000E73EB" w:rsidRPr="00403AAF" w:rsidRDefault="0017459D" w:rsidP="00A0055D">
            <w:pPr>
              <w:pStyle w:val="ndung"/>
              <w:spacing w:line="276" w:lineRule="auto"/>
              <w:ind w:firstLine="0"/>
              <w:jc w:val="right"/>
              <w:rPr>
                <w:color w:val="auto"/>
                <w:sz w:val="22"/>
                <w:szCs w:val="22"/>
              </w:rPr>
            </w:pPr>
            <w:r w:rsidRPr="00403AAF">
              <w:rPr>
                <w:color w:val="auto"/>
                <w:sz w:val="22"/>
                <w:szCs w:val="22"/>
              </w:rPr>
              <w:t>67</w:t>
            </w:r>
          </w:p>
        </w:tc>
      </w:tr>
      <w:tr w:rsidR="00A4490C" w:rsidRPr="00403AAF" w14:paraId="577726D0" w14:textId="77777777" w:rsidTr="00434D52">
        <w:tc>
          <w:tcPr>
            <w:tcW w:w="3114" w:type="dxa"/>
          </w:tcPr>
          <w:p w14:paraId="0C2F7475" w14:textId="78B55F5D" w:rsidR="000E73EB" w:rsidRPr="00403AAF" w:rsidRDefault="000E73EB" w:rsidP="00A0055D">
            <w:pPr>
              <w:pStyle w:val="ndung"/>
              <w:spacing w:line="276" w:lineRule="auto"/>
              <w:ind w:firstLine="0"/>
              <w:rPr>
                <w:color w:val="auto"/>
                <w:sz w:val="22"/>
                <w:szCs w:val="22"/>
              </w:rPr>
            </w:pPr>
            <w:r w:rsidRPr="00403AAF">
              <w:rPr>
                <w:color w:val="auto"/>
                <w:sz w:val="22"/>
                <w:szCs w:val="22"/>
              </w:rPr>
              <w:t>Điều dưỡng</w:t>
            </w:r>
            <w:r w:rsidR="004A2A60" w:rsidRPr="00403AAF">
              <w:rPr>
                <w:color w:val="auto"/>
                <w:sz w:val="22"/>
                <w:szCs w:val="22"/>
              </w:rPr>
              <w:t xml:space="preserve"> (TC)</w:t>
            </w:r>
          </w:p>
        </w:tc>
        <w:tc>
          <w:tcPr>
            <w:tcW w:w="992" w:type="dxa"/>
          </w:tcPr>
          <w:p w14:paraId="13936740" w14:textId="683AF2E2" w:rsidR="000E73EB" w:rsidRPr="00403AAF" w:rsidRDefault="0017459D" w:rsidP="00A0055D">
            <w:pPr>
              <w:pStyle w:val="ndung"/>
              <w:spacing w:line="276" w:lineRule="auto"/>
              <w:ind w:firstLine="0"/>
              <w:jc w:val="right"/>
              <w:rPr>
                <w:color w:val="auto"/>
                <w:sz w:val="22"/>
                <w:szCs w:val="22"/>
              </w:rPr>
            </w:pPr>
            <w:r w:rsidRPr="00403AAF">
              <w:rPr>
                <w:color w:val="auto"/>
                <w:sz w:val="22"/>
                <w:szCs w:val="22"/>
              </w:rPr>
              <w:t>76</w:t>
            </w:r>
          </w:p>
        </w:tc>
        <w:tc>
          <w:tcPr>
            <w:tcW w:w="992" w:type="dxa"/>
          </w:tcPr>
          <w:p w14:paraId="18ECC550" w14:textId="7EEDEF5A" w:rsidR="000E73EB" w:rsidRPr="00403AAF" w:rsidRDefault="0017459D" w:rsidP="00A0055D">
            <w:pPr>
              <w:pStyle w:val="ndung"/>
              <w:spacing w:line="276" w:lineRule="auto"/>
              <w:ind w:firstLine="0"/>
              <w:jc w:val="right"/>
              <w:rPr>
                <w:color w:val="auto"/>
                <w:sz w:val="22"/>
                <w:szCs w:val="22"/>
              </w:rPr>
            </w:pPr>
            <w:r w:rsidRPr="00403AAF">
              <w:rPr>
                <w:color w:val="auto"/>
                <w:sz w:val="22"/>
                <w:szCs w:val="22"/>
              </w:rPr>
              <w:t>22</w:t>
            </w:r>
          </w:p>
        </w:tc>
        <w:tc>
          <w:tcPr>
            <w:tcW w:w="993" w:type="dxa"/>
          </w:tcPr>
          <w:p w14:paraId="4E5A5758" w14:textId="4004D910" w:rsidR="000E73EB" w:rsidRPr="00403AAF" w:rsidRDefault="0017459D" w:rsidP="00A0055D">
            <w:pPr>
              <w:pStyle w:val="ndung"/>
              <w:spacing w:line="276" w:lineRule="auto"/>
              <w:ind w:firstLine="0"/>
              <w:jc w:val="right"/>
              <w:rPr>
                <w:color w:val="auto"/>
                <w:sz w:val="22"/>
                <w:szCs w:val="22"/>
              </w:rPr>
            </w:pPr>
            <w:r w:rsidRPr="00403AAF">
              <w:rPr>
                <w:color w:val="auto"/>
                <w:sz w:val="22"/>
                <w:szCs w:val="22"/>
              </w:rPr>
              <w:t>-</w:t>
            </w:r>
          </w:p>
        </w:tc>
        <w:tc>
          <w:tcPr>
            <w:tcW w:w="992" w:type="dxa"/>
          </w:tcPr>
          <w:p w14:paraId="7AD5972B" w14:textId="4FF6E3C2" w:rsidR="000E73EB" w:rsidRPr="00403AAF" w:rsidRDefault="0017459D" w:rsidP="00A0055D">
            <w:pPr>
              <w:pStyle w:val="ndung"/>
              <w:spacing w:line="276" w:lineRule="auto"/>
              <w:ind w:firstLine="0"/>
              <w:jc w:val="right"/>
              <w:rPr>
                <w:color w:val="auto"/>
                <w:sz w:val="22"/>
                <w:szCs w:val="22"/>
              </w:rPr>
            </w:pPr>
            <w:r w:rsidRPr="00403AAF">
              <w:rPr>
                <w:color w:val="auto"/>
                <w:sz w:val="22"/>
                <w:szCs w:val="22"/>
              </w:rPr>
              <w:t>-</w:t>
            </w:r>
          </w:p>
        </w:tc>
        <w:tc>
          <w:tcPr>
            <w:tcW w:w="992" w:type="dxa"/>
          </w:tcPr>
          <w:p w14:paraId="6F154268" w14:textId="5DF9CB8C" w:rsidR="000E73EB" w:rsidRPr="00403AAF" w:rsidRDefault="0017459D" w:rsidP="00A0055D">
            <w:pPr>
              <w:pStyle w:val="ndung"/>
              <w:spacing w:line="276" w:lineRule="auto"/>
              <w:ind w:firstLine="0"/>
              <w:jc w:val="right"/>
              <w:rPr>
                <w:color w:val="auto"/>
                <w:sz w:val="22"/>
                <w:szCs w:val="22"/>
              </w:rPr>
            </w:pPr>
            <w:r w:rsidRPr="00403AAF">
              <w:rPr>
                <w:color w:val="auto"/>
                <w:sz w:val="22"/>
                <w:szCs w:val="22"/>
              </w:rPr>
              <w:t>-</w:t>
            </w:r>
          </w:p>
        </w:tc>
        <w:tc>
          <w:tcPr>
            <w:tcW w:w="987" w:type="dxa"/>
          </w:tcPr>
          <w:p w14:paraId="1DA17E4E" w14:textId="6D6F3334" w:rsidR="000E73EB" w:rsidRPr="00403AAF" w:rsidRDefault="0017459D" w:rsidP="00A0055D">
            <w:pPr>
              <w:pStyle w:val="ndung"/>
              <w:spacing w:line="276" w:lineRule="auto"/>
              <w:ind w:firstLine="0"/>
              <w:jc w:val="right"/>
              <w:rPr>
                <w:color w:val="auto"/>
                <w:sz w:val="22"/>
                <w:szCs w:val="22"/>
              </w:rPr>
            </w:pPr>
            <w:r w:rsidRPr="00403AAF">
              <w:rPr>
                <w:color w:val="auto"/>
                <w:sz w:val="22"/>
                <w:szCs w:val="22"/>
              </w:rPr>
              <w:t>-</w:t>
            </w:r>
          </w:p>
        </w:tc>
      </w:tr>
      <w:tr w:rsidR="00A4490C" w:rsidRPr="00403AAF" w14:paraId="660FA852" w14:textId="77777777" w:rsidTr="00434D52">
        <w:tc>
          <w:tcPr>
            <w:tcW w:w="3114" w:type="dxa"/>
          </w:tcPr>
          <w:p w14:paraId="1118E769" w14:textId="4452DEBE" w:rsidR="000E73EB" w:rsidRPr="00403AAF" w:rsidRDefault="000E73EB" w:rsidP="00A0055D">
            <w:pPr>
              <w:pStyle w:val="ndung"/>
              <w:spacing w:line="276" w:lineRule="auto"/>
              <w:ind w:firstLine="0"/>
              <w:rPr>
                <w:color w:val="auto"/>
                <w:sz w:val="22"/>
                <w:szCs w:val="22"/>
              </w:rPr>
            </w:pPr>
            <w:r w:rsidRPr="00403AAF">
              <w:rPr>
                <w:color w:val="auto"/>
                <w:sz w:val="22"/>
                <w:szCs w:val="22"/>
              </w:rPr>
              <w:t>Dược sĩ</w:t>
            </w:r>
            <w:r w:rsidR="004A2A60" w:rsidRPr="00403AAF">
              <w:rPr>
                <w:color w:val="auto"/>
                <w:sz w:val="22"/>
                <w:szCs w:val="22"/>
              </w:rPr>
              <w:t xml:space="preserve"> (TC)</w:t>
            </w:r>
          </w:p>
        </w:tc>
        <w:tc>
          <w:tcPr>
            <w:tcW w:w="992" w:type="dxa"/>
          </w:tcPr>
          <w:p w14:paraId="03726590" w14:textId="3EF81FAB" w:rsidR="000E73EB" w:rsidRPr="00403AAF" w:rsidRDefault="0017459D" w:rsidP="00A0055D">
            <w:pPr>
              <w:pStyle w:val="ndung"/>
              <w:spacing w:line="276" w:lineRule="auto"/>
              <w:ind w:firstLine="0"/>
              <w:jc w:val="right"/>
              <w:rPr>
                <w:color w:val="auto"/>
                <w:sz w:val="22"/>
                <w:szCs w:val="22"/>
              </w:rPr>
            </w:pPr>
            <w:r w:rsidRPr="00403AAF">
              <w:rPr>
                <w:color w:val="auto"/>
                <w:sz w:val="22"/>
                <w:szCs w:val="22"/>
              </w:rPr>
              <w:t>139</w:t>
            </w:r>
          </w:p>
        </w:tc>
        <w:tc>
          <w:tcPr>
            <w:tcW w:w="992" w:type="dxa"/>
          </w:tcPr>
          <w:p w14:paraId="56AF048D" w14:textId="5C9B55A8" w:rsidR="000E73EB" w:rsidRPr="00403AAF" w:rsidRDefault="0017459D" w:rsidP="00A0055D">
            <w:pPr>
              <w:pStyle w:val="ndung"/>
              <w:spacing w:line="276" w:lineRule="auto"/>
              <w:ind w:firstLine="0"/>
              <w:jc w:val="right"/>
              <w:rPr>
                <w:color w:val="auto"/>
                <w:sz w:val="22"/>
                <w:szCs w:val="22"/>
              </w:rPr>
            </w:pPr>
            <w:r w:rsidRPr="00403AAF">
              <w:rPr>
                <w:color w:val="auto"/>
                <w:sz w:val="22"/>
                <w:szCs w:val="22"/>
              </w:rPr>
              <w:t>77</w:t>
            </w:r>
          </w:p>
        </w:tc>
        <w:tc>
          <w:tcPr>
            <w:tcW w:w="993" w:type="dxa"/>
          </w:tcPr>
          <w:p w14:paraId="134E7AC1" w14:textId="6B042A3F" w:rsidR="000E73EB" w:rsidRPr="00403AAF" w:rsidRDefault="0017459D" w:rsidP="00A0055D">
            <w:pPr>
              <w:pStyle w:val="ndung"/>
              <w:spacing w:line="276" w:lineRule="auto"/>
              <w:ind w:firstLine="0"/>
              <w:jc w:val="right"/>
              <w:rPr>
                <w:color w:val="auto"/>
                <w:sz w:val="22"/>
                <w:szCs w:val="22"/>
              </w:rPr>
            </w:pPr>
            <w:r w:rsidRPr="00403AAF">
              <w:rPr>
                <w:color w:val="auto"/>
                <w:sz w:val="22"/>
                <w:szCs w:val="22"/>
              </w:rPr>
              <w:t>26</w:t>
            </w:r>
          </w:p>
        </w:tc>
        <w:tc>
          <w:tcPr>
            <w:tcW w:w="992" w:type="dxa"/>
          </w:tcPr>
          <w:p w14:paraId="44C7F64F" w14:textId="29F08E4C" w:rsidR="000E73EB" w:rsidRPr="00403AAF" w:rsidRDefault="0017459D" w:rsidP="00A0055D">
            <w:pPr>
              <w:pStyle w:val="ndung"/>
              <w:spacing w:line="276" w:lineRule="auto"/>
              <w:ind w:firstLine="0"/>
              <w:jc w:val="right"/>
              <w:rPr>
                <w:color w:val="auto"/>
                <w:sz w:val="22"/>
                <w:szCs w:val="22"/>
              </w:rPr>
            </w:pPr>
            <w:r w:rsidRPr="00403AAF">
              <w:rPr>
                <w:color w:val="auto"/>
                <w:sz w:val="22"/>
                <w:szCs w:val="22"/>
              </w:rPr>
              <w:t>44</w:t>
            </w:r>
          </w:p>
        </w:tc>
        <w:tc>
          <w:tcPr>
            <w:tcW w:w="992" w:type="dxa"/>
          </w:tcPr>
          <w:p w14:paraId="46411761" w14:textId="5F76C58D" w:rsidR="000E73EB" w:rsidRPr="00403AAF" w:rsidRDefault="0017459D" w:rsidP="00A0055D">
            <w:pPr>
              <w:pStyle w:val="ndung"/>
              <w:spacing w:line="276" w:lineRule="auto"/>
              <w:ind w:firstLine="0"/>
              <w:jc w:val="right"/>
              <w:rPr>
                <w:color w:val="auto"/>
                <w:sz w:val="22"/>
                <w:szCs w:val="22"/>
              </w:rPr>
            </w:pPr>
            <w:r w:rsidRPr="00403AAF">
              <w:rPr>
                <w:color w:val="auto"/>
                <w:sz w:val="22"/>
                <w:szCs w:val="22"/>
              </w:rPr>
              <w:t>19</w:t>
            </w:r>
          </w:p>
        </w:tc>
        <w:tc>
          <w:tcPr>
            <w:tcW w:w="987" w:type="dxa"/>
          </w:tcPr>
          <w:p w14:paraId="4A2AC68B" w14:textId="2DB655D6" w:rsidR="000E73EB" w:rsidRPr="00403AAF" w:rsidRDefault="0017459D" w:rsidP="00A0055D">
            <w:pPr>
              <w:pStyle w:val="ndung"/>
              <w:spacing w:line="276" w:lineRule="auto"/>
              <w:ind w:firstLine="0"/>
              <w:jc w:val="right"/>
              <w:rPr>
                <w:color w:val="auto"/>
                <w:sz w:val="22"/>
                <w:szCs w:val="22"/>
              </w:rPr>
            </w:pPr>
            <w:r w:rsidRPr="00403AAF">
              <w:rPr>
                <w:color w:val="auto"/>
                <w:sz w:val="22"/>
                <w:szCs w:val="22"/>
              </w:rPr>
              <w:t>-</w:t>
            </w:r>
          </w:p>
        </w:tc>
      </w:tr>
      <w:tr w:rsidR="00A4490C" w:rsidRPr="00403AAF" w14:paraId="41352CDA" w14:textId="77777777" w:rsidTr="00434D52">
        <w:tc>
          <w:tcPr>
            <w:tcW w:w="3114" w:type="dxa"/>
          </w:tcPr>
          <w:p w14:paraId="01B94C3A" w14:textId="50DC06E9" w:rsidR="000E73EB" w:rsidRPr="00403AAF" w:rsidRDefault="000E73EB" w:rsidP="00A0055D">
            <w:pPr>
              <w:pStyle w:val="ndung"/>
              <w:spacing w:line="276" w:lineRule="auto"/>
              <w:ind w:firstLine="0"/>
              <w:rPr>
                <w:color w:val="auto"/>
                <w:sz w:val="22"/>
                <w:szCs w:val="22"/>
              </w:rPr>
            </w:pPr>
            <w:r w:rsidRPr="00403AAF">
              <w:rPr>
                <w:color w:val="auto"/>
                <w:sz w:val="22"/>
                <w:szCs w:val="22"/>
              </w:rPr>
              <w:t>Y sĩ</w:t>
            </w:r>
            <w:r w:rsidR="004A2A60" w:rsidRPr="00403AAF">
              <w:rPr>
                <w:color w:val="auto"/>
                <w:sz w:val="22"/>
                <w:szCs w:val="22"/>
              </w:rPr>
              <w:t xml:space="preserve"> (TC)</w:t>
            </w:r>
          </w:p>
        </w:tc>
        <w:tc>
          <w:tcPr>
            <w:tcW w:w="992" w:type="dxa"/>
          </w:tcPr>
          <w:p w14:paraId="3CADF8E7" w14:textId="2DE6F1C4" w:rsidR="000E73EB" w:rsidRPr="00403AAF" w:rsidRDefault="0017459D" w:rsidP="00A0055D">
            <w:pPr>
              <w:pStyle w:val="ndung"/>
              <w:spacing w:line="276" w:lineRule="auto"/>
              <w:ind w:firstLine="0"/>
              <w:jc w:val="right"/>
              <w:rPr>
                <w:color w:val="auto"/>
                <w:sz w:val="22"/>
                <w:szCs w:val="22"/>
              </w:rPr>
            </w:pPr>
            <w:r w:rsidRPr="00403AAF">
              <w:rPr>
                <w:color w:val="auto"/>
                <w:sz w:val="22"/>
                <w:szCs w:val="22"/>
              </w:rPr>
              <w:t>256</w:t>
            </w:r>
          </w:p>
        </w:tc>
        <w:tc>
          <w:tcPr>
            <w:tcW w:w="992" w:type="dxa"/>
          </w:tcPr>
          <w:p w14:paraId="793299B9" w14:textId="0AEB8A53" w:rsidR="000E73EB" w:rsidRPr="00403AAF" w:rsidRDefault="0017459D" w:rsidP="00A0055D">
            <w:pPr>
              <w:pStyle w:val="ndung"/>
              <w:spacing w:line="276" w:lineRule="auto"/>
              <w:ind w:firstLine="0"/>
              <w:jc w:val="right"/>
              <w:rPr>
                <w:color w:val="auto"/>
                <w:sz w:val="22"/>
                <w:szCs w:val="22"/>
              </w:rPr>
            </w:pPr>
            <w:r w:rsidRPr="00403AAF">
              <w:rPr>
                <w:color w:val="auto"/>
                <w:sz w:val="22"/>
                <w:szCs w:val="22"/>
              </w:rPr>
              <w:t>76</w:t>
            </w:r>
          </w:p>
        </w:tc>
        <w:tc>
          <w:tcPr>
            <w:tcW w:w="993" w:type="dxa"/>
          </w:tcPr>
          <w:p w14:paraId="25403CF4" w14:textId="340CDD1A" w:rsidR="000E73EB" w:rsidRPr="00403AAF" w:rsidRDefault="0017459D" w:rsidP="00A0055D">
            <w:pPr>
              <w:pStyle w:val="ndung"/>
              <w:spacing w:line="276" w:lineRule="auto"/>
              <w:ind w:firstLine="0"/>
              <w:jc w:val="right"/>
              <w:rPr>
                <w:color w:val="auto"/>
                <w:sz w:val="22"/>
                <w:szCs w:val="22"/>
              </w:rPr>
            </w:pPr>
            <w:r w:rsidRPr="00403AAF">
              <w:rPr>
                <w:color w:val="auto"/>
                <w:sz w:val="22"/>
                <w:szCs w:val="22"/>
              </w:rPr>
              <w:t>-</w:t>
            </w:r>
          </w:p>
        </w:tc>
        <w:tc>
          <w:tcPr>
            <w:tcW w:w="992" w:type="dxa"/>
          </w:tcPr>
          <w:p w14:paraId="2C6F221A" w14:textId="0DDB4AF7" w:rsidR="000E73EB" w:rsidRPr="00403AAF" w:rsidRDefault="0017459D" w:rsidP="00A0055D">
            <w:pPr>
              <w:pStyle w:val="ndung"/>
              <w:spacing w:line="276" w:lineRule="auto"/>
              <w:ind w:firstLine="0"/>
              <w:jc w:val="right"/>
              <w:rPr>
                <w:color w:val="auto"/>
                <w:sz w:val="22"/>
                <w:szCs w:val="22"/>
              </w:rPr>
            </w:pPr>
            <w:r w:rsidRPr="00403AAF">
              <w:rPr>
                <w:color w:val="auto"/>
                <w:sz w:val="22"/>
                <w:szCs w:val="22"/>
              </w:rPr>
              <w:t>-</w:t>
            </w:r>
          </w:p>
        </w:tc>
        <w:tc>
          <w:tcPr>
            <w:tcW w:w="992" w:type="dxa"/>
          </w:tcPr>
          <w:p w14:paraId="3E7C0188" w14:textId="6886252C" w:rsidR="000E73EB" w:rsidRPr="00403AAF" w:rsidRDefault="0017459D" w:rsidP="00A0055D">
            <w:pPr>
              <w:pStyle w:val="ndung"/>
              <w:spacing w:line="276" w:lineRule="auto"/>
              <w:ind w:firstLine="0"/>
              <w:jc w:val="right"/>
              <w:rPr>
                <w:color w:val="auto"/>
                <w:sz w:val="22"/>
                <w:szCs w:val="22"/>
              </w:rPr>
            </w:pPr>
            <w:r w:rsidRPr="00403AAF">
              <w:rPr>
                <w:color w:val="auto"/>
                <w:sz w:val="22"/>
                <w:szCs w:val="22"/>
              </w:rPr>
              <w:t>-</w:t>
            </w:r>
          </w:p>
        </w:tc>
        <w:tc>
          <w:tcPr>
            <w:tcW w:w="987" w:type="dxa"/>
          </w:tcPr>
          <w:p w14:paraId="3653A030" w14:textId="2AEA4003" w:rsidR="000E73EB" w:rsidRPr="00403AAF" w:rsidRDefault="0017459D" w:rsidP="00A0055D">
            <w:pPr>
              <w:pStyle w:val="ndung"/>
              <w:spacing w:line="276" w:lineRule="auto"/>
              <w:ind w:firstLine="0"/>
              <w:jc w:val="right"/>
              <w:rPr>
                <w:color w:val="auto"/>
                <w:sz w:val="22"/>
                <w:szCs w:val="22"/>
              </w:rPr>
            </w:pPr>
            <w:r w:rsidRPr="00403AAF">
              <w:rPr>
                <w:color w:val="auto"/>
                <w:sz w:val="22"/>
                <w:szCs w:val="22"/>
              </w:rPr>
              <w:t>-</w:t>
            </w:r>
          </w:p>
        </w:tc>
      </w:tr>
      <w:tr w:rsidR="00A4490C" w:rsidRPr="00403AAF" w14:paraId="7AE7B881" w14:textId="77777777" w:rsidTr="00434D52">
        <w:tc>
          <w:tcPr>
            <w:tcW w:w="3114" w:type="dxa"/>
          </w:tcPr>
          <w:p w14:paraId="7498FCE9" w14:textId="1B404719" w:rsidR="000E73EB" w:rsidRPr="00403AAF" w:rsidRDefault="000E73EB" w:rsidP="00A0055D">
            <w:pPr>
              <w:pStyle w:val="ndung"/>
              <w:spacing w:line="276" w:lineRule="auto"/>
              <w:ind w:firstLine="0"/>
              <w:rPr>
                <w:b/>
                <w:i/>
                <w:color w:val="auto"/>
                <w:sz w:val="22"/>
                <w:szCs w:val="22"/>
              </w:rPr>
            </w:pPr>
            <w:r w:rsidRPr="00403AAF">
              <w:rPr>
                <w:b/>
                <w:i/>
                <w:color w:val="auto"/>
                <w:sz w:val="22"/>
                <w:szCs w:val="22"/>
              </w:rPr>
              <w:t>Cao đẳng</w:t>
            </w:r>
          </w:p>
        </w:tc>
        <w:tc>
          <w:tcPr>
            <w:tcW w:w="992" w:type="dxa"/>
          </w:tcPr>
          <w:p w14:paraId="2C2B77E6" w14:textId="5EC09502" w:rsidR="000E73EB" w:rsidRPr="00403AAF" w:rsidRDefault="0017459D" w:rsidP="00A0055D">
            <w:pPr>
              <w:pStyle w:val="ndung"/>
              <w:spacing w:line="276" w:lineRule="auto"/>
              <w:ind w:firstLine="0"/>
              <w:jc w:val="right"/>
              <w:rPr>
                <w:b/>
                <w:i/>
                <w:color w:val="auto"/>
                <w:sz w:val="22"/>
                <w:szCs w:val="22"/>
              </w:rPr>
            </w:pPr>
            <w:r w:rsidRPr="00403AAF">
              <w:rPr>
                <w:b/>
                <w:i/>
                <w:color w:val="auto"/>
                <w:sz w:val="22"/>
                <w:szCs w:val="22"/>
              </w:rPr>
              <w:t>-</w:t>
            </w:r>
          </w:p>
        </w:tc>
        <w:tc>
          <w:tcPr>
            <w:tcW w:w="992" w:type="dxa"/>
          </w:tcPr>
          <w:p w14:paraId="1AA372C5" w14:textId="496844D6" w:rsidR="000E73EB" w:rsidRPr="00403AAF" w:rsidRDefault="0017459D" w:rsidP="00A0055D">
            <w:pPr>
              <w:pStyle w:val="ndung"/>
              <w:spacing w:line="276" w:lineRule="auto"/>
              <w:ind w:firstLine="0"/>
              <w:jc w:val="right"/>
              <w:rPr>
                <w:b/>
                <w:i/>
                <w:color w:val="auto"/>
                <w:sz w:val="22"/>
                <w:szCs w:val="22"/>
              </w:rPr>
            </w:pPr>
            <w:r w:rsidRPr="00403AAF">
              <w:rPr>
                <w:b/>
                <w:i/>
                <w:color w:val="auto"/>
                <w:sz w:val="22"/>
                <w:szCs w:val="22"/>
              </w:rPr>
              <w:t>-</w:t>
            </w:r>
          </w:p>
        </w:tc>
        <w:tc>
          <w:tcPr>
            <w:tcW w:w="993" w:type="dxa"/>
          </w:tcPr>
          <w:p w14:paraId="0B76BC99" w14:textId="0F40D437" w:rsidR="000E73EB" w:rsidRPr="00403AAF" w:rsidRDefault="0017459D" w:rsidP="00A0055D">
            <w:pPr>
              <w:pStyle w:val="ndung"/>
              <w:spacing w:line="276" w:lineRule="auto"/>
              <w:ind w:firstLine="0"/>
              <w:jc w:val="right"/>
              <w:rPr>
                <w:b/>
                <w:i/>
                <w:color w:val="auto"/>
                <w:sz w:val="22"/>
                <w:szCs w:val="22"/>
              </w:rPr>
            </w:pPr>
            <w:r w:rsidRPr="00403AAF">
              <w:rPr>
                <w:b/>
                <w:i/>
                <w:color w:val="auto"/>
                <w:sz w:val="22"/>
                <w:szCs w:val="22"/>
              </w:rPr>
              <w:t>58</w:t>
            </w:r>
          </w:p>
        </w:tc>
        <w:tc>
          <w:tcPr>
            <w:tcW w:w="992" w:type="dxa"/>
          </w:tcPr>
          <w:p w14:paraId="652DE291" w14:textId="004EEF98" w:rsidR="000E73EB" w:rsidRPr="00403AAF" w:rsidRDefault="0017459D" w:rsidP="00A0055D">
            <w:pPr>
              <w:pStyle w:val="ndung"/>
              <w:spacing w:line="276" w:lineRule="auto"/>
              <w:ind w:firstLine="0"/>
              <w:jc w:val="right"/>
              <w:rPr>
                <w:b/>
                <w:i/>
                <w:color w:val="auto"/>
                <w:sz w:val="22"/>
                <w:szCs w:val="22"/>
              </w:rPr>
            </w:pPr>
            <w:r w:rsidRPr="00403AAF">
              <w:rPr>
                <w:b/>
                <w:i/>
                <w:color w:val="auto"/>
                <w:sz w:val="22"/>
                <w:szCs w:val="22"/>
              </w:rPr>
              <w:t>129</w:t>
            </w:r>
          </w:p>
        </w:tc>
        <w:tc>
          <w:tcPr>
            <w:tcW w:w="992" w:type="dxa"/>
          </w:tcPr>
          <w:p w14:paraId="2C59BC3A" w14:textId="7AD5B67C" w:rsidR="000E73EB" w:rsidRPr="00403AAF" w:rsidRDefault="0017459D" w:rsidP="00A0055D">
            <w:pPr>
              <w:pStyle w:val="ndung"/>
              <w:spacing w:line="276" w:lineRule="auto"/>
              <w:ind w:firstLine="0"/>
              <w:jc w:val="right"/>
              <w:rPr>
                <w:b/>
                <w:i/>
                <w:color w:val="auto"/>
                <w:sz w:val="22"/>
                <w:szCs w:val="22"/>
              </w:rPr>
            </w:pPr>
            <w:r w:rsidRPr="00403AAF">
              <w:rPr>
                <w:b/>
                <w:i/>
                <w:color w:val="auto"/>
                <w:sz w:val="22"/>
                <w:szCs w:val="22"/>
              </w:rPr>
              <w:t>166</w:t>
            </w:r>
          </w:p>
        </w:tc>
        <w:tc>
          <w:tcPr>
            <w:tcW w:w="987" w:type="dxa"/>
          </w:tcPr>
          <w:p w14:paraId="0996D7F6" w14:textId="1F7B9C54" w:rsidR="000E73EB" w:rsidRPr="00403AAF" w:rsidRDefault="0017459D" w:rsidP="00A0055D">
            <w:pPr>
              <w:pStyle w:val="ndung"/>
              <w:spacing w:line="276" w:lineRule="auto"/>
              <w:ind w:firstLine="0"/>
              <w:jc w:val="right"/>
              <w:rPr>
                <w:b/>
                <w:i/>
                <w:color w:val="auto"/>
                <w:sz w:val="22"/>
                <w:szCs w:val="22"/>
              </w:rPr>
            </w:pPr>
            <w:r w:rsidRPr="00403AAF">
              <w:rPr>
                <w:b/>
                <w:i/>
                <w:color w:val="auto"/>
                <w:sz w:val="22"/>
                <w:szCs w:val="22"/>
              </w:rPr>
              <w:t>200</w:t>
            </w:r>
          </w:p>
        </w:tc>
      </w:tr>
      <w:tr w:rsidR="00A4490C" w:rsidRPr="00403AAF" w14:paraId="594899DF" w14:textId="77777777" w:rsidTr="00434D52">
        <w:tc>
          <w:tcPr>
            <w:tcW w:w="3114" w:type="dxa"/>
          </w:tcPr>
          <w:p w14:paraId="63965D3B" w14:textId="20436E14" w:rsidR="0017459D" w:rsidRPr="00403AAF" w:rsidRDefault="0017459D" w:rsidP="00A0055D">
            <w:pPr>
              <w:pStyle w:val="ndung"/>
              <w:spacing w:line="276" w:lineRule="auto"/>
              <w:ind w:firstLine="0"/>
              <w:rPr>
                <w:b/>
                <w:i/>
                <w:color w:val="auto"/>
                <w:sz w:val="22"/>
                <w:szCs w:val="22"/>
              </w:rPr>
            </w:pPr>
            <w:r w:rsidRPr="00403AAF">
              <w:rPr>
                <w:b/>
                <w:i/>
                <w:color w:val="auto"/>
                <w:sz w:val="22"/>
                <w:szCs w:val="22"/>
              </w:rPr>
              <w:t>Trung cấp</w:t>
            </w:r>
          </w:p>
        </w:tc>
        <w:tc>
          <w:tcPr>
            <w:tcW w:w="992" w:type="dxa"/>
          </w:tcPr>
          <w:p w14:paraId="1A837E65" w14:textId="67C66BC0" w:rsidR="0017459D" w:rsidRPr="00403AAF" w:rsidRDefault="0017459D" w:rsidP="00A0055D">
            <w:pPr>
              <w:pStyle w:val="ndung"/>
              <w:spacing w:line="276" w:lineRule="auto"/>
              <w:ind w:firstLine="0"/>
              <w:jc w:val="right"/>
              <w:rPr>
                <w:b/>
                <w:i/>
                <w:color w:val="auto"/>
                <w:sz w:val="22"/>
                <w:szCs w:val="22"/>
              </w:rPr>
            </w:pPr>
            <w:r w:rsidRPr="00403AAF">
              <w:rPr>
                <w:b/>
                <w:i/>
                <w:color w:val="auto"/>
                <w:sz w:val="22"/>
                <w:szCs w:val="22"/>
              </w:rPr>
              <w:t>506</w:t>
            </w:r>
          </w:p>
        </w:tc>
        <w:tc>
          <w:tcPr>
            <w:tcW w:w="992" w:type="dxa"/>
          </w:tcPr>
          <w:p w14:paraId="4194B9FD" w14:textId="7CA203F0" w:rsidR="0017459D" w:rsidRPr="00403AAF" w:rsidRDefault="0017459D" w:rsidP="00A0055D">
            <w:pPr>
              <w:pStyle w:val="ndung"/>
              <w:spacing w:line="276" w:lineRule="auto"/>
              <w:ind w:firstLine="0"/>
              <w:jc w:val="right"/>
              <w:rPr>
                <w:b/>
                <w:i/>
                <w:color w:val="auto"/>
                <w:sz w:val="22"/>
                <w:szCs w:val="22"/>
              </w:rPr>
            </w:pPr>
            <w:r w:rsidRPr="00403AAF">
              <w:rPr>
                <w:b/>
                <w:i/>
                <w:color w:val="auto"/>
                <w:sz w:val="22"/>
                <w:szCs w:val="22"/>
              </w:rPr>
              <w:t>244</w:t>
            </w:r>
          </w:p>
        </w:tc>
        <w:tc>
          <w:tcPr>
            <w:tcW w:w="993" w:type="dxa"/>
          </w:tcPr>
          <w:p w14:paraId="01AFFBD3" w14:textId="7262E1DF" w:rsidR="0017459D" w:rsidRPr="00403AAF" w:rsidRDefault="0017459D" w:rsidP="00A0055D">
            <w:pPr>
              <w:pStyle w:val="ndung"/>
              <w:spacing w:line="276" w:lineRule="auto"/>
              <w:ind w:firstLine="0"/>
              <w:jc w:val="right"/>
              <w:rPr>
                <w:b/>
                <w:i/>
                <w:color w:val="auto"/>
                <w:sz w:val="22"/>
                <w:szCs w:val="22"/>
              </w:rPr>
            </w:pPr>
            <w:r w:rsidRPr="00403AAF">
              <w:rPr>
                <w:b/>
                <w:i/>
                <w:color w:val="auto"/>
                <w:sz w:val="22"/>
                <w:szCs w:val="22"/>
              </w:rPr>
              <w:t>95</w:t>
            </w:r>
          </w:p>
        </w:tc>
        <w:tc>
          <w:tcPr>
            <w:tcW w:w="992" w:type="dxa"/>
          </w:tcPr>
          <w:p w14:paraId="575C8A1E" w14:textId="0C7424AA" w:rsidR="0017459D" w:rsidRPr="00403AAF" w:rsidRDefault="0017459D" w:rsidP="00A0055D">
            <w:pPr>
              <w:pStyle w:val="ndung"/>
              <w:spacing w:line="276" w:lineRule="auto"/>
              <w:ind w:firstLine="0"/>
              <w:jc w:val="right"/>
              <w:rPr>
                <w:b/>
                <w:i/>
                <w:color w:val="auto"/>
                <w:sz w:val="22"/>
                <w:szCs w:val="22"/>
              </w:rPr>
            </w:pPr>
            <w:r w:rsidRPr="00403AAF">
              <w:rPr>
                <w:b/>
                <w:i/>
                <w:color w:val="auto"/>
                <w:sz w:val="22"/>
                <w:szCs w:val="22"/>
              </w:rPr>
              <w:t>101</w:t>
            </w:r>
          </w:p>
        </w:tc>
        <w:tc>
          <w:tcPr>
            <w:tcW w:w="992" w:type="dxa"/>
          </w:tcPr>
          <w:p w14:paraId="142B9125" w14:textId="1C03D8F0" w:rsidR="0017459D" w:rsidRPr="00403AAF" w:rsidRDefault="0017459D" w:rsidP="00A0055D">
            <w:pPr>
              <w:pStyle w:val="ndung"/>
              <w:spacing w:line="276" w:lineRule="auto"/>
              <w:ind w:firstLine="0"/>
              <w:jc w:val="right"/>
              <w:rPr>
                <w:b/>
                <w:i/>
                <w:color w:val="auto"/>
                <w:sz w:val="22"/>
                <w:szCs w:val="22"/>
              </w:rPr>
            </w:pPr>
            <w:r w:rsidRPr="00403AAF">
              <w:rPr>
                <w:b/>
                <w:i/>
                <w:color w:val="auto"/>
                <w:sz w:val="22"/>
                <w:szCs w:val="22"/>
              </w:rPr>
              <w:t>19</w:t>
            </w:r>
          </w:p>
        </w:tc>
        <w:tc>
          <w:tcPr>
            <w:tcW w:w="987" w:type="dxa"/>
          </w:tcPr>
          <w:p w14:paraId="666C06AA" w14:textId="4D39DBDD" w:rsidR="0017459D" w:rsidRPr="00403AAF" w:rsidRDefault="0017459D" w:rsidP="00A0055D">
            <w:pPr>
              <w:pStyle w:val="ndung"/>
              <w:spacing w:line="276" w:lineRule="auto"/>
              <w:ind w:firstLine="0"/>
              <w:jc w:val="right"/>
              <w:rPr>
                <w:b/>
                <w:i/>
                <w:color w:val="auto"/>
                <w:sz w:val="22"/>
                <w:szCs w:val="22"/>
              </w:rPr>
            </w:pPr>
            <w:r w:rsidRPr="00403AAF">
              <w:rPr>
                <w:b/>
                <w:i/>
                <w:color w:val="auto"/>
                <w:sz w:val="22"/>
                <w:szCs w:val="22"/>
              </w:rPr>
              <w:t>67</w:t>
            </w:r>
          </w:p>
        </w:tc>
      </w:tr>
      <w:tr w:rsidR="00403AAF" w:rsidRPr="00403AAF" w14:paraId="236A8DB9" w14:textId="77777777" w:rsidTr="00434D52">
        <w:tc>
          <w:tcPr>
            <w:tcW w:w="3114" w:type="dxa"/>
          </w:tcPr>
          <w:p w14:paraId="7561FA2E" w14:textId="7F4E5A1A" w:rsidR="00434D52" w:rsidRPr="00403AAF" w:rsidRDefault="00434D52" w:rsidP="00A0055D">
            <w:pPr>
              <w:pStyle w:val="ndung"/>
              <w:spacing w:line="276" w:lineRule="auto"/>
              <w:ind w:firstLine="0"/>
              <w:rPr>
                <w:b/>
                <w:color w:val="auto"/>
                <w:sz w:val="22"/>
                <w:szCs w:val="22"/>
              </w:rPr>
            </w:pPr>
            <w:r w:rsidRPr="00403AAF">
              <w:rPr>
                <w:b/>
                <w:color w:val="auto"/>
                <w:sz w:val="22"/>
                <w:szCs w:val="22"/>
              </w:rPr>
              <w:t>Tổng</w:t>
            </w:r>
          </w:p>
        </w:tc>
        <w:tc>
          <w:tcPr>
            <w:tcW w:w="992" w:type="dxa"/>
          </w:tcPr>
          <w:p w14:paraId="4AC79C03" w14:textId="264E1E75" w:rsidR="00434D52" w:rsidRPr="00403AAF" w:rsidRDefault="00434D52" w:rsidP="00A0055D">
            <w:pPr>
              <w:pStyle w:val="ndung"/>
              <w:spacing w:line="276" w:lineRule="auto"/>
              <w:ind w:firstLine="0"/>
              <w:jc w:val="right"/>
              <w:rPr>
                <w:b/>
                <w:color w:val="auto"/>
                <w:sz w:val="22"/>
                <w:szCs w:val="22"/>
              </w:rPr>
            </w:pPr>
            <w:r w:rsidRPr="00403AAF">
              <w:rPr>
                <w:b/>
                <w:color w:val="auto"/>
                <w:sz w:val="22"/>
                <w:szCs w:val="22"/>
              </w:rPr>
              <w:t>506</w:t>
            </w:r>
          </w:p>
        </w:tc>
        <w:tc>
          <w:tcPr>
            <w:tcW w:w="992" w:type="dxa"/>
          </w:tcPr>
          <w:p w14:paraId="66B90F1B" w14:textId="6BD7BCD8" w:rsidR="00434D52" w:rsidRPr="00403AAF" w:rsidRDefault="00434D52" w:rsidP="00A0055D">
            <w:pPr>
              <w:pStyle w:val="ndung"/>
              <w:spacing w:line="276" w:lineRule="auto"/>
              <w:ind w:firstLine="0"/>
              <w:jc w:val="right"/>
              <w:rPr>
                <w:b/>
                <w:color w:val="auto"/>
                <w:sz w:val="22"/>
                <w:szCs w:val="22"/>
              </w:rPr>
            </w:pPr>
            <w:r w:rsidRPr="00403AAF">
              <w:rPr>
                <w:b/>
                <w:color w:val="auto"/>
                <w:sz w:val="22"/>
                <w:szCs w:val="22"/>
              </w:rPr>
              <w:t>244</w:t>
            </w:r>
          </w:p>
        </w:tc>
        <w:tc>
          <w:tcPr>
            <w:tcW w:w="993" w:type="dxa"/>
          </w:tcPr>
          <w:p w14:paraId="64856DDA" w14:textId="7C388354" w:rsidR="00434D52" w:rsidRPr="00403AAF" w:rsidRDefault="00434D52" w:rsidP="00A0055D">
            <w:pPr>
              <w:pStyle w:val="ndung"/>
              <w:spacing w:line="276" w:lineRule="auto"/>
              <w:ind w:firstLine="0"/>
              <w:jc w:val="right"/>
              <w:rPr>
                <w:b/>
                <w:color w:val="auto"/>
                <w:sz w:val="22"/>
                <w:szCs w:val="22"/>
              </w:rPr>
            </w:pPr>
            <w:r w:rsidRPr="00403AAF">
              <w:rPr>
                <w:b/>
                <w:color w:val="auto"/>
                <w:sz w:val="22"/>
                <w:szCs w:val="22"/>
              </w:rPr>
              <w:t>153</w:t>
            </w:r>
          </w:p>
        </w:tc>
        <w:tc>
          <w:tcPr>
            <w:tcW w:w="992" w:type="dxa"/>
          </w:tcPr>
          <w:p w14:paraId="6DD42560" w14:textId="4E6BBA47" w:rsidR="00434D52" w:rsidRPr="00403AAF" w:rsidRDefault="00434D52" w:rsidP="00A0055D">
            <w:pPr>
              <w:pStyle w:val="ndung"/>
              <w:spacing w:line="276" w:lineRule="auto"/>
              <w:ind w:firstLine="0"/>
              <w:jc w:val="right"/>
              <w:rPr>
                <w:b/>
                <w:color w:val="auto"/>
                <w:sz w:val="22"/>
                <w:szCs w:val="22"/>
              </w:rPr>
            </w:pPr>
            <w:r w:rsidRPr="00403AAF">
              <w:rPr>
                <w:b/>
                <w:color w:val="auto"/>
                <w:sz w:val="22"/>
                <w:szCs w:val="22"/>
              </w:rPr>
              <w:t>230</w:t>
            </w:r>
          </w:p>
        </w:tc>
        <w:tc>
          <w:tcPr>
            <w:tcW w:w="992" w:type="dxa"/>
          </w:tcPr>
          <w:p w14:paraId="7EAAC444" w14:textId="2987D4F5" w:rsidR="00434D52" w:rsidRPr="00403AAF" w:rsidRDefault="00434D52" w:rsidP="00A0055D">
            <w:pPr>
              <w:pStyle w:val="ndung"/>
              <w:spacing w:line="276" w:lineRule="auto"/>
              <w:ind w:firstLine="0"/>
              <w:jc w:val="right"/>
              <w:rPr>
                <w:b/>
                <w:color w:val="auto"/>
                <w:sz w:val="22"/>
                <w:szCs w:val="22"/>
              </w:rPr>
            </w:pPr>
            <w:r w:rsidRPr="00403AAF">
              <w:rPr>
                <w:b/>
                <w:color w:val="auto"/>
                <w:sz w:val="22"/>
                <w:szCs w:val="22"/>
              </w:rPr>
              <w:t>185</w:t>
            </w:r>
          </w:p>
        </w:tc>
        <w:tc>
          <w:tcPr>
            <w:tcW w:w="987" w:type="dxa"/>
          </w:tcPr>
          <w:p w14:paraId="78385039" w14:textId="5FDA8FD5" w:rsidR="00434D52" w:rsidRPr="00403AAF" w:rsidRDefault="00434D52" w:rsidP="00A0055D">
            <w:pPr>
              <w:pStyle w:val="ndung"/>
              <w:spacing w:line="276" w:lineRule="auto"/>
              <w:ind w:firstLine="0"/>
              <w:jc w:val="right"/>
              <w:rPr>
                <w:b/>
                <w:color w:val="auto"/>
                <w:sz w:val="22"/>
                <w:szCs w:val="22"/>
              </w:rPr>
            </w:pPr>
            <w:r w:rsidRPr="00403AAF">
              <w:rPr>
                <w:b/>
                <w:color w:val="auto"/>
                <w:sz w:val="22"/>
                <w:szCs w:val="22"/>
              </w:rPr>
              <w:t>267</w:t>
            </w:r>
          </w:p>
        </w:tc>
      </w:tr>
    </w:tbl>
    <w:p w14:paraId="0B8CADEF" w14:textId="18F3ACF1" w:rsidR="000E73EB" w:rsidRPr="00403AAF" w:rsidRDefault="0017459D" w:rsidP="00FE4412">
      <w:pPr>
        <w:pStyle w:val="Source"/>
      </w:pPr>
      <w:r w:rsidRPr="00403AAF">
        <w:t>Nguồn: Trường Cao đẳng Cộng đồng Hậu Giang</w:t>
      </w:r>
    </w:p>
    <w:p w14:paraId="0E854101" w14:textId="4530686E" w:rsidR="004A2A60" w:rsidRPr="00403AAF" w:rsidRDefault="004A2A60" w:rsidP="004A2A60">
      <w:pPr>
        <w:pStyle w:val="Content"/>
      </w:pPr>
      <w:r w:rsidRPr="00403AAF">
        <w:t>Trường Cao đẳng Cộng đồng Hậu Giang bắt đầu đào tạo sinh viên Y – Dược hệ cao đẳng từ năm 2017, quy mô đào tạo tăng qua các năm. Năm 2020, trường đào tạo cho 200 sinh viên</w:t>
      </w:r>
      <w:r w:rsidR="00E456FD" w:rsidRPr="00403AAF">
        <w:t xml:space="preserve"> thuộc</w:t>
      </w:r>
      <w:r w:rsidRPr="00403AAF">
        <w:t xml:space="preserve"> 3 chuyên ngành điều dưỡng, dược và công nghệ thực phẩm – dược phẩm; trong đó số lượng sinh viên ngành Dược chiếm tỷ trọng lớn nhất (175 sinh viên, chiếm 87,5%). Đối với hệ trung cấp, </w:t>
      </w:r>
      <w:r w:rsidR="000757D6" w:rsidRPr="00403AAF">
        <w:t>quy mô đào tạo trong giai đoạn 2015-2020 có xu hướng giảm mạnh, từ 506 học sinh năm 2015 giảm xuống còn 67 học sinh năm 2020. Đặc biệt, t</w:t>
      </w:r>
      <w:r w:rsidRPr="00403AAF">
        <w:t>ừ năm 2017 đến nay, trường không đào tạo điều dưỡng và y sĩ mặc dù trước đó số lượng học sinh</w:t>
      </w:r>
      <w:r w:rsidR="000757D6" w:rsidRPr="00403AAF">
        <w:t xml:space="preserve"> hệ</w:t>
      </w:r>
      <w:r w:rsidRPr="00403AAF">
        <w:t xml:space="preserve"> trung cấp </w:t>
      </w:r>
      <w:r w:rsidRPr="00403AAF">
        <w:lastRenderedPageBreak/>
        <w:t>của 2 chuyên ngành này tương đối nhiều (năm 2015 đào tạo 76 điều dưỡng và 256 y sĩ). Nhìn chung, quy mô đào tạo</w:t>
      </w:r>
      <w:r w:rsidR="00926E13" w:rsidRPr="00403AAF">
        <w:t xml:space="preserve"> ngành Y – Dược</w:t>
      </w:r>
      <w:r w:rsidRPr="00403AAF">
        <w:t xml:space="preserve"> của trường còn tương đối thấp.</w:t>
      </w:r>
    </w:p>
    <w:p w14:paraId="0D3C08C1" w14:textId="27C1DA07" w:rsidR="00E8231C" w:rsidRDefault="00142BB3" w:rsidP="00381C0C">
      <w:pPr>
        <w:pStyle w:val="Content"/>
      </w:pPr>
      <w:r w:rsidRPr="00403AAF">
        <w:t xml:space="preserve">Ngoài ra, tỉnh Hậu Giang cũng kết hợp với trường Đại học Y dược Cần Thơ để đào tạo đội ngũ nhân viên y tế theo hình thức cử tuyển. </w:t>
      </w:r>
      <w:bookmarkStart w:id="174" w:name="_Toc73611799"/>
      <w:bookmarkStart w:id="175" w:name="_Toc89794275"/>
      <w:bookmarkStart w:id="176" w:name="_Toc89794413"/>
    </w:p>
    <w:p w14:paraId="20C9269A" w14:textId="14474558" w:rsidR="00AB60AB" w:rsidRPr="00403AAF" w:rsidRDefault="009B494D" w:rsidP="004B7FBC">
      <w:pPr>
        <w:pStyle w:val="Heading2"/>
      </w:pPr>
      <w:bookmarkStart w:id="177" w:name="_Toc112184539"/>
      <w:r w:rsidRPr="00403AAF">
        <w:rPr>
          <w:lang w:val="en-US"/>
        </w:rPr>
        <w:t>2.2</w:t>
      </w:r>
      <w:r w:rsidR="00AB60AB" w:rsidRPr="00403AAF">
        <w:t xml:space="preserve">. ĐÁNH GIÁ THỰC HIỆN QUY HOẠCH CƠ SỞ Y TẾ 2020, TẦM NHÌN 2030 CỦA </w:t>
      </w:r>
      <w:bookmarkEnd w:id="174"/>
      <w:r w:rsidR="00A81363" w:rsidRPr="00403AAF">
        <w:rPr>
          <w:lang w:val="en-US"/>
        </w:rPr>
        <w:t>HẬU</w:t>
      </w:r>
      <w:r w:rsidR="00AB60AB" w:rsidRPr="00403AAF">
        <w:t xml:space="preserve"> GIANG</w:t>
      </w:r>
      <w:bookmarkEnd w:id="175"/>
      <w:bookmarkEnd w:id="176"/>
      <w:bookmarkEnd w:id="177"/>
    </w:p>
    <w:p w14:paraId="648E2942" w14:textId="73863FFD" w:rsidR="00AB60AB" w:rsidRPr="00403AAF" w:rsidRDefault="00641654" w:rsidP="00641654">
      <w:pPr>
        <w:pStyle w:val="Caption"/>
        <w:rPr>
          <w:color w:val="auto"/>
        </w:rPr>
      </w:pPr>
      <w:bookmarkStart w:id="178" w:name="_Toc108286514"/>
      <w:r w:rsidRPr="00403AAF">
        <w:rPr>
          <w:color w:val="auto"/>
        </w:rPr>
        <w:t xml:space="preserve">Bảng </w:t>
      </w:r>
      <w:r w:rsidR="00C97580" w:rsidRPr="00403AAF">
        <w:rPr>
          <w:color w:val="auto"/>
        </w:rPr>
        <w:fldChar w:fldCharType="begin"/>
      </w:r>
      <w:r w:rsidR="00C97580" w:rsidRPr="00403AAF">
        <w:rPr>
          <w:color w:val="auto"/>
        </w:rPr>
        <w:instrText xml:space="preserve"> SEQ Bảng \* ARABIC </w:instrText>
      </w:r>
      <w:r w:rsidR="00C97580" w:rsidRPr="00403AAF">
        <w:rPr>
          <w:color w:val="auto"/>
        </w:rPr>
        <w:fldChar w:fldCharType="separate"/>
      </w:r>
      <w:r w:rsidR="001C156A">
        <w:rPr>
          <w:noProof/>
          <w:color w:val="auto"/>
        </w:rPr>
        <w:t>18</w:t>
      </w:r>
      <w:r w:rsidR="00C97580" w:rsidRPr="00403AAF">
        <w:rPr>
          <w:noProof/>
          <w:color w:val="auto"/>
        </w:rPr>
        <w:fldChar w:fldCharType="end"/>
      </w:r>
      <w:r w:rsidRPr="00403AAF">
        <w:rPr>
          <w:color w:val="auto"/>
        </w:rPr>
        <w:t xml:space="preserve">: </w:t>
      </w:r>
      <w:r w:rsidR="00A81363" w:rsidRPr="00403AAF">
        <w:rPr>
          <w:color w:val="auto"/>
        </w:rPr>
        <w:t xml:space="preserve">Tổng hợp đánh giá thực hiện Quy hoạch Y tế Hậu Giang </w:t>
      </w:r>
      <w:r w:rsidR="00375153" w:rsidRPr="00403AAF">
        <w:rPr>
          <w:color w:val="auto"/>
        </w:rPr>
        <w:br/>
      </w:r>
      <w:r w:rsidR="00A81363" w:rsidRPr="00403AAF">
        <w:rPr>
          <w:color w:val="auto"/>
        </w:rPr>
        <w:t>đến năm 2020</w:t>
      </w:r>
      <w:bookmarkEnd w:id="1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924"/>
        <w:gridCol w:w="903"/>
        <w:gridCol w:w="2145"/>
        <w:gridCol w:w="1070"/>
      </w:tblGrid>
      <w:tr w:rsidR="004051A7" w:rsidRPr="00403AAF" w14:paraId="19CC9FA9" w14:textId="77777777" w:rsidTr="00E95AB8">
        <w:trPr>
          <w:trHeight w:val="20"/>
          <w:tblHeader/>
        </w:trPr>
        <w:tc>
          <w:tcPr>
            <w:tcW w:w="2224" w:type="pct"/>
            <w:vAlign w:val="center"/>
          </w:tcPr>
          <w:p w14:paraId="3CD1C6C8" w14:textId="77777777" w:rsidR="00AB60AB" w:rsidRPr="00403AAF" w:rsidRDefault="00AB60AB" w:rsidP="00E8231C">
            <w:pPr>
              <w:spacing w:after="0" w:line="257" w:lineRule="auto"/>
              <w:jc w:val="center"/>
              <w:rPr>
                <w:rFonts w:cs="Times New Roman"/>
                <w:b/>
                <w:iCs/>
                <w:sz w:val="26"/>
                <w:szCs w:val="26"/>
                <w:lang w:val="vi-VN"/>
              </w:rPr>
            </w:pPr>
            <w:r w:rsidRPr="00403AAF">
              <w:rPr>
                <w:rFonts w:cs="Times New Roman"/>
                <w:b/>
                <w:iCs/>
                <w:sz w:val="26"/>
                <w:szCs w:val="26"/>
                <w:lang w:val="vi-VN"/>
              </w:rPr>
              <w:t>Chỉ tiêu</w:t>
            </w:r>
          </w:p>
        </w:tc>
        <w:tc>
          <w:tcPr>
            <w:tcW w:w="487" w:type="pct"/>
            <w:vAlign w:val="center"/>
          </w:tcPr>
          <w:p w14:paraId="56C3BF85" w14:textId="77777777" w:rsidR="00AB60AB" w:rsidRPr="00403AAF" w:rsidRDefault="00AB60AB" w:rsidP="00E8231C">
            <w:pPr>
              <w:spacing w:after="0" w:line="257" w:lineRule="auto"/>
              <w:jc w:val="center"/>
              <w:rPr>
                <w:rFonts w:cs="Times New Roman"/>
                <w:b/>
                <w:iCs/>
                <w:sz w:val="26"/>
                <w:szCs w:val="26"/>
                <w:lang w:val="vi-VN"/>
              </w:rPr>
            </w:pPr>
            <w:r w:rsidRPr="00403AAF">
              <w:rPr>
                <w:rFonts w:cs="Times New Roman"/>
                <w:b/>
                <w:iCs/>
                <w:sz w:val="26"/>
                <w:szCs w:val="26"/>
                <w:lang w:val="vi-VN"/>
              </w:rPr>
              <w:t>Đv</w:t>
            </w:r>
          </w:p>
        </w:tc>
        <w:tc>
          <w:tcPr>
            <w:tcW w:w="504" w:type="pct"/>
            <w:vAlign w:val="center"/>
          </w:tcPr>
          <w:p w14:paraId="2E973B7E" w14:textId="77777777" w:rsidR="00AB60AB" w:rsidRPr="00403AAF" w:rsidRDefault="00AB60AB" w:rsidP="00E8231C">
            <w:pPr>
              <w:spacing w:after="0" w:line="257" w:lineRule="auto"/>
              <w:jc w:val="center"/>
              <w:rPr>
                <w:rFonts w:cs="Times New Roman"/>
                <w:b/>
                <w:iCs/>
                <w:sz w:val="26"/>
                <w:szCs w:val="26"/>
                <w:lang w:val="vi-VN"/>
              </w:rPr>
            </w:pPr>
            <w:r w:rsidRPr="00403AAF">
              <w:rPr>
                <w:rFonts w:cs="Times New Roman"/>
                <w:b/>
                <w:iCs/>
                <w:sz w:val="26"/>
                <w:szCs w:val="26"/>
                <w:lang w:val="vi-VN"/>
              </w:rPr>
              <w:t xml:space="preserve">QH 2020 </w:t>
            </w:r>
          </w:p>
        </w:tc>
        <w:tc>
          <w:tcPr>
            <w:tcW w:w="1189" w:type="pct"/>
            <w:vAlign w:val="center"/>
          </w:tcPr>
          <w:p w14:paraId="7AD21302" w14:textId="77777777" w:rsidR="00AB60AB" w:rsidRPr="00403AAF" w:rsidRDefault="00AB60AB" w:rsidP="00E8231C">
            <w:pPr>
              <w:spacing w:after="0" w:line="257" w:lineRule="auto"/>
              <w:jc w:val="center"/>
              <w:rPr>
                <w:rFonts w:cs="Times New Roman"/>
                <w:b/>
                <w:iCs/>
                <w:sz w:val="26"/>
                <w:szCs w:val="26"/>
                <w:lang w:val="vi-VN"/>
              </w:rPr>
            </w:pPr>
            <w:r w:rsidRPr="00403AAF">
              <w:rPr>
                <w:rFonts w:cs="Times New Roman"/>
                <w:b/>
                <w:iCs/>
                <w:sz w:val="26"/>
                <w:szCs w:val="26"/>
                <w:lang w:val="vi-VN"/>
              </w:rPr>
              <w:t>Thực hiện 2020</w:t>
            </w:r>
          </w:p>
        </w:tc>
        <w:tc>
          <w:tcPr>
            <w:tcW w:w="596" w:type="pct"/>
            <w:vAlign w:val="center"/>
          </w:tcPr>
          <w:p w14:paraId="68302371" w14:textId="77777777" w:rsidR="00AB60AB" w:rsidRPr="00403AAF" w:rsidRDefault="00AB60AB" w:rsidP="00E8231C">
            <w:pPr>
              <w:spacing w:after="0" w:line="257" w:lineRule="auto"/>
              <w:jc w:val="center"/>
              <w:rPr>
                <w:rFonts w:cs="Times New Roman"/>
                <w:b/>
                <w:iCs/>
                <w:sz w:val="26"/>
                <w:szCs w:val="26"/>
                <w:lang w:val="vi-VN"/>
              </w:rPr>
            </w:pPr>
            <w:r w:rsidRPr="00403AAF">
              <w:rPr>
                <w:rFonts w:cs="Times New Roman"/>
                <w:b/>
                <w:iCs/>
                <w:sz w:val="26"/>
                <w:szCs w:val="26"/>
                <w:lang w:val="vi-VN"/>
              </w:rPr>
              <w:t>Đánh giá</w:t>
            </w:r>
          </w:p>
        </w:tc>
      </w:tr>
      <w:tr w:rsidR="004051A7" w:rsidRPr="00403AAF" w14:paraId="54870700" w14:textId="77777777" w:rsidTr="00E95AB8">
        <w:trPr>
          <w:trHeight w:val="20"/>
        </w:trPr>
        <w:tc>
          <w:tcPr>
            <w:tcW w:w="2224" w:type="pct"/>
            <w:vAlign w:val="center"/>
          </w:tcPr>
          <w:p w14:paraId="5A15E8AA" w14:textId="77777777" w:rsidR="00AB60AB" w:rsidRPr="00403AAF" w:rsidRDefault="00AB60AB" w:rsidP="00E8231C">
            <w:pPr>
              <w:spacing w:after="0" w:line="257" w:lineRule="auto"/>
              <w:rPr>
                <w:rFonts w:cs="Times New Roman"/>
                <w:b/>
                <w:iCs/>
                <w:sz w:val="26"/>
                <w:szCs w:val="26"/>
                <w:lang w:val="vi-VN"/>
              </w:rPr>
            </w:pPr>
            <w:r w:rsidRPr="00403AAF">
              <w:rPr>
                <w:rFonts w:cs="Times New Roman"/>
                <w:b/>
                <w:iCs/>
                <w:sz w:val="26"/>
                <w:szCs w:val="26"/>
                <w:lang w:val="vi-VN"/>
              </w:rPr>
              <w:t>Chỉ tiêu về sức khoẻ nhân dân</w:t>
            </w:r>
          </w:p>
        </w:tc>
        <w:tc>
          <w:tcPr>
            <w:tcW w:w="487" w:type="pct"/>
          </w:tcPr>
          <w:p w14:paraId="158BAC89" w14:textId="77777777" w:rsidR="00AB60AB" w:rsidRPr="00403AAF" w:rsidRDefault="00AB60AB" w:rsidP="00E8231C">
            <w:pPr>
              <w:spacing w:after="0" w:line="257" w:lineRule="auto"/>
              <w:jc w:val="center"/>
              <w:rPr>
                <w:rFonts w:cs="Times New Roman"/>
                <w:b/>
                <w:iCs/>
                <w:sz w:val="26"/>
                <w:szCs w:val="26"/>
                <w:lang w:val="vi-VN"/>
              </w:rPr>
            </w:pPr>
          </w:p>
        </w:tc>
        <w:tc>
          <w:tcPr>
            <w:tcW w:w="504" w:type="pct"/>
            <w:vAlign w:val="center"/>
          </w:tcPr>
          <w:p w14:paraId="2A66B107" w14:textId="77777777" w:rsidR="00AB60AB" w:rsidRPr="00403AAF" w:rsidRDefault="00AB60AB" w:rsidP="00E8231C">
            <w:pPr>
              <w:spacing w:after="0" w:line="257" w:lineRule="auto"/>
              <w:jc w:val="center"/>
              <w:rPr>
                <w:rFonts w:cs="Times New Roman"/>
                <w:b/>
                <w:iCs/>
                <w:sz w:val="26"/>
                <w:szCs w:val="26"/>
                <w:lang w:val="vi-VN"/>
              </w:rPr>
            </w:pPr>
          </w:p>
        </w:tc>
        <w:tc>
          <w:tcPr>
            <w:tcW w:w="1189" w:type="pct"/>
            <w:vAlign w:val="center"/>
          </w:tcPr>
          <w:p w14:paraId="40A2284B" w14:textId="77777777" w:rsidR="00AB60AB" w:rsidRPr="00403AAF" w:rsidRDefault="00AB60AB" w:rsidP="00E8231C">
            <w:pPr>
              <w:spacing w:after="0" w:line="257" w:lineRule="auto"/>
              <w:jc w:val="center"/>
              <w:rPr>
                <w:rFonts w:cs="Times New Roman"/>
                <w:b/>
                <w:iCs/>
                <w:sz w:val="26"/>
                <w:szCs w:val="26"/>
                <w:lang w:val="vi-VN"/>
              </w:rPr>
            </w:pPr>
          </w:p>
        </w:tc>
        <w:tc>
          <w:tcPr>
            <w:tcW w:w="596" w:type="pct"/>
            <w:vAlign w:val="center"/>
          </w:tcPr>
          <w:p w14:paraId="27F09B6A" w14:textId="77777777" w:rsidR="00AB60AB" w:rsidRPr="00403AAF" w:rsidRDefault="00AB60AB" w:rsidP="00E8231C">
            <w:pPr>
              <w:spacing w:after="0" w:line="257" w:lineRule="auto"/>
              <w:jc w:val="center"/>
              <w:rPr>
                <w:rFonts w:cs="Times New Roman"/>
                <w:b/>
                <w:iCs/>
                <w:sz w:val="26"/>
                <w:szCs w:val="26"/>
                <w:lang w:val="vi-VN"/>
              </w:rPr>
            </w:pPr>
          </w:p>
        </w:tc>
      </w:tr>
      <w:tr w:rsidR="004051A7" w:rsidRPr="00403AAF" w14:paraId="14C4EAFB" w14:textId="77777777" w:rsidTr="00E95AB8">
        <w:trPr>
          <w:trHeight w:val="20"/>
        </w:trPr>
        <w:tc>
          <w:tcPr>
            <w:tcW w:w="2224" w:type="pct"/>
            <w:vAlign w:val="center"/>
          </w:tcPr>
          <w:p w14:paraId="5B246E81" w14:textId="77777777" w:rsidR="00AB60AB" w:rsidRPr="00403AAF" w:rsidRDefault="00AB60AB" w:rsidP="00E8231C">
            <w:pPr>
              <w:spacing w:after="0" w:line="257" w:lineRule="auto"/>
              <w:rPr>
                <w:rFonts w:cs="Times New Roman"/>
                <w:iCs/>
                <w:sz w:val="26"/>
                <w:szCs w:val="26"/>
                <w:lang w:val="vi-VN"/>
              </w:rPr>
            </w:pPr>
            <w:r w:rsidRPr="00403AAF">
              <w:rPr>
                <w:rFonts w:cs="Times New Roman"/>
                <w:iCs/>
                <w:sz w:val="26"/>
                <w:szCs w:val="26"/>
                <w:lang w:val="vi-VN"/>
              </w:rPr>
              <w:t>Tuổi thọ trung bình</w:t>
            </w:r>
          </w:p>
        </w:tc>
        <w:tc>
          <w:tcPr>
            <w:tcW w:w="487" w:type="pct"/>
          </w:tcPr>
          <w:p w14:paraId="1FB02D19" w14:textId="77777777" w:rsidR="00AB60AB" w:rsidRPr="00403AAF" w:rsidRDefault="00AB60AB" w:rsidP="00E8231C">
            <w:pPr>
              <w:spacing w:after="0" w:line="257" w:lineRule="auto"/>
              <w:jc w:val="center"/>
              <w:rPr>
                <w:rFonts w:cs="Times New Roman"/>
                <w:iCs/>
                <w:sz w:val="26"/>
                <w:szCs w:val="26"/>
                <w:lang w:val="vi-VN"/>
              </w:rPr>
            </w:pPr>
            <w:r w:rsidRPr="00403AAF">
              <w:rPr>
                <w:rFonts w:cs="Times New Roman"/>
                <w:iCs/>
                <w:sz w:val="26"/>
                <w:szCs w:val="26"/>
                <w:lang w:val="vi-VN"/>
              </w:rPr>
              <w:t>Tuổi</w:t>
            </w:r>
          </w:p>
        </w:tc>
        <w:tc>
          <w:tcPr>
            <w:tcW w:w="504" w:type="pct"/>
            <w:vAlign w:val="center"/>
          </w:tcPr>
          <w:p w14:paraId="44BED094" w14:textId="77777777" w:rsidR="00AB60AB" w:rsidRPr="00403AAF" w:rsidRDefault="00451E53" w:rsidP="00E8231C">
            <w:pPr>
              <w:spacing w:after="0" w:line="257" w:lineRule="auto"/>
              <w:jc w:val="center"/>
              <w:rPr>
                <w:rFonts w:cs="Times New Roman"/>
                <w:iCs/>
                <w:sz w:val="26"/>
                <w:szCs w:val="26"/>
              </w:rPr>
            </w:pPr>
            <w:r w:rsidRPr="00403AAF">
              <w:rPr>
                <w:rFonts w:cs="Times New Roman"/>
                <w:iCs/>
                <w:sz w:val="26"/>
                <w:szCs w:val="26"/>
              </w:rPr>
              <w:t>75</w:t>
            </w:r>
          </w:p>
        </w:tc>
        <w:tc>
          <w:tcPr>
            <w:tcW w:w="1189" w:type="pct"/>
            <w:vAlign w:val="center"/>
          </w:tcPr>
          <w:p w14:paraId="675495F4" w14:textId="77777777" w:rsidR="00AB60AB" w:rsidRPr="00403AAF" w:rsidRDefault="00AB60AB" w:rsidP="00E8231C">
            <w:pPr>
              <w:spacing w:after="0" w:line="257" w:lineRule="auto"/>
              <w:jc w:val="center"/>
              <w:rPr>
                <w:rFonts w:cs="Times New Roman"/>
                <w:iCs/>
                <w:sz w:val="26"/>
                <w:szCs w:val="26"/>
              </w:rPr>
            </w:pPr>
            <w:r w:rsidRPr="00403AAF">
              <w:rPr>
                <w:rFonts w:cs="Times New Roman"/>
                <w:iCs/>
                <w:sz w:val="26"/>
                <w:szCs w:val="26"/>
              </w:rPr>
              <w:t>75</w:t>
            </w:r>
          </w:p>
        </w:tc>
        <w:tc>
          <w:tcPr>
            <w:tcW w:w="596" w:type="pct"/>
            <w:vAlign w:val="center"/>
          </w:tcPr>
          <w:p w14:paraId="3309A9D4" w14:textId="77777777" w:rsidR="00AB60AB" w:rsidRPr="00403AAF" w:rsidRDefault="00451E53" w:rsidP="00E8231C">
            <w:pPr>
              <w:spacing w:after="0" w:line="257" w:lineRule="auto"/>
              <w:jc w:val="center"/>
              <w:rPr>
                <w:rFonts w:cs="Times New Roman"/>
                <w:iCs/>
                <w:sz w:val="26"/>
                <w:szCs w:val="26"/>
              </w:rPr>
            </w:pPr>
            <w:r w:rsidRPr="00403AAF">
              <w:rPr>
                <w:rFonts w:cs="Times New Roman"/>
                <w:iCs/>
                <w:sz w:val="26"/>
                <w:szCs w:val="26"/>
              </w:rPr>
              <w:t>Đạt</w:t>
            </w:r>
          </w:p>
        </w:tc>
      </w:tr>
      <w:tr w:rsidR="004051A7" w:rsidRPr="00403AAF" w14:paraId="2C10255B" w14:textId="77777777" w:rsidTr="00E95AB8">
        <w:trPr>
          <w:trHeight w:val="20"/>
        </w:trPr>
        <w:tc>
          <w:tcPr>
            <w:tcW w:w="2224" w:type="pct"/>
            <w:vAlign w:val="center"/>
          </w:tcPr>
          <w:p w14:paraId="6177652A" w14:textId="77777777" w:rsidR="00AB60AB" w:rsidRPr="00403AAF" w:rsidRDefault="00AB60AB" w:rsidP="00E8231C">
            <w:pPr>
              <w:spacing w:after="0" w:line="257" w:lineRule="auto"/>
              <w:rPr>
                <w:rFonts w:cs="Times New Roman"/>
                <w:iCs/>
                <w:sz w:val="26"/>
                <w:szCs w:val="26"/>
                <w:lang w:val="vi-VN"/>
              </w:rPr>
            </w:pPr>
            <w:r w:rsidRPr="00403AAF">
              <w:rPr>
                <w:rFonts w:cs="Times New Roman"/>
                <w:iCs/>
                <w:sz w:val="26"/>
                <w:szCs w:val="26"/>
                <w:lang w:val="vi-VN"/>
              </w:rPr>
              <w:t>Tỷ suất tử vong trẻ dưới 1 tuổi</w:t>
            </w:r>
          </w:p>
        </w:tc>
        <w:tc>
          <w:tcPr>
            <w:tcW w:w="487" w:type="pct"/>
          </w:tcPr>
          <w:p w14:paraId="3C70EF20" w14:textId="77777777" w:rsidR="00AB60AB" w:rsidRPr="00403AAF" w:rsidRDefault="00AB60AB" w:rsidP="00E8231C">
            <w:pPr>
              <w:spacing w:after="0" w:line="257" w:lineRule="auto"/>
              <w:jc w:val="center"/>
              <w:rPr>
                <w:rFonts w:cs="Times New Roman"/>
                <w:iCs/>
                <w:sz w:val="26"/>
                <w:szCs w:val="26"/>
                <w:lang w:val="vi-VN"/>
              </w:rPr>
            </w:pPr>
            <w:r w:rsidRPr="00403AAF">
              <w:rPr>
                <w:rFonts w:cs="Times New Roman"/>
                <w:sz w:val="26"/>
                <w:szCs w:val="26"/>
              </w:rPr>
              <w:t>‰</w:t>
            </w:r>
          </w:p>
        </w:tc>
        <w:tc>
          <w:tcPr>
            <w:tcW w:w="504" w:type="pct"/>
            <w:vAlign w:val="center"/>
          </w:tcPr>
          <w:p w14:paraId="5392638F" w14:textId="77777777" w:rsidR="00AB60AB" w:rsidRPr="00403AAF" w:rsidRDefault="00451E53" w:rsidP="00E8231C">
            <w:pPr>
              <w:spacing w:after="0" w:line="257" w:lineRule="auto"/>
              <w:jc w:val="center"/>
              <w:rPr>
                <w:rFonts w:cs="Times New Roman"/>
                <w:iCs/>
                <w:sz w:val="26"/>
                <w:szCs w:val="26"/>
              </w:rPr>
            </w:pPr>
            <w:r w:rsidRPr="00403AAF">
              <w:rPr>
                <w:rFonts w:cs="Times New Roman"/>
                <w:iCs/>
                <w:sz w:val="26"/>
                <w:szCs w:val="26"/>
              </w:rPr>
              <w:t>-</w:t>
            </w:r>
          </w:p>
        </w:tc>
        <w:tc>
          <w:tcPr>
            <w:tcW w:w="1189" w:type="pct"/>
            <w:vAlign w:val="center"/>
          </w:tcPr>
          <w:p w14:paraId="320242FC" w14:textId="77777777" w:rsidR="00AB60AB" w:rsidRPr="00403AAF" w:rsidRDefault="00451E53" w:rsidP="00E8231C">
            <w:pPr>
              <w:spacing w:after="0" w:line="257" w:lineRule="auto"/>
              <w:jc w:val="center"/>
              <w:rPr>
                <w:rFonts w:cs="Times New Roman"/>
                <w:iCs/>
                <w:sz w:val="26"/>
                <w:szCs w:val="26"/>
              </w:rPr>
            </w:pPr>
            <w:r w:rsidRPr="00403AAF">
              <w:rPr>
                <w:rFonts w:cs="Times New Roman"/>
                <w:iCs/>
                <w:sz w:val="26"/>
                <w:szCs w:val="26"/>
              </w:rPr>
              <w:t>8,5</w:t>
            </w:r>
          </w:p>
        </w:tc>
        <w:tc>
          <w:tcPr>
            <w:tcW w:w="596" w:type="pct"/>
            <w:vAlign w:val="center"/>
          </w:tcPr>
          <w:p w14:paraId="1BD095D1" w14:textId="77777777" w:rsidR="00AB60AB" w:rsidRPr="00403AAF" w:rsidRDefault="00451E53" w:rsidP="00E8231C">
            <w:pPr>
              <w:spacing w:after="0" w:line="257" w:lineRule="auto"/>
              <w:jc w:val="center"/>
              <w:rPr>
                <w:rFonts w:cs="Times New Roman"/>
                <w:iCs/>
                <w:sz w:val="26"/>
                <w:szCs w:val="26"/>
              </w:rPr>
            </w:pPr>
            <w:r w:rsidRPr="00403AAF">
              <w:rPr>
                <w:rFonts w:cs="Times New Roman"/>
                <w:iCs/>
                <w:sz w:val="26"/>
                <w:szCs w:val="26"/>
              </w:rPr>
              <w:t>-</w:t>
            </w:r>
          </w:p>
        </w:tc>
      </w:tr>
      <w:tr w:rsidR="004051A7" w:rsidRPr="00403AAF" w14:paraId="11B25C78" w14:textId="77777777" w:rsidTr="00E95AB8">
        <w:trPr>
          <w:trHeight w:val="20"/>
        </w:trPr>
        <w:tc>
          <w:tcPr>
            <w:tcW w:w="2224" w:type="pct"/>
            <w:vAlign w:val="center"/>
          </w:tcPr>
          <w:p w14:paraId="0275D0E8" w14:textId="77777777" w:rsidR="00AB60AB" w:rsidRPr="00403AAF" w:rsidRDefault="00AB60AB" w:rsidP="00E8231C">
            <w:pPr>
              <w:spacing w:after="0" w:line="257" w:lineRule="auto"/>
              <w:rPr>
                <w:rFonts w:cs="Times New Roman"/>
                <w:iCs/>
                <w:sz w:val="26"/>
                <w:szCs w:val="26"/>
                <w:lang w:val="vi-VN"/>
              </w:rPr>
            </w:pPr>
            <w:r w:rsidRPr="00403AAF">
              <w:rPr>
                <w:rFonts w:cs="Times New Roman"/>
                <w:iCs/>
                <w:sz w:val="26"/>
                <w:szCs w:val="26"/>
                <w:lang w:val="vi-VN"/>
              </w:rPr>
              <w:t>Tỷ suất tử vong trẻ dưới 5 tuổi</w:t>
            </w:r>
          </w:p>
        </w:tc>
        <w:tc>
          <w:tcPr>
            <w:tcW w:w="487" w:type="pct"/>
          </w:tcPr>
          <w:p w14:paraId="7CDBF446" w14:textId="77777777" w:rsidR="00AB60AB" w:rsidRPr="00403AAF" w:rsidRDefault="00AB60AB" w:rsidP="00E8231C">
            <w:pPr>
              <w:spacing w:after="0" w:line="257" w:lineRule="auto"/>
              <w:jc w:val="center"/>
              <w:rPr>
                <w:rFonts w:cs="Times New Roman"/>
                <w:iCs/>
                <w:sz w:val="26"/>
                <w:szCs w:val="26"/>
                <w:lang w:val="vi-VN"/>
              </w:rPr>
            </w:pPr>
            <w:r w:rsidRPr="00403AAF">
              <w:rPr>
                <w:rFonts w:cs="Times New Roman"/>
                <w:sz w:val="26"/>
                <w:szCs w:val="26"/>
              </w:rPr>
              <w:t>‰</w:t>
            </w:r>
          </w:p>
        </w:tc>
        <w:tc>
          <w:tcPr>
            <w:tcW w:w="504" w:type="pct"/>
            <w:vAlign w:val="center"/>
          </w:tcPr>
          <w:p w14:paraId="1D3710C7" w14:textId="77777777" w:rsidR="00AB60AB" w:rsidRPr="00403AAF" w:rsidRDefault="00451E53" w:rsidP="00E8231C">
            <w:pPr>
              <w:spacing w:after="0" w:line="257" w:lineRule="auto"/>
              <w:jc w:val="center"/>
              <w:rPr>
                <w:rFonts w:cs="Times New Roman"/>
                <w:iCs/>
                <w:sz w:val="26"/>
                <w:szCs w:val="26"/>
              </w:rPr>
            </w:pPr>
            <w:r w:rsidRPr="00403AAF">
              <w:rPr>
                <w:rFonts w:cs="Times New Roman"/>
                <w:iCs/>
                <w:sz w:val="26"/>
                <w:szCs w:val="26"/>
              </w:rPr>
              <w:t>-</w:t>
            </w:r>
          </w:p>
        </w:tc>
        <w:tc>
          <w:tcPr>
            <w:tcW w:w="1189" w:type="pct"/>
            <w:vAlign w:val="center"/>
          </w:tcPr>
          <w:p w14:paraId="648B69B3" w14:textId="77777777" w:rsidR="00AB60AB" w:rsidRPr="00403AAF" w:rsidRDefault="00451E53" w:rsidP="00E8231C">
            <w:pPr>
              <w:spacing w:after="0" w:line="257" w:lineRule="auto"/>
              <w:jc w:val="center"/>
              <w:rPr>
                <w:rFonts w:cs="Times New Roman"/>
                <w:iCs/>
                <w:sz w:val="26"/>
                <w:szCs w:val="26"/>
              </w:rPr>
            </w:pPr>
            <w:r w:rsidRPr="00403AAF">
              <w:rPr>
                <w:rFonts w:cs="Times New Roman"/>
                <w:iCs/>
                <w:sz w:val="26"/>
                <w:szCs w:val="26"/>
              </w:rPr>
              <w:t>10</w:t>
            </w:r>
          </w:p>
        </w:tc>
        <w:tc>
          <w:tcPr>
            <w:tcW w:w="596" w:type="pct"/>
            <w:vAlign w:val="center"/>
          </w:tcPr>
          <w:p w14:paraId="5362D5D6" w14:textId="77777777" w:rsidR="00AB60AB" w:rsidRPr="00403AAF" w:rsidRDefault="00451E53" w:rsidP="00E8231C">
            <w:pPr>
              <w:spacing w:after="0" w:line="257" w:lineRule="auto"/>
              <w:jc w:val="center"/>
              <w:rPr>
                <w:rFonts w:cs="Times New Roman"/>
                <w:iCs/>
                <w:sz w:val="26"/>
                <w:szCs w:val="26"/>
              </w:rPr>
            </w:pPr>
            <w:r w:rsidRPr="00403AAF">
              <w:rPr>
                <w:rFonts w:cs="Times New Roman"/>
                <w:iCs/>
                <w:sz w:val="26"/>
                <w:szCs w:val="26"/>
              </w:rPr>
              <w:t>-</w:t>
            </w:r>
          </w:p>
        </w:tc>
      </w:tr>
      <w:tr w:rsidR="004051A7" w:rsidRPr="00403AAF" w14:paraId="757EAFF9" w14:textId="77777777" w:rsidTr="00E95AB8">
        <w:trPr>
          <w:trHeight w:val="20"/>
        </w:trPr>
        <w:tc>
          <w:tcPr>
            <w:tcW w:w="2224" w:type="pct"/>
            <w:vAlign w:val="center"/>
          </w:tcPr>
          <w:p w14:paraId="02922663" w14:textId="77777777" w:rsidR="00AB60AB" w:rsidRPr="00403AAF" w:rsidRDefault="00AB60AB" w:rsidP="00E8231C">
            <w:pPr>
              <w:spacing w:after="0" w:line="257" w:lineRule="auto"/>
              <w:rPr>
                <w:rFonts w:cs="Times New Roman"/>
                <w:iCs/>
                <w:sz w:val="26"/>
                <w:szCs w:val="26"/>
                <w:lang w:val="vi-VN"/>
              </w:rPr>
            </w:pPr>
            <w:r w:rsidRPr="00403AAF">
              <w:rPr>
                <w:rFonts w:cs="Times New Roman"/>
                <w:iCs/>
                <w:sz w:val="26"/>
                <w:szCs w:val="26"/>
                <w:lang w:val="vi-VN"/>
              </w:rPr>
              <w:t xml:space="preserve">Tỷ lệ suy dinh dưỡng trẻ em dưới 5 tuổi </w:t>
            </w:r>
          </w:p>
        </w:tc>
        <w:tc>
          <w:tcPr>
            <w:tcW w:w="487" w:type="pct"/>
          </w:tcPr>
          <w:p w14:paraId="3BD75FAF" w14:textId="77777777" w:rsidR="00AB60AB" w:rsidRPr="00403AAF" w:rsidRDefault="00AB60AB" w:rsidP="00E8231C">
            <w:pPr>
              <w:spacing w:after="0" w:line="257" w:lineRule="auto"/>
              <w:jc w:val="center"/>
              <w:rPr>
                <w:rFonts w:cs="Times New Roman"/>
                <w:iCs/>
                <w:sz w:val="26"/>
                <w:szCs w:val="26"/>
                <w:lang w:val="vi-VN"/>
              </w:rPr>
            </w:pPr>
            <w:r w:rsidRPr="00403AAF">
              <w:rPr>
                <w:rFonts w:cs="Times New Roman"/>
                <w:iCs/>
                <w:sz w:val="26"/>
                <w:szCs w:val="26"/>
                <w:lang w:val="vi-VN"/>
              </w:rPr>
              <w:t>%</w:t>
            </w:r>
          </w:p>
        </w:tc>
        <w:tc>
          <w:tcPr>
            <w:tcW w:w="504" w:type="pct"/>
            <w:vAlign w:val="center"/>
          </w:tcPr>
          <w:p w14:paraId="507E8D80" w14:textId="77777777" w:rsidR="00AB60AB" w:rsidRPr="00403AAF" w:rsidRDefault="00451E53" w:rsidP="00E8231C">
            <w:pPr>
              <w:spacing w:after="0" w:line="257" w:lineRule="auto"/>
              <w:jc w:val="center"/>
              <w:rPr>
                <w:rFonts w:cs="Times New Roman"/>
                <w:iCs/>
                <w:sz w:val="26"/>
                <w:szCs w:val="26"/>
              </w:rPr>
            </w:pPr>
            <w:r w:rsidRPr="00403AAF">
              <w:rPr>
                <w:rFonts w:cs="Times New Roman"/>
                <w:iCs/>
                <w:sz w:val="26"/>
                <w:szCs w:val="26"/>
              </w:rPr>
              <w:t>&lt;11</w:t>
            </w:r>
          </w:p>
        </w:tc>
        <w:tc>
          <w:tcPr>
            <w:tcW w:w="1189" w:type="pct"/>
            <w:vAlign w:val="center"/>
          </w:tcPr>
          <w:p w14:paraId="22073893" w14:textId="77777777" w:rsidR="00AB60AB" w:rsidRPr="00403AAF" w:rsidRDefault="00451E53" w:rsidP="00E8231C">
            <w:pPr>
              <w:spacing w:after="0" w:line="257" w:lineRule="auto"/>
              <w:jc w:val="center"/>
              <w:rPr>
                <w:rFonts w:cs="Times New Roman"/>
                <w:iCs/>
                <w:sz w:val="26"/>
                <w:szCs w:val="26"/>
              </w:rPr>
            </w:pPr>
            <w:r w:rsidRPr="00403AAF">
              <w:rPr>
                <w:rFonts w:cs="Times New Roman"/>
                <w:iCs/>
                <w:sz w:val="26"/>
                <w:szCs w:val="26"/>
              </w:rPr>
              <w:t>10,9</w:t>
            </w:r>
          </w:p>
        </w:tc>
        <w:tc>
          <w:tcPr>
            <w:tcW w:w="596" w:type="pct"/>
            <w:vAlign w:val="center"/>
          </w:tcPr>
          <w:p w14:paraId="0A122769" w14:textId="77777777" w:rsidR="00AB60AB" w:rsidRPr="00403AAF" w:rsidRDefault="00451E53" w:rsidP="00E8231C">
            <w:pPr>
              <w:spacing w:after="0" w:line="257" w:lineRule="auto"/>
              <w:jc w:val="center"/>
              <w:rPr>
                <w:rFonts w:cs="Times New Roman"/>
                <w:iCs/>
                <w:sz w:val="26"/>
                <w:szCs w:val="26"/>
              </w:rPr>
            </w:pPr>
            <w:r w:rsidRPr="00403AAF">
              <w:rPr>
                <w:rFonts w:cs="Times New Roman"/>
                <w:iCs/>
                <w:sz w:val="26"/>
                <w:szCs w:val="26"/>
              </w:rPr>
              <w:t>Đạt</w:t>
            </w:r>
          </w:p>
        </w:tc>
      </w:tr>
      <w:tr w:rsidR="004051A7" w:rsidRPr="00403AAF" w14:paraId="1827152A" w14:textId="77777777" w:rsidTr="00E95AB8">
        <w:trPr>
          <w:trHeight w:val="20"/>
        </w:trPr>
        <w:tc>
          <w:tcPr>
            <w:tcW w:w="2224" w:type="pct"/>
            <w:vAlign w:val="center"/>
          </w:tcPr>
          <w:p w14:paraId="1831D294" w14:textId="77777777" w:rsidR="00AB60AB" w:rsidRPr="00403AAF" w:rsidRDefault="00AB60AB" w:rsidP="00E8231C">
            <w:pPr>
              <w:spacing w:after="0" w:line="257" w:lineRule="auto"/>
              <w:rPr>
                <w:rFonts w:cs="Times New Roman"/>
                <w:iCs/>
                <w:sz w:val="26"/>
                <w:szCs w:val="26"/>
                <w:lang w:val="vi-VN"/>
              </w:rPr>
            </w:pPr>
            <w:r w:rsidRPr="00403AAF">
              <w:rPr>
                <w:rFonts w:cs="Times New Roman"/>
                <w:iCs/>
                <w:sz w:val="26"/>
                <w:szCs w:val="26"/>
                <w:lang w:val="vi-VN"/>
              </w:rPr>
              <w:t>Tiêm chủng đầy đủ các loại vắc xin cho trẻ em dưới 1 tuổi</w:t>
            </w:r>
          </w:p>
        </w:tc>
        <w:tc>
          <w:tcPr>
            <w:tcW w:w="487" w:type="pct"/>
          </w:tcPr>
          <w:p w14:paraId="4A6839A1" w14:textId="77777777" w:rsidR="00AB60AB" w:rsidRPr="00403AAF" w:rsidRDefault="00AB60AB" w:rsidP="00E8231C">
            <w:pPr>
              <w:spacing w:after="0" w:line="257" w:lineRule="auto"/>
              <w:jc w:val="center"/>
              <w:rPr>
                <w:rFonts w:cs="Times New Roman"/>
                <w:iCs/>
                <w:sz w:val="26"/>
                <w:szCs w:val="26"/>
                <w:lang w:val="vi-VN"/>
              </w:rPr>
            </w:pPr>
            <w:r w:rsidRPr="00403AAF">
              <w:rPr>
                <w:rFonts w:cs="Times New Roman"/>
                <w:iCs/>
                <w:sz w:val="26"/>
                <w:szCs w:val="26"/>
                <w:lang w:val="vi-VN"/>
              </w:rPr>
              <w:t>%</w:t>
            </w:r>
          </w:p>
        </w:tc>
        <w:tc>
          <w:tcPr>
            <w:tcW w:w="504" w:type="pct"/>
            <w:vAlign w:val="center"/>
          </w:tcPr>
          <w:p w14:paraId="1B77A25E" w14:textId="77777777" w:rsidR="00AB60AB" w:rsidRPr="00403AAF" w:rsidRDefault="00451E53" w:rsidP="00E8231C">
            <w:pPr>
              <w:spacing w:after="0" w:line="257" w:lineRule="auto"/>
              <w:jc w:val="center"/>
              <w:rPr>
                <w:rFonts w:cs="Times New Roman"/>
                <w:iCs/>
                <w:sz w:val="26"/>
                <w:szCs w:val="26"/>
              </w:rPr>
            </w:pPr>
            <w:r w:rsidRPr="00403AAF">
              <w:rPr>
                <w:rFonts w:cs="Times New Roman"/>
                <w:iCs/>
                <w:sz w:val="26"/>
                <w:szCs w:val="26"/>
              </w:rPr>
              <w:t>&gt;95</w:t>
            </w:r>
          </w:p>
        </w:tc>
        <w:tc>
          <w:tcPr>
            <w:tcW w:w="1189" w:type="pct"/>
            <w:vAlign w:val="center"/>
          </w:tcPr>
          <w:p w14:paraId="579CB18F" w14:textId="77777777" w:rsidR="00AB60AB" w:rsidRPr="00403AAF" w:rsidRDefault="00451E53" w:rsidP="00E8231C">
            <w:pPr>
              <w:spacing w:after="0" w:line="257" w:lineRule="auto"/>
              <w:jc w:val="center"/>
              <w:rPr>
                <w:rFonts w:cs="Times New Roman"/>
                <w:iCs/>
                <w:sz w:val="26"/>
                <w:szCs w:val="26"/>
              </w:rPr>
            </w:pPr>
            <w:r w:rsidRPr="00403AAF">
              <w:rPr>
                <w:rFonts w:cs="Times New Roman"/>
                <w:iCs/>
                <w:sz w:val="26"/>
                <w:szCs w:val="26"/>
              </w:rPr>
              <w:t>99,2</w:t>
            </w:r>
          </w:p>
        </w:tc>
        <w:tc>
          <w:tcPr>
            <w:tcW w:w="596" w:type="pct"/>
            <w:vAlign w:val="center"/>
          </w:tcPr>
          <w:p w14:paraId="3154AABE" w14:textId="77777777" w:rsidR="00AB60AB" w:rsidRPr="00403AAF" w:rsidRDefault="00451E53" w:rsidP="00E8231C">
            <w:pPr>
              <w:spacing w:after="0" w:line="257" w:lineRule="auto"/>
              <w:jc w:val="center"/>
              <w:rPr>
                <w:rFonts w:cs="Times New Roman"/>
                <w:iCs/>
                <w:sz w:val="26"/>
                <w:szCs w:val="26"/>
              </w:rPr>
            </w:pPr>
            <w:r w:rsidRPr="00403AAF">
              <w:rPr>
                <w:rFonts w:cs="Times New Roman"/>
                <w:iCs/>
                <w:sz w:val="26"/>
                <w:szCs w:val="26"/>
              </w:rPr>
              <w:t>Đạt</w:t>
            </w:r>
          </w:p>
        </w:tc>
      </w:tr>
      <w:tr w:rsidR="004051A7" w:rsidRPr="00403AAF" w14:paraId="27BE8265" w14:textId="77777777" w:rsidTr="00E95AB8">
        <w:trPr>
          <w:trHeight w:val="20"/>
        </w:trPr>
        <w:tc>
          <w:tcPr>
            <w:tcW w:w="2224" w:type="pct"/>
            <w:vAlign w:val="center"/>
          </w:tcPr>
          <w:p w14:paraId="2E63B371" w14:textId="77777777" w:rsidR="00AB60AB" w:rsidRPr="00403AAF" w:rsidRDefault="00AB60AB" w:rsidP="00E8231C">
            <w:pPr>
              <w:spacing w:after="0" w:line="257" w:lineRule="auto"/>
              <w:rPr>
                <w:rFonts w:cs="Times New Roman"/>
                <w:iCs/>
                <w:sz w:val="26"/>
                <w:szCs w:val="26"/>
                <w:lang w:val="vi-VN"/>
              </w:rPr>
            </w:pPr>
            <w:r w:rsidRPr="00403AAF">
              <w:rPr>
                <w:rFonts w:cs="Times New Roman"/>
                <w:iCs/>
                <w:sz w:val="26"/>
                <w:szCs w:val="26"/>
                <w:lang w:val="vi-VN"/>
              </w:rPr>
              <w:t>Tỷ lệ tử vong mẹ/100.000 trẻ đẻ sống</w:t>
            </w:r>
          </w:p>
        </w:tc>
        <w:tc>
          <w:tcPr>
            <w:tcW w:w="487" w:type="pct"/>
          </w:tcPr>
          <w:p w14:paraId="41E7BEF5" w14:textId="77777777" w:rsidR="00AB60AB" w:rsidRPr="00403AAF" w:rsidRDefault="00AB60AB" w:rsidP="00E8231C">
            <w:pPr>
              <w:spacing w:after="0" w:line="257" w:lineRule="auto"/>
              <w:jc w:val="center"/>
              <w:rPr>
                <w:rFonts w:cs="Times New Roman"/>
                <w:iCs/>
                <w:sz w:val="26"/>
                <w:szCs w:val="26"/>
              </w:rPr>
            </w:pPr>
            <w:r w:rsidRPr="00403AAF">
              <w:rPr>
                <w:rFonts w:cs="Times New Roman"/>
                <w:iCs/>
                <w:sz w:val="26"/>
                <w:szCs w:val="26"/>
              </w:rPr>
              <w:t>%</w:t>
            </w:r>
          </w:p>
        </w:tc>
        <w:tc>
          <w:tcPr>
            <w:tcW w:w="504" w:type="pct"/>
            <w:vAlign w:val="center"/>
          </w:tcPr>
          <w:p w14:paraId="72958CBA" w14:textId="77777777" w:rsidR="00AB60AB" w:rsidRPr="00403AAF" w:rsidRDefault="00451E53" w:rsidP="00E8231C">
            <w:pPr>
              <w:spacing w:after="0" w:line="257" w:lineRule="auto"/>
              <w:jc w:val="center"/>
              <w:rPr>
                <w:rFonts w:cs="Times New Roman"/>
                <w:iCs/>
                <w:sz w:val="26"/>
                <w:szCs w:val="26"/>
              </w:rPr>
            </w:pPr>
            <w:r w:rsidRPr="00403AAF">
              <w:rPr>
                <w:rFonts w:cs="Times New Roman"/>
                <w:iCs/>
                <w:sz w:val="26"/>
                <w:szCs w:val="26"/>
              </w:rPr>
              <w:t>&lt;15</w:t>
            </w:r>
          </w:p>
        </w:tc>
        <w:tc>
          <w:tcPr>
            <w:tcW w:w="1189" w:type="pct"/>
            <w:vAlign w:val="center"/>
          </w:tcPr>
          <w:p w14:paraId="6E449F99" w14:textId="77777777" w:rsidR="00AB60AB" w:rsidRPr="00403AAF" w:rsidRDefault="00451E53" w:rsidP="00E8231C">
            <w:pPr>
              <w:spacing w:after="0" w:line="257" w:lineRule="auto"/>
              <w:jc w:val="center"/>
              <w:rPr>
                <w:rFonts w:cs="Times New Roman"/>
                <w:iCs/>
                <w:sz w:val="26"/>
                <w:szCs w:val="26"/>
              </w:rPr>
            </w:pPr>
            <w:r w:rsidRPr="00403AAF">
              <w:rPr>
                <w:rFonts w:cs="Times New Roman"/>
                <w:iCs/>
                <w:sz w:val="26"/>
                <w:szCs w:val="26"/>
              </w:rPr>
              <w:t>0</w:t>
            </w:r>
          </w:p>
        </w:tc>
        <w:tc>
          <w:tcPr>
            <w:tcW w:w="596" w:type="pct"/>
            <w:vAlign w:val="center"/>
          </w:tcPr>
          <w:p w14:paraId="59AB9D4D" w14:textId="77777777" w:rsidR="00AB60AB" w:rsidRPr="00403AAF" w:rsidRDefault="00451E53" w:rsidP="00E8231C">
            <w:pPr>
              <w:spacing w:after="0" w:line="257" w:lineRule="auto"/>
              <w:jc w:val="center"/>
              <w:rPr>
                <w:rFonts w:cs="Times New Roman"/>
                <w:iCs/>
                <w:sz w:val="26"/>
                <w:szCs w:val="26"/>
              </w:rPr>
            </w:pPr>
            <w:r w:rsidRPr="00403AAF">
              <w:rPr>
                <w:rFonts w:cs="Times New Roman"/>
                <w:iCs/>
                <w:sz w:val="26"/>
                <w:szCs w:val="26"/>
              </w:rPr>
              <w:t>Đạt</w:t>
            </w:r>
          </w:p>
        </w:tc>
      </w:tr>
      <w:tr w:rsidR="004051A7" w:rsidRPr="00403AAF" w14:paraId="053CD50C" w14:textId="77777777" w:rsidTr="00E95AB8">
        <w:trPr>
          <w:trHeight w:val="20"/>
        </w:trPr>
        <w:tc>
          <w:tcPr>
            <w:tcW w:w="2224" w:type="pct"/>
            <w:vAlign w:val="center"/>
          </w:tcPr>
          <w:p w14:paraId="529D13FD" w14:textId="77777777" w:rsidR="00AB60AB" w:rsidRPr="00403AAF" w:rsidRDefault="00AB60AB" w:rsidP="00E8231C">
            <w:pPr>
              <w:spacing w:after="0" w:line="257" w:lineRule="auto"/>
              <w:rPr>
                <w:rFonts w:cs="Times New Roman"/>
                <w:iCs/>
                <w:sz w:val="26"/>
                <w:szCs w:val="26"/>
                <w:lang w:val="vi-VN"/>
              </w:rPr>
            </w:pPr>
            <w:r w:rsidRPr="00403AAF">
              <w:rPr>
                <w:rFonts w:cs="Times New Roman"/>
                <w:iCs/>
                <w:sz w:val="26"/>
                <w:szCs w:val="26"/>
                <w:lang w:val="vi-VN"/>
              </w:rPr>
              <w:t>Dân số tham gia BHYT</w:t>
            </w:r>
          </w:p>
        </w:tc>
        <w:tc>
          <w:tcPr>
            <w:tcW w:w="487" w:type="pct"/>
          </w:tcPr>
          <w:p w14:paraId="6F14ACB2" w14:textId="77777777" w:rsidR="00AB60AB" w:rsidRPr="00403AAF" w:rsidRDefault="00AB60AB" w:rsidP="00E8231C">
            <w:pPr>
              <w:spacing w:after="0" w:line="257" w:lineRule="auto"/>
              <w:jc w:val="center"/>
              <w:rPr>
                <w:rFonts w:cs="Times New Roman"/>
                <w:iCs/>
                <w:sz w:val="26"/>
                <w:szCs w:val="26"/>
                <w:lang w:val="vi-VN"/>
              </w:rPr>
            </w:pPr>
            <w:r w:rsidRPr="00403AAF">
              <w:rPr>
                <w:rFonts w:cs="Times New Roman"/>
                <w:iCs/>
                <w:sz w:val="26"/>
                <w:szCs w:val="26"/>
                <w:lang w:val="vi-VN"/>
              </w:rPr>
              <w:t>%</w:t>
            </w:r>
          </w:p>
        </w:tc>
        <w:tc>
          <w:tcPr>
            <w:tcW w:w="504" w:type="pct"/>
            <w:vAlign w:val="center"/>
          </w:tcPr>
          <w:p w14:paraId="07321610" w14:textId="77777777" w:rsidR="00AB60AB" w:rsidRPr="00403AAF" w:rsidRDefault="00B66068" w:rsidP="00E8231C">
            <w:pPr>
              <w:spacing w:after="0" w:line="257" w:lineRule="auto"/>
              <w:jc w:val="center"/>
              <w:rPr>
                <w:rFonts w:cs="Times New Roman"/>
                <w:iCs/>
                <w:sz w:val="26"/>
                <w:szCs w:val="26"/>
              </w:rPr>
            </w:pPr>
            <w:r w:rsidRPr="00403AAF">
              <w:rPr>
                <w:rFonts w:cs="Times New Roman"/>
                <w:iCs/>
                <w:sz w:val="26"/>
                <w:szCs w:val="26"/>
              </w:rPr>
              <w:t>90</w:t>
            </w:r>
          </w:p>
        </w:tc>
        <w:tc>
          <w:tcPr>
            <w:tcW w:w="1189" w:type="pct"/>
            <w:vAlign w:val="center"/>
          </w:tcPr>
          <w:p w14:paraId="27851EC8" w14:textId="77777777" w:rsidR="00AB60AB" w:rsidRPr="00403AAF" w:rsidRDefault="00B66068" w:rsidP="00E8231C">
            <w:pPr>
              <w:spacing w:after="0" w:line="257" w:lineRule="auto"/>
              <w:jc w:val="center"/>
              <w:rPr>
                <w:rFonts w:cs="Times New Roman"/>
                <w:iCs/>
                <w:sz w:val="26"/>
                <w:szCs w:val="26"/>
              </w:rPr>
            </w:pPr>
            <w:r w:rsidRPr="00403AAF">
              <w:rPr>
                <w:rFonts w:cs="Times New Roman"/>
                <w:iCs/>
                <w:sz w:val="26"/>
                <w:szCs w:val="26"/>
              </w:rPr>
              <w:t>91,2</w:t>
            </w:r>
          </w:p>
        </w:tc>
        <w:tc>
          <w:tcPr>
            <w:tcW w:w="596" w:type="pct"/>
            <w:vAlign w:val="center"/>
          </w:tcPr>
          <w:p w14:paraId="38FAB69F" w14:textId="77777777" w:rsidR="00AB60AB" w:rsidRPr="00403AAF" w:rsidRDefault="00B66068" w:rsidP="00E8231C">
            <w:pPr>
              <w:spacing w:after="0" w:line="257" w:lineRule="auto"/>
              <w:jc w:val="center"/>
              <w:rPr>
                <w:rFonts w:cs="Times New Roman"/>
                <w:iCs/>
                <w:sz w:val="26"/>
                <w:szCs w:val="26"/>
              </w:rPr>
            </w:pPr>
            <w:r w:rsidRPr="00403AAF">
              <w:rPr>
                <w:rFonts w:cs="Times New Roman"/>
                <w:iCs/>
                <w:sz w:val="26"/>
                <w:szCs w:val="26"/>
              </w:rPr>
              <w:t>Vượt</w:t>
            </w:r>
          </w:p>
        </w:tc>
      </w:tr>
      <w:tr w:rsidR="004051A7" w:rsidRPr="00403AAF" w14:paraId="27689DC0" w14:textId="77777777" w:rsidTr="00E95AB8">
        <w:trPr>
          <w:trHeight w:val="20"/>
        </w:trPr>
        <w:tc>
          <w:tcPr>
            <w:tcW w:w="2224" w:type="pct"/>
            <w:vAlign w:val="center"/>
          </w:tcPr>
          <w:p w14:paraId="09C5D453" w14:textId="77777777" w:rsidR="00AB60AB" w:rsidRPr="00403AAF" w:rsidRDefault="00AB60AB" w:rsidP="00E8231C">
            <w:pPr>
              <w:spacing w:after="0" w:line="257" w:lineRule="auto"/>
              <w:rPr>
                <w:rFonts w:cs="Times New Roman"/>
                <w:b/>
                <w:i/>
                <w:iCs/>
                <w:sz w:val="26"/>
                <w:szCs w:val="26"/>
                <w:lang w:val="vi-VN"/>
              </w:rPr>
            </w:pPr>
            <w:r w:rsidRPr="00403AAF">
              <w:rPr>
                <w:rFonts w:cs="Times New Roman"/>
                <w:b/>
                <w:i/>
                <w:iCs/>
                <w:sz w:val="26"/>
                <w:szCs w:val="26"/>
                <w:lang w:val="vi-VN"/>
              </w:rPr>
              <w:t>Về mạng lưới</w:t>
            </w:r>
          </w:p>
        </w:tc>
        <w:tc>
          <w:tcPr>
            <w:tcW w:w="487" w:type="pct"/>
          </w:tcPr>
          <w:p w14:paraId="056F3904" w14:textId="77777777" w:rsidR="00AB60AB" w:rsidRPr="00403AAF" w:rsidRDefault="00AB60AB" w:rsidP="00E8231C">
            <w:pPr>
              <w:spacing w:after="0" w:line="257" w:lineRule="auto"/>
              <w:jc w:val="center"/>
              <w:rPr>
                <w:rFonts w:cs="Times New Roman"/>
                <w:iCs/>
                <w:sz w:val="26"/>
                <w:szCs w:val="26"/>
                <w:lang w:val="vi-VN"/>
              </w:rPr>
            </w:pPr>
          </w:p>
        </w:tc>
        <w:tc>
          <w:tcPr>
            <w:tcW w:w="504" w:type="pct"/>
            <w:vAlign w:val="center"/>
          </w:tcPr>
          <w:p w14:paraId="16EAFF29" w14:textId="77777777" w:rsidR="00AB60AB" w:rsidRPr="00403AAF" w:rsidRDefault="00AB60AB" w:rsidP="00E8231C">
            <w:pPr>
              <w:spacing w:after="0" w:line="257" w:lineRule="auto"/>
              <w:jc w:val="center"/>
              <w:rPr>
                <w:rFonts w:cs="Times New Roman"/>
                <w:iCs/>
                <w:sz w:val="26"/>
                <w:szCs w:val="26"/>
                <w:lang w:val="vi-VN"/>
              </w:rPr>
            </w:pPr>
          </w:p>
        </w:tc>
        <w:tc>
          <w:tcPr>
            <w:tcW w:w="1189" w:type="pct"/>
            <w:vAlign w:val="center"/>
          </w:tcPr>
          <w:p w14:paraId="504B7DEB" w14:textId="77777777" w:rsidR="00AB60AB" w:rsidRPr="00403AAF" w:rsidRDefault="00AB60AB" w:rsidP="00E8231C">
            <w:pPr>
              <w:spacing w:after="0" w:line="257" w:lineRule="auto"/>
              <w:jc w:val="center"/>
              <w:rPr>
                <w:rFonts w:cs="Times New Roman"/>
                <w:iCs/>
                <w:sz w:val="26"/>
                <w:szCs w:val="26"/>
                <w:lang w:val="vi-VN"/>
              </w:rPr>
            </w:pPr>
          </w:p>
        </w:tc>
        <w:tc>
          <w:tcPr>
            <w:tcW w:w="596" w:type="pct"/>
            <w:vAlign w:val="center"/>
          </w:tcPr>
          <w:p w14:paraId="7B2A78C8" w14:textId="77777777" w:rsidR="00AB60AB" w:rsidRPr="00403AAF" w:rsidRDefault="00AB60AB" w:rsidP="00E8231C">
            <w:pPr>
              <w:spacing w:after="0" w:line="257" w:lineRule="auto"/>
              <w:jc w:val="center"/>
              <w:rPr>
                <w:rFonts w:cs="Times New Roman"/>
                <w:iCs/>
                <w:sz w:val="26"/>
                <w:szCs w:val="26"/>
                <w:lang w:val="vi-VN"/>
              </w:rPr>
            </w:pPr>
          </w:p>
        </w:tc>
      </w:tr>
      <w:tr w:rsidR="004051A7" w:rsidRPr="00403AAF" w14:paraId="7C3E55A5" w14:textId="77777777" w:rsidTr="00E95AB8">
        <w:trPr>
          <w:trHeight w:val="20"/>
        </w:trPr>
        <w:tc>
          <w:tcPr>
            <w:tcW w:w="2224" w:type="pct"/>
            <w:vAlign w:val="center"/>
          </w:tcPr>
          <w:p w14:paraId="7378836C" w14:textId="77777777" w:rsidR="00743AFB" w:rsidRPr="00403AAF" w:rsidRDefault="00743AFB" w:rsidP="00E8231C">
            <w:pPr>
              <w:spacing w:after="0" w:line="257" w:lineRule="auto"/>
              <w:rPr>
                <w:rFonts w:cs="Times New Roman"/>
                <w:iCs/>
                <w:sz w:val="26"/>
                <w:szCs w:val="26"/>
              </w:rPr>
            </w:pPr>
            <w:r w:rsidRPr="00403AAF">
              <w:rPr>
                <w:rFonts w:cs="Times New Roman"/>
                <w:iCs/>
                <w:sz w:val="26"/>
                <w:szCs w:val="26"/>
                <w:lang w:val="vi-VN"/>
              </w:rPr>
              <w:t xml:space="preserve">Thành lập bệnh viện </w:t>
            </w:r>
            <w:r w:rsidRPr="00403AAF">
              <w:rPr>
                <w:rFonts w:cs="Times New Roman"/>
                <w:iCs/>
                <w:sz w:val="26"/>
                <w:szCs w:val="26"/>
              </w:rPr>
              <w:t>Phụ-Sản</w:t>
            </w:r>
          </w:p>
        </w:tc>
        <w:tc>
          <w:tcPr>
            <w:tcW w:w="487" w:type="pct"/>
          </w:tcPr>
          <w:p w14:paraId="7156BAAC" w14:textId="77777777" w:rsidR="00743AFB" w:rsidRPr="00403AAF" w:rsidRDefault="00743AFB" w:rsidP="00E8231C">
            <w:pPr>
              <w:spacing w:after="0" w:line="257" w:lineRule="auto"/>
              <w:jc w:val="center"/>
              <w:rPr>
                <w:rFonts w:cs="Times New Roman"/>
                <w:iCs/>
                <w:sz w:val="26"/>
                <w:szCs w:val="26"/>
              </w:rPr>
            </w:pPr>
            <w:r w:rsidRPr="00403AAF">
              <w:rPr>
                <w:rFonts w:cs="Times New Roman"/>
                <w:iCs/>
                <w:sz w:val="26"/>
                <w:szCs w:val="26"/>
              </w:rPr>
              <w:t>BV</w:t>
            </w:r>
          </w:p>
        </w:tc>
        <w:tc>
          <w:tcPr>
            <w:tcW w:w="504" w:type="pct"/>
            <w:vAlign w:val="center"/>
          </w:tcPr>
          <w:p w14:paraId="27443CD1" w14:textId="77777777" w:rsidR="00743AFB" w:rsidRPr="00403AAF" w:rsidRDefault="00743AFB" w:rsidP="00E8231C">
            <w:pPr>
              <w:spacing w:after="0" w:line="257" w:lineRule="auto"/>
              <w:jc w:val="center"/>
              <w:rPr>
                <w:rFonts w:cs="Times New Roman"/>
                <w:iCs/>
                <w:sz w:val="26"/>
                <w:szCs w:val="26"/>
              </w:rPr>
            </w:pPr>
            <w:r w:rsidRPr="00403AAF">
              <w:rPr>
                <w:rFonts w:cs="Times New Roman"/>
                <w:iCs/>
                <w:sz w:val="26"/>
                <w:szCs w:val="26"/>
              </w:rPr>
              <w:t>1</w:t>
            </w:r>
          </w:p>
        </w:tc>
        <w:tc>
          <w:tcPr>
            <w:tcW w:w="1189" w:type="pct"/>
            <w:vMerge w:val="restart"/>
            <w:vAlign w:val="center"/>
          </w:tcPr>
          <w:p w14:paraId="7FDDD9CA" w14:textId="77777777" w:rsidR="00743AFB" w:rsidRPr="00403AAF" w:rsidRDefault="00743AFB" w:rsidP="00E8231C">
            <w:pPr>
              <w:spacing w:after="0" w:line="257" w:lineRule="auto"/>
              <w:jc w:val="center"/>
              <w:rPr>
                <w:rFonts w:cs="Times New Roman"/>
                <w:iCs/>
                <w:sz w:val="26"/>
                <w:szCs w:val="26"/>
              </w:rPr>
            </w:pPr>
            <w:r w:rsidRPr="00403AAF">
              <w:rPr>
                <w:rFonts w:cs="Times New Roman"/>
                <w:iCs/>
                <w:sz w:val="26"/>
                <w:szCs w:val="26"/>
              </w:rPr>
              <w:t>Thành lập BV Sản Nhi</w:t>
            </w:r>
          </w:p>
        </w:tc>
        <w:tc>
          <w:tcPr>
            <w:tcW w:w="596" w:type="pct"/>
            <w:vMerge w:val="restart"/>
            <w:vAlign w:val="center"/>
          </w:tcPr>
          <w:p w14:paraId="7CF91F9A" w14:textId="77777777" w:rsidR="00743AFB" w:rsidRPr="00403AAF" w:rsidRDefault="00743AFB" w:rsidP="00E8231C">
            <w:pPr>
              <w:spacing w:after="0" w:line="257" w:lineRule="auto"/>
              <w:jc w:val="center"/>
              <w:rPr>
                <w:rFonts w:cs="Times New Roman"/>
                <w:iCs/>
                <w:sz w:val="26"/>
                <w:szCs w:val="26"/>
              </w:rPr>
            </w:pPr>
            <w:r w:rsidRPr="00403AAF">
              <w:rPr>
                <w:rFonts w:cs="Times New Roman"/>
                <w:iCs/>
                <w:sz w:val="26"/>
                <w:szCs w:val="26"/>
              </w:rPr>
              <w:t>Không đạt</w:t>
            </w:r>
          </w:p>
        </w:tc>
      </w:tr>
      <w:tr w:rsidR="004051A7" w:rsidRPr="00403AAF" w14:paraId="382AD259" w14:textId="77777777" w:rsidTr="00E95AB8">
        <w:trPr>
          <w:trHeight w:val="20"/>
        </w:trPr>
        <w:tc>
          <w:tcPr>
            <w:tcW w:w="2224" w:type="pct"/>
            <w:vAlign w:val="center"/>
          </w:tcPr>
          <w:p w14:paraId="7E68A122" w14:textId="77777777" w:rsidR="00743AFB" w:rsidRPr="00403AAF" w:rsidRDefault="00743AFB" w:rsidP="00E8231C">
            <w:pPr>
              <w:spacing w:after="0" w:line="257" w:lineRule="auto"/>
              <w:rPr>
                <w:rFonts w:cs="Times New Roman"/>
                <w:iCs/>
                <w:sz w:val="26"/>
                <w:szCs w:val="26"/>
              </w:rPr>
            </w:pPr>
            <w:r w:rsidRPr="00403AAF">
              <w:rPr>
                <w:rFonts w:cs="Times New Roman"/>
                <w:iCs/>
                <w:sz w:val="26"/>
                <w:szCs w:val="26"/>
                <w:lang w:val="vi-VN"/>
              </w:rPr>
              <w:t>Thành lập bệnh viện</w:t>
            </w:r>
            <w:r w:rsidRPr="00403AAF">
              <w:rPr>
                <w:rFonts w:cs="Times New Roman"/>
                <w:iCs/>
                <w:sz w:val="26"/>
                <w:szCs w:val="26"/>
              </w:rPr>
              <w:t xml:space="preserve"> Nhi</w:t>
            </w:r>
          </w:p>
        </w:tc>
        <w:tc>
          <w:tcPr>
            <w:tcW w:w="487" w:type="pct"/>
          </w:tcPr>
          <w:p w14:paraId="0EFAA1D8" w14:textId="77777777" w:rsidR="00743AFB" w:rsidRPr="00403AAF" w:rsidRDefault="00743AFB" w:rsidP="00E8231C">
            <w:pPr>
              <w:spacing w:after="0" w:line="257" w:lineRule="auto"/>
              <w:jc w:val="center"/>
              <w:rPr>
                <w:rFonts w:cs="Times New Roman"/>
                <w:iCs/>
                <w:sz w:val="26"/>
                <w:szCs w:val="26"/>
              </w:rPr>
            </w:pPr>
            <w:r w:rsidRPr="00403AAF">
              <w:rPr>
                <w:rFonts w:cs="Times New Roman"/>
                <w:iCs/>
                <w:sz w:val="26"/>
                <w:szCs w:val="26"/>
              </w:rPr>
              <w:t>BV</w:t>
            </w:r>
          </w:p>
        </w:tc>
        <w:tc>
          <w:tcPr>
            <w:tcW w:w="504" w:type="pct"/>
            <w:vAlign w:val="center"/>
          </w:tcPr>
          <w:p w14:paraId="401FA520" w14:textId="77777777" w:rsidR="00743AFB" w:rsidRPr="00403AAF" w:rsidRDefault="00743AFB" w:rsidP="00E8231C">
            <w:pPr>
              <w:spacing w:after="0" w:line="257" w:lineRule="auto"/>
              <w:jc w:val="center"/>
              <w:rPr>
                <w:rFonts w:cs="Times New Roman"/>
                <w:iCs/>
                <w:sz w:val="26"/>
                <w:szCs w:val="26"/>
              </w:rPr>
            </w:pPr>
            <w:r w:rsidRPr="00403AAF">
              <w:rPr>
                <w:rFonts w:cs="Times New Roman"/>
                <w:iCs/>
                <w:sz w:val="26"/>
                <w:szCs w:val="26"/>
              </w:rPr>
              <w:t>1</w:t>
            </w:r>
          </w:p>
        </w:tc>
        <w:tc>
          <w:tcPr>
            <w:tcW w:w="1189" w:type="pct"/>
            <w:vMerge/>
            <w:vAlign w:val="center"/>
          </w:tcPr>
          <w:p w14:paraId="190E854F" w14:textId="77777777" w:rsidR="00743AFB" w:rsidRPr="00403AAF" w:rsidRDefault="00743AFB" w:rsidP="00E8231C">
            <w:pPr>
              <w:spacing w:after="0" w:line="257" w:lineRule="auto"/>
              <w:jc w:val="center"/>
              <w:rPr>
                <w:rFonts w:cs="Times New Roman"/>
                <w:iCs/>
                <w:sz w:val="26"/>
                <w:szCs w:val="26"/>
              </w:rPr>
            </w:pPr>
          </w:p>
        </w:tc>
        <w:tc>
          <w:tcPr>
            <w:tcW w:w="596" w:type="pct"/>
            <w:vMerge/>
            <w:vAlign w:val="center"/>
          </w:tcPr>
          <w:p w14:paraId="5D1CE284" w14:textId="77777777" w:rsidR="00743AFB" w:rsidRPr="00403AAF" w:rsidRDefault="00743AFB" w:rsidP="00E8231C">
            <w:pPr>
              <w:spacing w:after="0" w:line="257" w:lineRule="auto"/>
              <w:jc w:val="center"/>
              <w:rPr>
                <w:rFonts w:cs="Times New Roman"/>
                <w:iCs/>
                <w:sz w:val="26"/>
                <w:szCs w:val="26"/>
                <w:lang w:val="vi-VN"/>
              </w:rPr>
            </w:pPr>
          </w:p>
        </w:tc>
      </w:tr>
      <w:tr w:rsidR="004051A7" w:rsidRPr="00403AAF" w14:paraId="6C713D8F" w14:textId="77777777" w:rsidTr="00E95AB8">
        <w:trPr>
          <w:trHeight w:val="20"/>
        </w:trPr>
        <w:tc>
          <w:tcPr>
            <w:tcW w:w="2224" w:type="pct"/>
            <w:vAlign w:val="center"/>
          </w:tcPr>
          <w:p w14:paraId="5DD4657D" w14:textId="77777777" w:rsidR="00743AFB" w:rsidRPr="00403AAF" w:rsidRDefault="00743AFB" w:rsidP="00E8231C">
            <w:pPr>
              <w:spacing w:after="0" w:line="257" w:lineRule="auto"/>
              <w:rPr>
                <w:rFonts w:cs="Times New Roman"/>
                <w:iCs/>
                <w:sz w:val="26"/>
                <w:szCs w:val="26"/>
                <w:lang w:val="vi-VN"/>
              </w:rPr>
            </w:pPr>
            <w:r w:rsidRPr="00403AAF">
              <w:rPr>
                <w:rFonts w:cs="Times New Roman"/>
                <w:iCs/>
                <w:sz w:val="26"/>
                <w:szCs w:val="26"/>
                <w:lang w:val="vi-VN"/>
              </w:rPr>
              <w:t xml:space="preserve">Thành lập bệnh viện </w:t>
            </w:r>
            <w:r w:rsidRPr="00403AAF">
              <w:rPr>
                <w:rFonts w:cs="Times New Roman"/>
                <w:iCs/>
                <w:sz w:val="26"/>
                <w:szCs w:val="26"/>
              </w:rPr>
              <w:t>Da liễu</w:t>
            </w:r>
          </w:p>
        </w:tc>
        <w:tc>
          <w:tcPr>
            <w:tcW w:w="487" w:type="pct"/>
          </w:tcPr>
          <w:p w14:paraId="38465F5A" w14:textId="77777777" w:rsidR="00743AFB" w:rsidRPr="00403AAF" w:rsidRDefault="00743AFB" w:rsidP="00E8231C">
            <w:pPr>
              <w:spacing w:after="0" w:line="257" w:lineRule="auto"/>
              <w:jc w:val="center"/>
              <w:rPr>
                <w:rFonts w:cs="Times New Roman"/>
                <w:iCs/>
                <w:sz w:val="26"/>
                <w:szCs w:val="26"/>
              </w:rPr>
            </w:pPr>
            <w:r w:rsidRPr="00403AAF">
              <w:rPr>
                <w:rFonts w:cs="Times New Roman"/>
                <w:iCs/>
                <w:sz w:val="26"/>
                <w:szCs w:val="26"/>
              </w:rPr>
              <w:t>BV</w:t>
            </w:r>
          </w:p>
        </w:tc>
        <w:tc>
          <w:tcPr>
            <w:tcW w:w="504" w:type="pct"/>
            <w:vAlign w:val="center"/>
          </w:tcPr>
          <w:p w14:paraId="7EC4CB98" w14:textId="77777777" w:rsidR="00743AFB" w:rsidRPr="00403AAF" w:rsidRDefault="00743AFB" w:rsidP="00E8231C">
            <w:pPr>
              <w:spacing w:after="0" w:line="257" w:lineRule="auto"/>
              <w:jc w:val="center"/>
              <w:rPr>
                <w:rFonts w:cs="Times New Roman"/>
                <w:iCs/>
                <w:sz w:val="26"/>
                <w:szCs w:val="26"/>
              </w:rPr>
            </w:pPr>
            <w:r w:rsidRPr="00403AAF">
              <w:rPr>
                <w:rFonts w:cs="Times New Roman"/>
                <w:iCs/>
                <w:sz w:val="26"/>
                <w:szCs w:val="26"/>
              </w:rPr>
              <w:t>1</w:t>
            </w:r>
          </w:p>
        </w:tc>
        <w:tc>
          <w:tcPr>
            <w:tcW w:w="1189" w:type="pct"/>
            <w:vMerge w:val="restart"/>
            <w:vAlign w:val="center"/>
          </w:tcPr>
          <w:p w14:paraId="5EC3867F" w14:textId="77777777" w:rsidR="00743AFB" w:rsidRPr="00403AAF" w:rsidRDefault="00743AFB" w:rsidP="00E8231C">
            <w:pPr>
              <w:spacing w:after="0" w:line="257" w:lineRule="auto"/>
              <w:jc w:val="center"/>
              <w:rPr>
                <w:rFonts w:cs="Times New Roman"/>
                <w:iCs/>
                <w:sz w:val="26"/>
                <w:szCs w:val="26"/>
              </w:rPr>
            </w:pPr>
            <w:r w:rsidRPr="00403AAF">
              <w:rPr>
                <w:rFonts w:cs="Times New Roman"/>
                <w:iCs/>
                <w:sz w:val="26"/>
                <w:szCs w:val="26"/>
              </w:rPr>
              <w:t>Thành lập BV Chuyên khoa Tâm thần- Da liễu</w:t>
            </w:r>
          </w:p>
        </w:tc>
        <w:tc>
          <w:tcPr>
            <w:tcW w:w="596" w:type="pct"/>
            <w:vMerge w:val="restart"/>
            <w:vAlign w:val="center"/>
          </w:tcPr>
          <w:p w14:paraId="0E0B8EC8" w14:textId="77777777" w:rsidR="00743AFB" w:rsidRPr="00403AAF" w:rsidRDefault="00743AFB" w:rsidP="00E8231C">
            <w:pPr>
              <w:spacing w:after="0" w:line="257" w:lineRule="auto"/>
              <w:jc w:val="center"/>
              <w:rPr>
                <w:rFonts w:cs="Times New Roman"/>
                <w:iCs/>
                <w:sz w:val="26"/>
                <w:szCs w:val="26"/>
              </w:rPr>
            </w:pPr>
            <w:r w:rsidRPr="00403AAF">
              <w:rPr>
                <w:rFonts w:cs="Times New Roman"/>
                <w:iCs/>
                <w:sz w:val="26"/>
                <w:szCs w:val="26"/>
              </w:rPr>
              <w:t>Không đạt</w:t>
            </w:r>
          </w:p>
        </w:tc>
      </w:tr>
      <w:tr w:rsidR="004051A7" w:rsidRPr="00403AAF" w14:paraId="6EF72B83" w14:textId="77777777" w:rsidTr="00E95AB8">
        <w:trPr>
          <w:trHeight w:val="20"/>
        </w:trPr>
        <w:tc>
          <w:tcPr>
            <w:tcW w:w="2224" w:type="pct"/>
            <w:vAlign w:val="center"/>
          </w:tcPr>
          <w:p w14:paraId="4F538BE9" w14:textId="77777777" w:rsidR="00743AFB" w:rsidRPr="00403AAF" w:rsidRDefault="00743AFB" w:rsidP="00E8231C">
            <w:pPr>
              <w:spacing w:after="0" w:line="257" w:lineRule="auto"/>
              <w:rPr>
                <w:rFonts w:cs="Times New Roman"/>
                <w:iCs/>
                <w:sz w:val="26"/>
                <w:szCs w:val="26"/>
              </w:rPr>
            </w:pPr>
            <w:r w:rsidRPr="00403AAF">
              <w:rPr>
                <w:rFonts w:cs="Times New Roman"/>
                <w:iCs/>
                <w:sz w:val="26"/>
                <w:szCs w:val="26"/>
                <w:lang w:val="vi-VN"/>
              </w:rPr>
              <w:t xml:space="preserve">Thành lập bệnh viện </w:t>
            </w:r>
            <w:r w:rsidRPr="00403AAF">
              <w:rPr>
                <w:rFonts w:cs="Times New Roman"/>
                <w:iCs/>
                <w:sz w:val="26"/>
                <w:szCs w:val="26"/>
              </w:rPr>
              <w:t>Tâm thần</w:t>
            </w:r>
          </w:p>
        </w:tc>
        <w:tc>
          <w:tcPr>
            <w:tcW w:w="487" w:type="pct"/>
          </w:tcPr>
          <w:p w14:paraId="532B5850" w14:textId="77777777" w:rsidR="00743AFB" w:rsidRPr="00403AAF" w:rsidRDefault="00743AFB" w:rsidP="00E8231C">
            <w:pPr>
              <w:spacing w:after="0" w:line="257" w:lineRule="auto"/>
              <w:jc w:val="center"/>
              <w:rPr>
                <w:rFonts w:cs="Times New Roman"/>
                <w:iCs/>
                <w:sz w:val="26"/>
                <w:szCs w:val="26"/>
              </w:rPr>
            </w:pPr>
            <w:r w:rsidRPr="00403AAF">
              <w:rPr>
                <w:rFonts w:cs="Times New Roman"/>
                <w:iCs/>
                <w:sz w:val="26"/>
                <w:szCs w:val="26"/>
              </w:rPr>
              <w:t>BV</w:t>
            </w:r>
          </w:p>
        </w:tc>
        <w:tc>
          <w:tcPr>
            <w:tcW w:w="504" w:type="pct"/>
            <w:vAlign w:val="center"/>
          </w:tcPr>
          <w:p w14:paraId="40E7D9C4" w14:textId="77777777" w:rsidR="00743AFB" w:rsidRPr="00403AAF" w:rsidRDefault="00743AFB" w:rsidP="00E8231C">
            <w:pPr>
              <w:spacing w:after="0" w:line="257" w:lineRule="auto"/>
              <w:jc w:val="center"/>
              <w:rPr>
                <w:rFonts w:cs="Times New Roman"/>
                <w:iCs/>
                <w:sz w:val="26"/>
                <w:szCs w:val="26"/>
              </w:rPr>
            </w:pPr>
            <w:r w:rsidRPr="00403AAF">
              <w:rPr>
                <w:rFonts w:cs="Times New Roman"/>
                <w:iCs/>
                <w:sz w:val="26"/>
                <w:szCs w:val="26"/>
              </w:rPr>
              <w:t>1</w:t>
            </w:r>
          </w:p>
        </w:tc>
        <w:tc>
          <w:tcPr>
            <w:tcW w:w="1189" w:type="pct"/>
            <w:vMerge/>
            <w:vAlign w:val="center"/>
          </w:tcPr>
          <w:p w14:paraId="199A12D7" w14:textId="77777777" w:rsidR="00743AFB" w:rsidRPr="00403AAF" w:rsidRDefault="00743AFB" w:rsidP="00E8231C">
            <w:pPr>
              <w:spacing w:after="0" w:line="257" w:lineRule="auto"/>
              <w:jc w:val="center"/>
              <w:rPr>
                <w:rFonts w:cs="Times New Roman"/>
                <w:iCs/>
                <w:sz w:val="26"/>
                <w:szCs w:val="26"/>
              </w:rPr>
            </w:pPr>
          </w:p>
        </w:tc>
        <w:tc>
          <w:tcPr>
            <w:tcW w:w="596" w:type="pct"/>
            <w:vMerge/>
            <w:vAlign w:val="center"/>
          </w:tcPr>
          <w:p w14:paraId="46D18564" w14:textId="77777777" w:rsidR="00743AFB" w:rsidRPr="00403AAF" w:rsidRDefault="00743AFB" w:rsidP="00E8231C">
            <w:pPr>
              <w:spacing w:after="0" w:line="257" w:lineRule="auto"/>
              <w:jc w:val="center"/>
              <w:rPr>
                <w:rFonts w:cs="Times New Roman"/>
                <w:iCs/>
                <w:sz w:val="26"/>
                <w:szCs w:val="26"/>
                <w:lang w:val="vi-VN"/>
              </w:rPr>
            </w:pPr>
          </w:p>
        </w:tc>
      </w:tr>
      <w:tr w:rsidR="004051A7" w:rsidRPr="00403AAF" w14:paraId="2E602830" w14:textId="77777777" w:rsidTr="00E95AB8">
        <w:trPr>
          <w:trHeight w:val="20"/>
        </w:trPr>
        <w:tc>
          <w:tcPr>
            <w:tcW w:w="2224" w:type="pct"/>
            <w:vAlign w:val="center"/>
          </w:tcPr>
          <w:p w14:paraId="1B4D26CB" w14:textId="77777777" w:rsidR="00AB60AB" w:rsidRPr="00403AAF" w:rsidRDefault="00AB60AB" w:rsidP="00E8231C">
            <w:pPr>
              <w:spacing w:after="0" w:line="257" w:lineRule="auto"/>
              <w:rPr>
                <w:rFonts w:cs="Times New Roman"/>
                <w:iCs/>
                <w:sz w:val="26"/>
                <w:szCs w:val="26"/>
              </w:rPr>
            </w:pPr>
            <w:r w:rsidRPr="00403AAF">
              <w:rPr>
                <w:rFonts w:cs="Times New Roman"/>
                <w:iCs/>
                <w:sz w:val="26"/>
                <w:szCs w:val="26"/>
                <w:lang w:val="vi-VN"/>
              </w:rPr>
              <w:t xml:space="preserve">Thành lập bệnh viện </w:t>
            </w:r>
            <w:r w:rsidR="00451E53" w:rsidRPr="00403AAF">
              <w:rPr>
                <w:rFonts w:cs="Times New Roman"/>
                <w:iCs/>
                <w:sz w:val="26"/>
                <w:szCs w:val="26"/>
              </w:rPr>
              <w:t>Điều dưỡng và Phục hồi chức năng</w:t>
            </w:r>
          </w:p>
        </w:tc>
        <w:tc>
          <w:tcPr>
            <w:tcW w:w="487" w:type="pct"/>
          </w:tcPr>
          <w:p w14:paraId="79D60A4A" w14:textId="77777777" w:rsidR="00AB60AB" w:rsidRPr="00403AAF" w:rsidRDefault="00AB60AB" w:rsidP="00E8231C">
            <w:pPr>
              <w:spacing w:after="0" w:line="257" w:lineRule="auto"/>
              <w:jc w:val="center"/>
              <w:rPr>
                <w:rFonts w:cs="Times New Roman"/>
                <w:iCs/>
                <w:sz w:val="26"/>
                <w:szCs w:val="26"/>
              </w:rPr>
            </w:pPr>
            <w:r w:rsidRPr="00403AAF">
              <w:rPr>
                <w:rFonts w:cs="Times New Roman"/>
                <w:iCs/>
                <w:sz w:val="26"/>
                <w:szCs w:val="26"/>
              </w:rPr>
              <w:t>BV</w:t>
            </w:r>
          </w:p>
        </w:tc>
        <w:tc>
          <w:tcPr>
            <w:tcW w:w="504" w:type="pct"/>
            <w:vAlign w:val="center"/>
          </w:tcPr>
          <w:p w14:paraId="2355C334" w14:textId="77777777" w:rsidR="00AB60AB" w:rsidRPr="00403AAF" w:rsidRDefault="00451E53" w:rsidP="00E8231C">
            <w:pPr>
              <w:spacing w:after="0" w:line="257" w:lineRule="auto"/>
              <w:jc w:val="center"/>
              <w:rPr>
                <w:rFonts w:cs="Times New Roman"/>
                <w:iCs/>
                <w:sz w:val="26"/>
                <w:szCs w:val="26"/>
              </w:rPr>
            </w:pPr>
            <w:r w:rsidRPr="00403AAF">
              <w:rPr>
                <w:rFonts w:cs="Times New Roman"/>
                <w:iCs/>
                <w:sz w:val="26"/>
                <w:szCs w:val="26"/>
              </w:rPr>
              <w:t>1</w:t>
            </w:r>
          </w:p>
        </w:tc>
        <w:tc>
          <w:tcPr>
            <w:tcW w:w="1189" w:type="pct"/>
            <w:vAlign w:val="center"/>
          </w:tcPr>
          <w:p w14:paraId="2C2E615B" w14:textId="77777777" w:rsidR="00AB60AB" w:rsidRPr="00403AAF" w:rsidRDefault="00B66068" w:rsidP="00E8231C">
            <w:pPr>
              <w:spacing w:after="0" w:line="257" w:lineRule="auto"/>
              <w:jc w:val="center"/>
              <w:rPr>
                <w:rFonts w:cs="Times New Roman"/>
                <w:iCs/>
                <w:sz w:val="26"/>
                <w:szCs w:val="26"/>
              </w:rPr>
            </w:pPr>
            <w:r w:rsidRPr="00403AAF">
              <w:rPr>
                <w:rFonts w:cs="Times New Roman"/>
                <w:iCs/>
                <w:sz w:val="26"/>
                <w:szCs w:val="26"/>
              </w:rPr>
              <w:t>0</w:t>
            </w:r>
          </w:p>
        </w:tc>
        <w:tc>
          <w:tcPr>
            <w:tcW w:w="596" w:type="pct"/>
            <w:vAlign w:val="center"/>
          </w:tcPr>
          <w:p w14:paraId="0A59B422" w14:textId="77777777" w:rsidR="00AB60AB" w:rsidRPr="00403AAF" w:rsidRDefault="00B66068" w:rsidP="00E8231C">
            <w:pPr>
              <w:spacing w:after="0" w:line="257" w:lineRule="auto"/>
              <w:jc w:val="center"/>
              <w:rPr>
                <w:rFonts w:cs="Times New Roman"/>
                <w:iCs/>
                <w:sz w:val="26"/>
                <w:szCs w:val="26"/>
              </w:rPr>
            </w:pPr>
            <w:r w:rsidRPr="00403AAF">
              <w:rPr>
                <w:rFonts w:cs="Times New Roman"/>
                <w:iCs/>
                <w:sz w:val="26"/>
                <w:szCs w:val="26"/>
              </w:rPr>
              <w:t>Không đạt</w:t>
            </w:r>
          </w:p>
        </w:tc>
      </w:tr>
      <w:tr w:rsidR="004051A7" w:rsidRPr="00403AAF" w14:paraId="18F64411" w14:textId="77777777" w:rsidTr="00E95AB8">
        <w:trPr>
          <w:trHeight w:val="20"/>
        </w:trPr>
        <w:tc>
          <w:tcPr>
            <w:tcW w:w="2224" w:type="pct"/>
            <w:vAlign w:val="center"/>
          </w:tcPr>
          <w:p w14:paraId="39F276E1" w14:textId="77777777" w:rsidR="00451E53" w:rsidRPr="00403AAF" w:rsidRDefault="00451E53" w:rsidP="00E8231C">
            <w:pPr>
              <w:spacing w:after="0" w:line="257" w:lineRule="auto"/>
              <w:rPr>
                <w:rFonts w:cs="Times New Roman"/>
                <w:iCs/>
                <w:sz w:val="26"/>
                <w:szCs w:val="26"/>
              </w:rPr>
            </w:pPr>
            <w:r w:rsidRPr="00403AAF">
              <w:rPr>
                <w:rFonts w:cs="Times New Roman"/>
                <w:iCs/>
                <w:sz w:val="26"/>
                <w:szCs w:val="26"/>
                <w:lang w:val="vi-VN"/>
              </w:rPr>
              <w:t xml:space="preserve">Thành lập bệnh viện </w:t>
            </w:r>
            <w:r w:rsidRPr="00403AAF">
              <w:rPr>
                <w:rFonts w:cs="Times New Roman"/>
                <w:iCs/>
                <w:sz w:val="26"/>
                <w:szCs w:val="26"/>
              </w:rPr>
              <w:t>Y học cổ truyền</w:t>
            </w:r>
          </w:p>
        </w:tc>
        <w:tc>
          <w:tcPr>
            <w:tcW w:w="487" w:type="pct"/>
          </w:tcPr>
          <w:p w14:paraId="25C76D7B" w14:textId="77777777" w:rsidR="00451E53" w:rsidRPr="00403AAF" w:rsidRDefault="00451E53" w:rsidP="00E8231C">
            <w:pPr>
              <w:spacing w:after="0" w:line="257" w:lineRule="auto"/>
              <w:jc w:val="center"/>
              <w:rPr>
                <w:rFonts w:cs="Times New Roman"/>
                <w:iCs/>
                <w:sz w:val="26"/>
                <w:szCs w:val="26"/>
              </w:rPr>
            </w:pPr>
            <w:r w:rsidRPr="00403AAF">
              <w:rPr>
                <w:rFonts w:cs="Times New Roman"/>
                <w:iCs/>
                <w:sz w:val="26"/>
                <w:szCs w:val="26"/>
              </w:rPr>
              <w:t>BV</w:t>
            </w:r>
          </w:p>
        </w:tc>
        <w:tc>
          <w:tcPr>
            <w:tcW w:w="504" w:type="pct"/>
            <w:vAlign w:val="center"/>
          </w:tcPr>
          <w:p w14:paraId="6EBFD60E" w14:textId="77777777" w:rsidR="00451E53" w:rsidRPr="00403AAF" w:rsidRDefault="00451E53" w:rsidP="00E8231C">
            <w:pPr>
              <w:spacing w:after="0" w:line="257" w:lineRule="auto"/>
              <w:jc w:val="center"/>
              <w:rPr>
                <w:rFonts w:cs="Times New Roman"/>
                <w:iCs/>
                <w:sz w:val="26"/>
                <w:szCs w:val="26"/>
              </w:rPr>
            </w:pPr>
            <w:r w:rsidRPr="00403AAF">
              <w:rPr>
                <w:rFonts w:cs="Times New Roman"/>
                <w:iCs/>
                <w:sz w:val="26"/>
                <w:szCs w:val="26"/>
              </w:rPr>
              <w:t>1</w:t>
            </w:r>
          </w:p>
        </w:tc>
        <w:tc>
          <w:tcPr>
            <w:tcW w:w="1189" w:type="pct"/>
            <w:vAlign w:val="center"/>
          </w:tcPr>
          <w:p w14:paraId="5083D723" w14:textId="77777777" w:rsidR="00451E53" w:rsidRPr="00403AAF" w:rsidRDefault="00B66068" w:rsidP="00E8231C">
            <w:pPr>
              <w:spacing w:after="0" w:line="257" w:lineRule="auto"/>
              <w:jc w:val="center"/>
              <w:rPr>
                <w:rFonts w:cs="Times New Roman"/>
                <w:iCs/>
                <w:sz w:val="26"/>
                <w:szCs w:val="26"/>
              </w:rPr>
            </w:pPr>
            <w:r w:rsidRPr="00403AAF">
              <w:rPr>
                <w:rFonts w:cs="Times New Roman"/>
                <w:iCs/>
                <w:sz w:val="26"/>
                <w:szCs w:val="26"/>
              </w:rPr>
              <w:t>0</w:t>
            </w:r>
          </w:p>
        </w:tc>
        <w:tc>
          <w:tcPr>
            <w:tcW w:w="596" w:type="pct"/>
            <w:vAlign w:val="center"/>
          </w:tcPr>
          <w:p w14:paraId="6CE143E3" w14:textId="77777777" w:rsidR="00451E53" w:rsidRPr="00403AAF" w:rsidRDefault="00B66068" w:rsidP="00E8231C">
            <w:pPr>
              <w:spacing w:after="0" w:line="257" w:lineRule="auto"/>
              <w:jc w:val="center"/>
              <w:rPr>
                <w:rFonts w:cs="Times New Roman"/>
                <w:iCs/>
                <w:sz w:val="26"/>
                <w:szCs w:val="26"/>
              </w:rPr>
            </w:pPr>
            <w:r w:rsidRPr="00403AAF">
              <w:rPr>
                <w:rFonts w:cs="Times New Roman"/>
                <w:iCs/>
                <w:sz w:val="26"/>
                <w:szCs w:val="26"/>
              </w:rPr>
              <w:t>Không đạt</w:t>
            </w:r>
          </w:p>
        </w:tc>
      </w:tr>
      <w:tr w:rsidR="004051A7" w:rsidRPr="00403AAF" w14:paraId="37AB7B4B" w14:textId="77777777" w:rsidTr="00E95AB8">
        <w:trPr>
          <w:trHeight w:val="20"/>
        </w:trPr>
        <w:tc>
          <w:tcPr>
            <w:tcW w:w="2224" w:type="pct"/>
            <w:vAlign w:val="center"/>
          </w:tcPr>
          <w:p w14:paraId="3A9E0988" w14:textId="77777777" w:rsidR="00451E53" w:rsidRPr="00403AAF" w:rsidRDefault="00451E53" w:rsidP="00E8231C">
            <w:pPr>
              <w:spacing w:after="0" w:line="257" w:lineRule="auto"/>
              <w:rPr>
                <w:rFonts w:cs="Times New Roman"/>
                <w:iCs/>
                <w:sz w:val="26"/>
                <w:szCs w:val="26"/>
                <w:lang w:val="vi-VN"/>
              </w:rPr>
            </w:pPr>
            <w:r w:rsidRPr="00403AAF">
              <w:rPr>
                <w:rFonts w:cs="Times New Roman"/>
                <w:iCs/>
                <w:sz w:val="26"/>
                <w:szCs w:val="26"/>
                <w:lang w:val="vi-VN"/>
              </w:rPr>
              <w:t>Phòng khám ĐKKV</w:t>
            </w:r>
          </w:p>
        </w:tc>
        <w:tc>
          <w:tcPr>
            <w:tcW w:w="487" w:type="pct"/>
          </w:tcPr>
          <w:p w14:paraId="5BE07993" w14:textId="77777777" w:rsidR="00451E53" w:rsidRPr="00403AAF" w:rsidRDefault="00580D3C" w:rsidP="00E8231C">
            <w:pPr>
              <w:spacing w:after="0" w:line="257" w:lineRule="auto"/>
              <w:jc w:val="center"/>
              <w:rPr>
                <w:rFonts w:cs="Times New Roman"/>
                <w:iCs/>
                <w:sz w:val="26"/>
                <w:szCs w:val="26"/>
              </w:rPr>
            </w:pPr>
            <w:r w:rsidRPr="00403AAF">
              <w:rPr>
                <w:rFonts w:cs="Times New Roman"/>
                <w:iCs/>
                <w:sz w:val="26"/>
                <w:szCs w:val="26"/>
              </w:rPr>
              <w:t>PKĐK</w:t>
            </w:r>
          </w:p>
        </w:tc>
        <w:tc>
          <w:tcPr>
            <w:tcW w:w="504" w:type="pct"/>
            <w:vAlign w:val="center"/>
          </w:tcPr>
          <w:p w14:paraId="4DA4EE11" w14:textId="77777777" w:rsidR="00451E53" w:rsidRPr="00403AAF" w:rsidRDefault="00580D3C" w:rsidP="00E8231C">
            <w:pPr>
              <w:spacing w:after="0" w:line="257" w:lineRule="auto"/>
              <w:jc w:val="center"/>
              <w:rPr>
                <w:rFonts w:cs="Times New Roman"/>
                <w:iCs/>
                <w:sz w:val="26"/>
                <w:szCs w:val="26"/>
              </w:rPr>
            </w:pPr>
            <w:r w:rsidRPr="00403AAF">
              <w:rPr>
                <w:rFonts w:cs="Times New Roman"/>
                <w:iCs/>
                <w:sz w:val="26"/>
                <w:szCs w:val="26"/>
              </w:rPr>
              <w:t>-</w:t>
            </w:r>
          </w:p>
        </w:tc>
        <w:tc>
          <w:tcPr>
            <w:tcW w:w="1189" w:type="pct"/>
            <w:vAlign w:val="center"/>
          </w:tcPr>
          <w:p w14:paraId="4B4DF112" w14:textId="77777777" w:rsidR="00451E53" w:rsidRPr="00403AAF" w:rsidRDefault="00F9505D" w:rsidP="00E8231C">
            <w:pPr>
              <w:spacing w:after="0" w:line="257" w:lineRule="auto"/>
              <w:jc w:val="center"/>
              <w:rPr>
                <w:rFonts w:cs="Times New Roman"/>
                <w:iCs/>
                <w:sz w:val="26"/>
                <w:szCs w:val="26"/>
              </w:rPr>
            </w:pPr>
            <w:r w:rsidRPr="00403AAF">
              <w:rPr>
                <w:rFonts w:cs="Times New Roman"/>
                <w:iCs/>
                <w:sz w:val="26"/>
                <w:szCs w:val="26"/>
              </w:rPr>
              <w:t>4</w:t>
            </w:r>
          </w:p>
        </w:tc>
        <w:tc>
          <w:tcPr>
            <w:tcW w:w="596" w:type="pct"/>
            <w:vAlign w:val="center"/>
          </w:tcPr>
          <w:p w14:paraId="082612CA" w14:textId="77777777" w:rsidR="00451E53" w:rsidRPr="00403AAF" w:rsidRDefault="00580D3C" w:rsidP="00E8231C">
            <w:pPr>
              <w:spacing w:after="0" w:line="257" w:lineRule="auto"/>
              <w:jc w:val="center"/>
              <w:rPr>
                <w:rFonts w:cs="Times New Roman"/>
                <w:iCs/>
                <w:sz w:val="26"/>
                <w:szCs w:val="26"/>
              </w:rPr>
            </w:pPr>
            <w:r w:rsidRPr="00403AAF">
              <w:rPr>
                <w:rFonts w:cs="Times New Roman"/>
                <w:iCs/>
                <w:sz w:val="26"/>
                <w:szCs w:val="26"/>
              </w:rPr>
              <w:t>-</w:t>
            </w:r>
          </w:p>
        </w:tc>
      </w:tr>
      <w:tr w:rsidR="004051A7" w:rsidRPr="00403AAF" w14:paraId="3301C022" w14:textId="77777777" w:rsidTr="00E95AB8">
        <w:trPr>
          <w:trHeight w:val="20"/>
        </w:trPr>
        <w:tc>
          <w:tcPr>
            <w:tcW w:w="2224" w:type="pct"/>
            <w:vAlign w:val="center"/>
          </w:tcPr>
          <w:p w14:paraId="48A5B0A8" w14:textId="77777777" w:rsidR="00686BF6" w:rsidRPr="00403AAF" w:rsidRDefault="00686BF6" w:rsidP="00E8231C">
            <w:pPr>
              <w:spacing w:after="0" w:line="257" w:lineRule="auto"/>
              <w:rPr>
                <w:rFonts w:cs="Times New Roman"/>
                <w:iCs/>
                <w:sz w:val="26"/>
                <w:szCs w:val="26"/>
              </w:rPr>
            </w:pPr>
            <w:r w:rsidRPr="00403AAF">
              <w:rPr>
                <w:rFonts w:cs="Times New Roman"/>
                <w:iCs/>
                <w:sz w:val="26"/>
                <w:szCs w:val="26"/>
              </w:rPr>
              <w:t>Giường bệnh/vạn dân</w:t>
            </w:r>
          </w:p>
        </w:tc>
        <w:tc>
          <w:tcPr>
            <w:tcW w:w="487" w:type="pct"/>
          </w:tcPr>
          <w:p w14:paraId="1776F0A7" w14:textId="77777777" w:rsidR="00686BF6" w:rsidRPr="00403AAF" w:rsidRDefault="00686BF6" w:rsidP="00E8231C">
            <w:pPr>
              <w:spacing w:after="0" w:line="257" w:lineRule="auto"/>
              <w:jc w:val="center"/>
              <w:rPr>
                <w:rFonts w:cs="Times New Roman"/>
                <w:iCs/>
                <w:sz w:val="26"/>
                <w:szCs w:val="26"/>
              </w:rPr>
            </w:pPr>
            <w:r w:rsidRPr="00403AAF">
              <w:rPr>
                <w:rFonts w:cs="Times New Roman"/>
                <w:iCs/>
                <w:sz w:val="26"/>
                <w:szCs w:val="26"/>
              </w:rPr>
              <w:t>GB</w:t>
            </w:r>
          </w:p>
        </w:tc>
        <w:tc>
          <w:tcPr>
            <w:tcW w:w="504" w:type="pct"/>
            <w:vAlign w:val="center"/>
          </w:tcPr>
          <w:p w14:paraId="48FB056B" w14:textId="77777777" w:rsidR="00686BF6" w:rsidRPr="00403AAF" w:rsidRDefault="00686BF6" w:rsidP="00E8231C">
            <w:pPr>
              <w:spacing w:after="0" w:line="257" w:lineRule="auto"/>
              <w:jc w:val="center"/>
              <w:rPr>
                <w:rFonts w:cs="Times New Roman"/>
                <w:iCs/>
                <w:sz w:val="26"/>
                <w:szCs w:val="26"/>
              </w:rPr>
            </w:pPr>
            <w:r w:rsidRPr="00403AAF">
              <w:rPr>
                <w:rFonts w:cs="Times New Roman"/>
                <w:iCs/>
                <w:sz w:val="26"/>
                <w:szCs w:val="26"/>
              </w:rPr>
              <w:t>32</w:t>
            </w:r>
          </w:p>
        </w:tc>
        <w:tc>
          <w:tcPr>
            <w:tcW w:w="1189" w:type="pct"/>
            <w:vAlign w:val="center"/>
          </w:tcPr>
          <w:p w14:paraId="610BB009" w14:textId="77777777" w:rsidR="00686BF6" w:rsidRPr="00403AAF" w:rsidRDefault="00686BF6" w:rsidP="00E8231C">
            <w:pPr>
              <w:spacing w:after="0" w:line="257" w:lineRule="auto"/>
              <w:jc w:val="center"/>
              <w:rPr>
                <w:rFonts w:cs="Times New Roman"/>
                <w:iCs/>
                <w:sz w:val="26"/>
                <w:szCs w:val="26"/>
              </w:rPr>
            </w:pPr>
            <w:r w:rsidRPr="00403AAF">
              <w:rPr>
                <w:rFonts w:cs="Times New Roman"/>
                <w:iCs/>
                <w:sz w:val="26"/>
                <w:szCs w:val="26"/>
              </w:rPr>
              <w:t>34,14</w:t>
            </w:r>
          </w:p>
        </w:tc>
        <w:tc>
          <w:tcPr>
            <w:tcW w:w="596" w:type="pct"/>
            <w:vAlign w:val="center"/>
          </w:tcPr>
          <w:p w14:paraId="186D4521" w14:textId="77777777" w:rsidR="00686BF6" w:rsidRPr="00403AAF" w:rsidRDefault="00686BF6" w:rsidP="00E8231C">
            <w:pPr>
              <w:spacing w:after="0" w:line="257" w:lineRule="auto"/>
              <w:jc w:val="center"/>
              <w:rPr>
                <w:rFonts w:cs="Times New Roman"/>
                <w:iCs/>
                <w:sz w:val="26"/>
                <w:szCs w:val="26"/>
              </w:rPr>
            </w:pPr>
            <w:r w:rsidRPr="00403AAF">
              <w:rPr>
                <w:rFonts w:cs="Times New Roman"/>
                <w:iCs/>
                <w:sz w:val="26"/>
                <w:szCs w:val="26"/>
              </w:rPr>
              <w:t>Vượt</w:t>
            </w:r>
          </w:p>
        </w:tc>
      </w:tr>
      <w:tr w:rsidR="004051A7" w:rsidRPr="00403AAF" w14:paraId="30865DDE" w14:textId="77777777" w:rsidTr="00E95AB8">
        <w:trPr>
          <w:trHeight w:val="20"/>
        </w:trPr>
        <w:tc>
          <w:tcPr>
            <w:tcW w:w="2224" w:type="pct"/>
            <w:vAlign w:val="center"/>
          </w:tcPr>
          <w:p w14:paraId="65349438" w14:textId="58BC653F" w:rsidR="00451E53" w:rsidRPr="00403AAF" w:rsidRDefault="00451E53" w:rsidP="00E8231C">
            <w:pPr>
              <w:spacing w:after="0" w:line="257" w:lineRule="auto"/>
              <w:rPr>
                <w:rFonts w:cs="Times New Roman"/>
                <w:iCs/>
                <w:sz w:val="26"/>
                <w:szCs w:val="26"/>
                <w:lang w:val="vi-VN"/>
              </w:rPr>
            </w:pPr>
            <w:r w:rsidRPr="00403AAF">
              <w:rPr>
                <w:rFonts w:cs="Times New Roman"/>
                <w:iCs/>
                <w:sz w:val="26"/>
                <w:szCs w:val="26"/>
                <w:lang w:val="vi-VN"/>
              </w:rPr>
              <w:t>G</w:t>
            </w:r>
            <w:r w:rsidR="0030729E" w:rsidRPr="00403AAF">
              <w:rPr>
                <w:rFonts w:cs="Times New Roman"/>
                <w:iCs/>
                <w:sz w:val="26"/>
                <w:szCs w:val="26"/>
              </w:rPr>
              <w:t>i</w:t>
            </w:r>
            <w:r w:rsidRPr="00403AAF">
              <w:rPr>
                <w:rFonts w:cs="Times New Roman"/>
                <w:iCs/>
                <w:sz w:val="26"/>
                <w:szCs w:val="26"/>
                <w:lang w:val="vi-VN"/>
              </w:rPr>
              <w:t>ường bệnh công lập/vạn dân</w:t>
            </w:r>
          </w:p>
        </w:tc>
        <w:tc>
          <w:tcPr>
            <w:tcW w:w="487" w:type="pct"/>
          </w:tcPr>
          <w:p w14:paraId="2D270734" w14:textId="77777777" w:rsidR="00451E53" w:rsidRPr="00403AAF" w:rsidRDefault="00451E53" w:rsidP="00E8231C">
            <w:pPr>
              <w:spacing w:after="0" w:line="257" w:lineRule="auto"/>
              <w:jc w:val="center"/>
              <w:rPr>
                <w:rFonts w:cs="Times New Roman"/>
                <w:iCs/>
                <w:sz w:val="26"/>
                <w:szCs w:val="26"/>
                <w:lang w:val="vi-VN"/>
              </w:rPr>
            </w:pPr>
            <w:r w:rsidRPr="00403AAF">
              <w:rPr>
                <w:rFonts w:cs="Times New Roman"/>
                <w:iCs/>
                <w:sz w:val="26"/>
                <w:szCs w:val="26"/>
                <w:lang w:val="vi-VN"/>
              </w:rPr>
              <w:t>GB</w:t>
            </w:r>
          </w:p>
        </w:tc>
        <w:tc>
          <w:tcPr>
            <w:tcW w:w="504" w:type="pct"/>
            <w:vAlign w:val="center"/>
          </w:tcPr>
          <w:p w14:paraId="4D4C2E15" w14:textId="77777777" w:rsidR="00451E53" w:rsidRPr="00403AAF" w:rsidRDefault="00451E53" w:rsidP="00E8231C">
            <w:pPr>
              <w:spacing w:after="0" w:line="257" w:lineRule="auto"/>
              <w:jc w:val="center"/>
              <w:rPr>
                <w:rFonts w:cs="Times New Roman"/>
                <w:iCs/>
                <w:sz w:val="26"/>
                <w:szCs w:val="26"/>
                <w:highlight w:val="yellow"/>
              </w:rPr>
            </w:pPr>
          </w:p>
        </w:tc>
        <w:tc>
          <w:tcPr>
            <w:tcW w:w="1189" w:type="pct"/>
            <w:vAlign w:val="center"/>
          </w:tcPr>
          <w:p w14:paraId="7E90AD72" w14:textId="77777777" w:rsidR="00451E53" w:rsidRPr="00403AAF" w:rsidRDefault="006155B6" w:rsidP="00E8231C">
            <w:pPr>
              <w:spacing w:after="0" w:line="257" w:lineRule="auto"/>
              <w:jc w:val="center"/>
              <w:rPr>
                <w:rFonts w:cs="Times New Roman"/>
                <w:iCs/>
                <w:sz w:val="26"/>
                <w:szCs w:val="26"/>
              </w:rPr>
            </w:pPr>
            <w:r w:rsidRPr="00403AAF">
              <w:rPr>
                <w:rFonts w:cs="Times New Roman"/>
                <w:iCs/>
                <w:sz w:val="26"/>
                <w:szCs w:val="26"/>
              </w:rPr>
              <w:t>31,4</w:t>
            </w:r>
          </w:p>
        </w:tc>
        <w:tc>
          <w:tcPr>
            <w:tcW w:w="596" w:type="pct"/>
            <w:vAlign w:val="center"/>
          </w:tcPr>
          <w:p w14:paraId="0F5AFC1B" w14:textId="77777777" w:rsidR="00451E53" w:rsidRPr="00403AAF" w:rsidRDefault="00451E53" w:rsidP="00E8231C">
            <w:pPr>
              <w:spacing w:after="0" w:line="257" w:lineRule="auto"/>
              <w:jc w:val="center"/>
              <w:rPr>
                <w:rFonts w:cs="Times New Roman"/>
                <w:iCs/>
                <w:sz w:val="26"/>
                <w:szCs w:val="26"/>
                <w:highlight w:val="yellow"/>
                <w:lang w:val="vi-VN"/>
              </w:rPr>
            </w:pPr>
          </w:p>
        </w:tc>
      </w:tr>
      <w:tr w:rsidR="004051A7" w:rsidRPr="00403AAF" w14:paraId="0CDAA4E5" w14:textId="77777777" w:rsidTr="00E95AB8">
        <w:trPr>
          <w:trHeight w:val="20"/>
        </w:trPr>
        <w:tc>
          <w:tcPr>
            <w:tcW w:w="2224" w:type="pct"/>
            <w:vAlign w:val="center"/>
          </w:tcPr>
          <w:p w14:paraId="2DCBE11F" w14:textId="77777777" w:rsidR="00451E53" w:rsidRPr="00403AAF" w:rsidRDefault="00451E53" w:rsidP="00E8231C">
            <w:pPr>
              <w:spacing w:after="0" w:line="257" w:lineRule="auto"/>
              <w:rPr>
                <w:rFonts w:cs="Times New Roman"/>
                <w:iCs/>
                <w:sz w:val="26"/>
                <w:szCs w:val="26"/>
                <w:lang w:val="vi-VN"/>
              </w:rPr>
            </w:pPr>
            <w:r w:rsidRPr="00403AAF">
              <w:rPr>
                <w:rFonts w:cs="Times New Roman"/>
                <w:iCs/>
                <w:sz w:val="26"/>
                <w:szCs w:val="26"/>
                <w:lang w:val="vi-VN"/>
              </w:rPr>
              <w:t xml:space="preserve">Giường bệnh tư nhân/vạn dân </w:t>
            </w:r>
          </w:p>
        </w:tc>
        <w:tc>
          <w:tcPr>
            <w:tcW w:w="487" w:type="pct"/>
          </w:tcPr>
          <w:p w14:paraId="01882314" w14:textId="77777777" w:rsidR="00451E53" w:rsidRPr="00403AAF" w:rsidRDefault="00451E53" w:rsidP="00E8231C">
            <w:pPr>
              <w:spacing w:after="0" w:line="257" w:lineRule="auto"/>
              <w:jc w:val="center"/>
              <w:rPr>
                <w:rFonts w:cs="Times New Roman"/>
                <w:iCs/>
                <w:sz w:val="26"/>
                <w:szCs w:val="26"/>
                <w:lang w:val="vi-VN"/>
              </w:rPr>
            </w:pPr>
            <w:r w:rsidRPr="00403AAF">
              <w:rPr>
                <w:rFonts w:cs="Times New Roman"/>
                <w:iCs/>
                <w:sz w:val="26"/>
                <w:szCs w:val="26"/>
                <w:lang w:val="vi-VN"/>
              </w:rPr>
              <w:t>GB</w:t>
            </w:r>
          </w:p>
        </w:tc>
        <w:tc>
          <w:tcPr>
            <w:tcW w:w="504" w:type="pct"/>
            <w:vAlign w:val="center"/>
          </w:tcPr>
          <w:p w14:paraId="5EB66E4F" w14:textId="77777777" w:rsidR="00451E53" w:rsidRPr="00403AAF" w:rsidRDefault="00451E53" w:rsidP="00E8231C">
            <w:pPr>
              <w:spacing w:after="0" w:line="257" w:lineRule="auto"/>
              <w:jc w:val="center"/>
              <w:rPr>
                <w:rFonts w:cs="Times New Roman"/>
                <w:iCs/>
                <w:sz w:val="26"/>
                <w:szCs w:val="26"/>
                <w:lang w:val="vi-VN"/>
              </w:rPr>
            </w:pPr>
          </w:p>
        </w:tc>
        <w:tc>
          <w:tcPr>
            <w:tcW w:w="1189" w:type="pct"/>
            <w:vAlign w:val="center"/>
          </w:tcPr>
          <w:p w14:paraId="17B2C7CF" w14:textId="77777777" w:rsidR="00451E53" w:rsidRPr="00403AAF" w:rsidRDefault="006155B6" w:rsidP="00E8231C">
            <w:pPr>
              <w:spacing w:after="0" w:line="257" w:lineRule="auto"/>
              <w:jc w:val="center"/>
              <w:rPr>
                <w:rFonts w:cs="Times New Roman"/>
                <w:iCs/>
                <w:sz w:val="26"/>
                <w:szCs w:val="26"/>
              </w:rPr>
            </w:pPr>
            <w:r w:rsidRPr="00403AAF">
              <w:rPr>
                <w:rFonts w:cs="Times New Roman"/>
                <w:iCs/>
                <w:sz w:val="26"/>
                <w:szCs w:val="26"/>
              </w:rPr>
              <w:t>2,74</w:t>
            </w:r>
          </w:p>
        </w:tc>
        <w:tc>
          <w:tcPr>
            <w:tcW w:w="596" w:type="pct"/>
            <w:vAlign w:val="center"/>
          </w:tcPr>
          <w:p w14:paraId="40A81FD9" w14:textId="77777777" w:rsidR="00451E53" w:rsidRPr="00403AAF" w:rsidRDefault="00451E53" w:rsidP="00E8231C">
            <w:pPr>
              <w:spacing w:after="0" w:line="257" w:lineRule="auto"/>
              <w:jc w:val="center"/>
              <w:rPr>
                <w:rFonts w:cs="Times New Roman"/>
                <w:iCs/>
                <w:sz w:val="26"/>
                <w:szCs w:val="26"/>
                <w:lang w:val="vi-VN"/>
              </w:rPr>
            </w:pPr>
          </w:p>
        </w:tc>
      </w:tr>
      <w:tr w:rsidR="004051A7" w:rsidRPr="00403AAF" w14:paraId="4B60D8AF" w14:textId="77777777" w:rsidTr="00E95AB8">
        <w:trPr>
          <w:trHeight w:val="20"/>
        </w:trPr>
        <w:tc>
          <w:tcPr>
            <w:tcW w:w="2224" w:type="pct"/>
            <w:vAlign w:val="center"/>
          </w:tcPr>
          <w:p w14:paraId="3AF4AF99" w14:textId="77777777" w:rsidR="00451E53" w:rsidRPr="00403AAF" w:rsidRDefault="00451E53" w:rsidP="00E8231C">
            <w:pPr>
              <w:spacing w:after="0" w:line="257" w:lineRule="auto"/>
              <w:rPr>
                <w:rFonts w:cs="Times New Roman"/>
                <w:iCs/>
                <w:sz w:val="26"/>
                <w:szCs w:val="26"/>
                <w:lang w:val="vi-VN"/>
              </w:rPr>
            </w:pPr>
            <w:r w:rsidRPr="00403AAF">
              <w:rPr>
                <w:rFonts w:cs="Times New Roman"/>
                <w:iCs/>
                <w:sz w:val="26"/>
                <w:szCs w:val="26"/>
                <w:lang w:val="vi-VN"/>
              </w:rPr>
              <w:t>Xã, phường, thị trấn đạt bộ tiêu chí quốc gia về y tế</w:t>
            </w:r>
          </w:p>
        </w:tc>
        <w:tc>
          <w:tcPr>
            <w:tcW w:w="487" w:type="pct"/>
          </w:tcPr>
          <w:p w14:paraId="58014238" w14:textId="77777777" w:rsidR="00451E53" w:rsidRPr="00403AAF" w:rsidRDefault="00451E53" w:rsidP="00E8231C">
            <w:pPr>
              <w:spacing w:after="0" w:line="257" w:lineRule="auto"/>
              <w:jc w:val="center"/>
              <w:rPr>
                <w:rFonts w:cs="Times New Roman"/>
                <w:iCs/>
                <w:sz w:val="26"/>
                <w:szCs w:val="26"/>
                <w:lang w:val="vi-VN"/>
              </w:rPr>
            </w:pPr>
            <w:r w:rsidRPr="00403AAF">
              <w:rPr>
                <w:rFonts w:cs="Times New Roman"/>
                <w:iCs/>
                <w:sz w:val="26"/>
                <w:szCs w:val="26"/>
                <w:lang w:val="vi-VN"/>
              </w:rPr>
              <w:t>%</w:t>
            </w:r>
          </w:p>
        </w:tc>
        <w:tc>
          <w:tcPr>
            <w:tcW w:w="504" w:type="pct"/>
            <w:vAlign w:val="center"/>
          </w:tcPr>
          <w:p w14:paraId="43563CAE" w14:textId="77777777" w:rsidR="00451E53" w:rsidRPr="00403AAF" w:rsidRDefault="00451E53" w:rsidP="00E8231C">
            <w:pPr>
              <w:spacing w:after="0" w:line="257" w:lineRule="auto"/>
              <w:jc w:val="center"/>
              <w:rPr>
                <w:rFonts w:cs="Times New Roman"/>
                <w:iCs/>
                <w:sz w:val="26"/>
                <w:szCs w:val="26"/>
              </w:rPr>
            </w:pPr>
            <w:r w:rsidRPr="00403AAF">
              <w:rPr>
                <w:rFonts w:cs="Times New Roman"/>
                <w:iCs/>
                <w:sz w:val="26"/>
                <w:szCs w:val="26"/>
              </w:rPr>
              <w:t>100</w:t>
            </w:r>
          </w:p>
        </w:tc>
        <w:tc>
          <w:tcPr>
            <w:tcW w:w="1189" w:type="pct"/>
            <w:vAlign w:val="center"/>
          </w:tcPr>
          <w:p w14:paraId="5E62ACFC" w14:textId="77777777" w:rsidR="00451E53" w:rsidRPr="00403AAF" w:rsidRDefault="00451E53" w:rsidP="00E8231C">
            <w:pPr>
              <w:spacing w:after="0" w:line="257" w:lineRule="auto"/>
              <w:jc w:val="center"/>
              <w:rPr>
                <w:rFonts w:cs="Times New Roman"/>
                <w:iCs/>
                <w:sz w:val="26"/>
                <w:szCs w:val="26"/>
                <w:lang w:val="vi-VN"/>
              </w:rPr>
            </w:pPr>
            <w:r w:rsidRPr="00403AAF">
              <w:rPr>
                <w:rFonts w:cs="Times New Roman"/>
                <w:iCs/>
                <w:sz w:val="26"/>
                <w:szCs w:val="26"/>
                <w:lang w:val="vi-VN"/>
              </w:rPr>
              <w:t>100</w:t>
            </w:r>
          </w:p>
        </w:tc>
        <w:tc>
          <w:tcPr>
            <w:tcW w:w="596" w:type="pct"/>
            <w:vAlign w:val="center"/>
          </w:tcPr>
          <w:p w14:paraId="0A932E38" w14:textId="77777777" w:rsidR="00451E53" w:rsidRPr="00403AAF" w:rsidRDefault="00451E53" w:rsidP="00E8231C">
            <w:pPr>
              <w:spacing w:after="0" w:line="257" w:lineRule="auto"/>
              <w:jc w:val="center"/>
              <w:rPr>
                <w:rFonts w:cs="Times New Roman"/>
                <w:iCs/>
                <w:sz w:val="26"/>
                <w:szCs w:val="26"/>
              </w:rPr>
            </w:pPr>
            <w:r w:rsidRPr="00403AAF">
              <w:rPr>
                <w:rFonts w:cs="Times New Roman"/>
                <w:iCs/>
                <w:sz w:val="26"/>
                <w:szCs w:val="26"/>
              </w:rPr>
              <w:t>Đạt</w:t>
            </w:r>
          </w:p>
        </w:tc>
      </w:tr>
      <w:tr w:rsidR="004051A7" w:rsidRPr="00403AAF" w14:paraId="2C5C9827" w14:textId="77777777" w:rsidTr="00E95AB8">
        <w:trPr>
          <w:trHeight w:val="20"/>
        </w:trPr>
        <w:tc>
          <w:tcPr>
            <w:tcW w:w="2224" w:type="pct"/>
            <w:vAlign w:val="center"/>
          </w:tcPr>
          <w:p w14:paraId="5D659035" w14:textId="77777777" w:rsidR="00451E53" w:rsidRPr="00403AAF" w:rsidRDefault="00451E53" w:rsidP="00E8231C">
            <w:pPr>
              <w:spacing w:after="0" w:line="257" w:lineRule="auto"/>
              <w:rPr>
                <w:rFonts w:cs="Times New Roman"/>
                <w:b/>
                <w:i/>
                <w:iCs/>
                <w:sz w:val="26"/>
                <w:szCs w:val="26"/>
                <w:lang w:val="vi-VN"/>
              </w:rPr>
            </w:pPr>
            <w:r w:rsidRPr="00403AAF">
              <w:rPr>
                <w:rFonts w:cs="Times New Roman"/>
                <w:b/>
                <w:i/>
                <w:iCs/>
                <w:sz w:val="26"/>
                <w:szCs w:val="26"/>
                <w:lang w:val="vi-VN"/>
              </w:rPr>
              <w:t>Về nhân lực</w:t>
            </w:r>
          </w:p>
        </w:tc>
        <w:tc>
          <w:tcPr>
            <w:tcW w:w="487" w:type="pct"/>
          </w:tcPr>
          <w:p w14:paraId="1C5A2AE8" w14:textId="77777777" w:rsidR="00451E53" w:rsidRPr="00403AAF" w:rsidRDefault="00451E53" w:rsidP="00E8231C">
            <w:pPr>
              <w:spacing w:after="0" w:line="257" w:lineRule="auto"/>
              <w:jc w:val="center"/>
              <w:rPr>
                <w:rFonts w:cs="Times New Roman"/>
                <w:iCs/>
                <w:sz w:val="26"/>
                <w:szCs w:val="26"/>
                <w:lang w:val="vi-VN"/>
              </w:rPr>
            </w:pPr>
          </w:p>
        </w:tc>
        <w:tc>
          <w:tcPr>
            <w:tcW w:w="504" w:type="pct"/>
            <w:vAlign w:val="center"/>
          </w:tcPr>
          <w:p w14:paraId="4A2CBE1A" w14:textId="77777777" w:rsidR="00451E53" w:rsidRPr="00403AAF" w:rsidRDefault="00451E53" w:rsidP="00E8231C">
            <w:pPr>
              <w:spacing w:after="0" w:line="257" w:lineRule="auto"/>
              <w:jc w:val="center"/>
              <w:rPr>
                <w:rFonts w:cs="Times New Roman"/>
                <w:iCs/>
                <w:sz w:val="26"/>
                <w:szCs w:val="26"/>
                <w:lang w:val="vi-VN"/>
              </w:rPr>
            </w:pPr>
          </w:p>
        </w:tc>
        <w:tc>
          <w:tcPr>
            <w:tcW w:w="1189" w:type="pct"/>
            <w:vAlign w:val="center"/>
          </w:tcPr>
          <w:p w14:paraId="3185D1A6" w14:textId="77777777" w:rsidR="00451E53" w:rsidRPr="00403AAF" w:rsidRDefault="00451E53" w:rsidP="00E8231C">
            <w:pPr>
              <w:spacing w:after="0" w:line="257" w:lineRule="auto"/>
              <w:jc w:val="center"/>
              <w:rPr>
                <w:rFonts w:cs="Times New Roman"/>
                <w:iCs/>
                <w:sz w:val="26"/>
                <w:szCs w:val="26"/>
                <w:lang w:val="vi-VN"/>
              </w:rPr>
            </w:pPr>
          </w:p>
        </w:tc>
        <w:tc>
          <w:tcPr>
            <w:tcW w:w="596" w:type="pct"/>
            <w:vAlign w:val="center"/>
          </w:tcPr>
          <w:p w14:paraId="75C89DDA" w14:textId="77777777" w:rsidR="00451E53" w:rsidRPr="00403AAF" w:rsidRDefault="00451E53" w:rsidP="00E8231C">
            <w:pPr>
              <w:spacing w:after="0" w:line="257" w:lineRule="auto"/>
              <w:jc w:val="center"/>
              <w:rPr>
                <w:rFonts w:cs="Times New Roman"/>
                <w:iCs/>
                <w:sz w:val="26"/>
                <w:szCs w:val="26"/>
                <w:lang w:val="vi-VN"/>
              </w:rPr>
            </w:pPr>
          </w:p>
        </w:tc>
      </w:tr>
      <w:tr w:rsidR="004051A7" w:rsidRPr="00403AAF" w14:paraId="2A47B232" w14:textId="77777777" w:rsidTr="00E95AB8">
        <w:trPr>
          <w:trHeight w:val="20"/>
        </w:trPr>
        <w:tc>
          <w:tcPr>
            <w:tcW w:w="2224" w:type="pct"/>
            <w:vAlign w:val="center"/>
          </w:tcPr>
          <w:p w14:paraId="7745CFA1" w14:textId="77777777" w:rsidR="00451E53" w:rsidRPr="00403AAF" w:rsidRDefault="00451E53" w:rsidP="00E8231C">
            <w:pPr>
              <w:spacing w:after="0" w:line="257" w:lineRule="auto"/>
              <w:rPr>
                <w:rFonts w:cs="Times New Roman"/>
                <w:iCs/>
                <w:sz w:val="26"/>
                <w:szCs w:val="26"/>
                <w:lang w:val="vi-VN"/>
              </w:rPr>
            </w:pPr>
            <w:r w:rsidRPr="00403AAF">
              <w:rPr>
                <w:rFonts w:cs="Times New Roman"/>
                <w:iCs/>
                <w:sz w:val="26"/>
                <w:szCs w:val="26"/>
                <w:lang w:val="vi-VN"/>
              </w:rPr>
              <w:t>Bác sĩ/vạn dân</w:t>
            </w:r>
          </w:p>
        </w:tc>
        <w:tc>
          <w:tcPr>
            <w:tcW w:w="487" w:type="pct"/>
          </w:tcPr>
          <w:p w14:paraId="4C3B4DEC" w14:textId="77777777" w:rsidR="00451E53" w:rsidRPr="00403AAF" w:rsidRDefault="00451E53" w:rsidP="00E8231C">
            <w:pPr>
              <w:spacing w:after="0" w:line="257" w:lineRule="auto"/>
              <w:jc w:val="center"/>
              <w:rPr>
                <w:rFonts w:cs="Times New Roman"/>
                <w:iCs/>
                <w:sz w:val="26"/>
                <w:szCs w:val="26"/>
                <w:lang w:val="vi-VN"/>
              </w:rPr>
            </w:pPr>
            <w:r w:rsidRPr="00403AAF">
              <w:rPr>
                <w:rFonts w:cs="Times New Roman"/>
                <w:iCs/>
                <w:sz w:val="26"/>
                <w:szCs w:val="26"/>
                <w:lang w:val="vi-VN"/>
              </w:rPr>
              <w:t>Người</w:t>
            </w:r>
          </w:p>
        </w:tc>
        <w:tc>
          <w:tcPr>
            <w:tcW w:w="504" w:type="pct"/>
            <w:vAlign w:val="center"/>
          </w:tcPr>
          <w:p w14:paraId="1A292915" w14:textId="77777777" w:rsidR="00451E53" w:rsidRPr="00403AAF" w:rsidRDefault="00F9505D" w:rsidP="00E8231C">
            <w:pPr>
              <w:spacing w:after="0" w:line="257" w:lineRule="auto"/>
              <w:jc w:val="center"/>
              <w:rPr>
                <w:rFonts w:cs="Times New Roman"/>
                <w:iCs/>
                <w:sz w:val="26"/>
                <w:szCs w:val="26"/>
              </w:rPr>
            </w:pPr>
            <w:r w:rsidRPr="00403AAF">
              <w:rPr>
                <w:rFonts w:cs="Times New Roman"/>
                <w:iCs/>
                <w:sz w:val="26"/>
                <w:szCs w:val="26"/>
              </w:rPr>
              <w:t>8</w:t>
            </w:r>
          </w:p>
        </w:tc>
        <w:tc>
          <w:tcPr>
            <w:tcW w:w="1189" w:type="pct"/>
            <w:vAlign w:val="center"/>
          </w:tcPr>
          <w:p w14:paraId="3819D602" w14:textId="77777777" w:rsidR="00451E53" w:rsidRPr="00403AAF" w:rsidRDefault="00F9505D" w:rsidP="00E8231C">
            <w:pPr>
              <w:spacing w:after="0" w:line="257" w:lineRule="auto"/>
              <w:jc w:val="center"/>
              <w:rPr>
                <w:rFonts w:cs="Times New Roman"/>
                <w:iCs/>
                <w:sz w:val="26"/>
                <w:szCs w:val="26"/>
              </w:rPr>
            </w:pPr>
            <w:r w:rsidRPr="00403AAF">
              <w:rPr>
                <w:rFonts w:cs="Times New Roman"/>
                <w:iCs/>
                <w:sz w:val="26"/>
                <w:szCs w:val="26"/>
              </w:rPr>
              <w:t>8,31</w:t>
            </w:r>
          </w:p>
        </w:tc>
        <w:tc>
          <w:tcPr>
            <w:tcW w:w="596" w:type="pct"/>
            <w:vAlign w:val="center"/>
          </w:tcPr>
          <w:p w14:paraId="5233DA3A" w14:textId="77777777" w:rsidR="00451E53" w:rsidRPr="00403AAF" w:rsidRDefault="00F9505D" w:rsidP="00E8231C">
            <w:pPr>
              <w:spacing w:after="0" w:line="257" w:lineRule="auto"/>
              <w:jc w:val="center"/>
              <w:rPr>
                <w:rFonts w:cs="Times New Roman"/>
                <w:iCs/>
                <w:sz w:val="26"/>
                <w:szCs w:val="26"/>
              </w:rPr>
            </w:pPr>
            <w:r w:rsidRPr="00403AAF">
              <w:rPr>
                <w:rFonts w:cs="Times New Roman"/>
                <w:iCs/>
                <w:sz w:val="26"/>
                <w:szCs w:val="26"/>
              </w:rPr>
              <w:t>Vượt</w:t>
            </w:r>
          </w:p>
        </w:tc>
      </w:tr>
      <w:tr w:rsidR="004051A7" w:rsidRPr="00403AAF" w14:paraId="26C774EA" w14:textId="77777777" w:rsidTr="00E95AB8">
        <w:trPr>
          <w:trHeight w:val="20"/>
        </w:trPr>
        <w:tc>
          <w:tcPr>
            <w:tcW w:w="2224" w:type="pct"/>
            <w:vAlign w:val="center"/>
          </w:tcPr>
          <w:p w14:paraId="1B8BFAD0" w14:textId="77777777" w:rsidR="00F9505D" w:rsidRPr="00403AAF" w:rsidRDefault="00F9505D" w:rsidP="00E8231C">
            <w:pPr>
              <w:spacing w:after="0" w:line="257" w:lineRule="auto"/>
              <w:rPr>
                <w:rFonts w:cs="Times New Roman"/>
                <w:iCs/>
                <w:sz w:val="26"/>
                <w:szCs w:val="26"/>
              </w:rPr>
            </w:pPr>
            <w:r w:rsidRPr="00403AAF">
              <w:rPr>
                <w:rFonts w:cs="Times New Roman"/>
                <w:iCs/>
                <w:sz w:val="26"/>
                <w:szCs w:val="26"/>
              </w:rPr>
              <w:t>Bác sĩ/giường bệnh</w:t>
            </w:r>
          </w:p>
        </w:tc>
        <w:tc>
          <w:tcPr>
            <w:tcW w:w="487" w:type="pct"/>
          </w:tcPr>
          <w:p w14:paraId="6421BE73" w14:textId="77777777" w:rsidR="00F9505D" w:rsidRPr="00403AAF" w:rsidRDefault="00F9505D" w:rsidP="00E8231C">
            <w:pPr>
              <w:spacing w:after="0" w:line="257" w:lineRule="auto"/>
              <w:jc w:val="center"/>
              <w:rPr>
                <w:rFonts w:cs="Times New Roman"/>
                <w:iCs/>
                <w:sz w:val="26"/>
                <w:szCs w:val="26"/>
              </w:rPr>
            </w:pPr>
            <w:r w:rsidRPr="00403AAF">
              <w:rPr>
                <w:rFonts w:cs="Times New Roman"/>
                <w:iCs/>
                <w:sz w:val="26"/>
                <w:szCs w:val="26"/>
              </w:rPr>
              <w:t>Người</w:t>
            </w:r>
          </w:p>
        </w:tc>
        <w:tc>
          <w:tcPr>
            <w:tcW w:w="504" w:type="pct"/>
            <w:vAlign w:val="center"/>
          </w:tcPr>
          <w:p w14:paraId="7D942727" w14:textId="77777777" w:rsidR="00F9505D" w:rsidRPr="00403AAF" w:rsidRDefault="00F9505D" w:rsidP="00E8231C">
            <w:pPr>
              <w:spacing w:after="0" w:line="257" w:lineRule="auto"/>
              <w:jc w:val="center"/>
              <w:rPr>
                <w:rFonts w:cs="Times New Roman"/>
                <w:iCs/>
                <w:sz w:val="26"/>
                <w:szCs w:val="26"/>
              </w:rPr>
            </w:pPr>
            <w:r w:rsidRPr="00403AAF">
              <w:rPr>
                <w:rFonts w:cs="Times New Roman"/>
                <w:iCs/>
                <w:sz w:val="26"/>
                <w:szCs w:val="26"/>
              </w:rPr>
              <w:t>-</w:t>
            </w:r>
          </w:p>
        </w:tc>
        <w:tc>
          <w:tcPr>
            <w:tcW w:w="1189" w:type="pct"/>
            <w:vAlign w:val="center"/>
          </w:tcPr>
          <w:p w14:paraId="37AEFA28" w14:textId="77777777" w:rsidR="00F9505D" w:rsidRPr="00403AAF" w:rsidRDefault="00F9505D" w:rsidP="00E8231C">
            <w:pPr>
              <w:spacing w:after="0" w:line="257" w:lineRule="auto"/>
              <w:jc w:val="center"/>
              <w:rPr>
                <w:rFonts w:cs="Times New Roman"/>
                <w:iCs/>
                <w:sz w:val="26"/>
                <w:szCs w:val="26"/>
              </w:rPr>
            </w:pPr>
            <w:r w:rsidRPr="00403AAF">
              <w:rPr>
                <w:rFonts w:cs="Times New Roman"/>
                <w:iCs/>
                <w:sz w:val="26"/>
                <w:szCs w:val="26"/>
              </w:rPr>
              <w:t>0,24</w:t>
            </w:r>
          </w:p>
        </w:tc>
        <w:tc>
          <w:tcPr>
            <w:tcW w:w="596" w:type="pct"/>
            <w:vAlign w:val="center"/>
          </w:tcPr>
          <w:p w14:paraId="4EBF9517" w14:textId="77777777" w:rsidR="00F9505D" w:rsidRPr="00403AAF" w:rsidRDefault="00F9505D" w:rsidP="00E8231C">
            <w:pPr>
              <w:spacing w:after="0" w:line="257" w:lineRule="auto"/>
              <w:jc w:val="center"/>
              <w:rPr>
                <w:rFonts w:cs="Times New Roman"/>
                <w:iCs/>
                <w:sz w:val="26"/>
                <w:szCs w:val="26"/>
              </w:rPr>
            </w:pPr>
            <w:r w:rsidRPr="00403AAF">
              <w:rPr>
                <w:rFonts w:cs="Times New Roman"/>
                <w:iCs/>
                <w:sz w:val="26"/>
                <w:szCs w:val="26"/>
              </w:rPr>
              <w:t>-</w:t>
            </w:r>
          </w:p>
        </w:tc>
      </w:tr>
      <w:tr w:rsidR="004051A7" w:rsidRPr="00403AAF" w14:paraId="1658A20A" w14:textId="77777777" w:rsidTr="00E95AB8">
        <w:trPr>
          <w:trHeight w:val="20"/>
        </w:trPr>
        <w:tc>
          <w:tcPr>
            <w:tcW w:w="2224" w:type="pct"/>
            <w:vAlign w:val="center"/>
          </w:tcPr>
          <w:p w14:paraId="4CDCFB84" w14:textId="77777777" w:rsidR="00451E53" w:rsidRPr="00403AAF" w:rsidRDefault="00451E53" w:rsidP="00E8231C">
            <w:pPr>
              <w:spacing w:after="0" w:line="257" w:lineRule="auto"/>
              <w:rPr>
                <w:rFonts w:cs="Times New Roman"/>
                <w:iCs/>
                <w:sz w:val="26"/>
                <w:szCs w:val="26"/>
                <w:lang w:val="vi-VN"/>
              </w:rPr>
            </w:pPr>
            <w:r w:rsidRPr="00403AAF">
              <w:rPr>
                <w:rFonts w:cs="Times New Roman"/>
                <w:iCs/>
                <w:sz w:val="26"/>
                <w:szCs w:val="26"/>
                <w:lang w:val="vi-VN"/>
              </w:rPr>
              <w:t>Dược sĩ đại học/vạn dân</w:t>
            </w:r>
          </w:p>
        </w:tc>
        <w:tc>
          <w:tcPr>
            <w:tcW w:w="487" w:type="pct"/>
          </w:tcPr>
          <w:p w14:paraId="54A9CDDE" w14:textId="77777777" w:rsidR="00451E53" w:rsidRPr="00403AAF" w:rsidRDefault="00451E53" w:rsidP="00E8231C">
            <w:pPr>
              <w:spacing w:after="0" w:line="257" w:lineRule="auto"/>
              <w:jc w:val="center"/>
              <w:rPr>
                <w:rFonts w:cs="Times New Roman"/>
                <w:iCs/>
                <w:sz w:val="26"/>
                <w:szCs w:val="26"/>
                <w:lang w:val="vi-VN"/>
              </w:rPr>
            </w:pPr>
            <w:r w:rsidRPr="00403AAF">
              <w:rPr>
                <w:rFonts w:cs="Times New Roman"/>
                <w:iCs/>
                <w:sz w:val="26"/>
                <w:szCs w:val="26"/>
                <w:lang w:val="vi-VN"/>
              </w:rPr>
              <w:t>Người</w:t>
            </w:r>
          </w:p>
        </w:tc>
        <w:tc>
          <w:tcPr>
            <w:tcW w:w="504" w:type="pct"/>
            <w:vAlign w:val="center"/>
          </w:tcPr>
          <w:p w14:paraId="114BB277" w14:textId="77777777" w:rsidR="00451E53" w:rsidRPr="00403AAF" w:rsidRDefault="00F9505D" w:rsidP="00E8231C">
            <w:pPr>
              <w:spacing w:after="0" w:line="257" w:lineRule="auto"/>
              <w:jc w:val="center"/>
              <w:rPr>
                <w:rFonts w:cs="Times New Roman"/>
                <w:iCs/>
                <w:sz w:val="26"/>
                <w:szCs w:val="26"/>
              </w:rPr>
            </w:pPr>
            <w:r w:rsidRPr="00403AAF">
              <w:rPr>
                <w:rFonts w:cs="Times New Roman"/>
                <w:iCs/>
                <w:sz w:val="26"/>
                <w:szCs w:val="26"/>
              </w:rPr>
              <w:t>2</w:t>
            </w:r>
          </w:p>
        </w:tc>
        <w:tc>
          <w:tcPr>
            <w:tcW w:w="1189" w:type="pct"/>
            <w:vAlign w:val="center"/>
          </w:tcPr>
          <w:p w14:paraId="200A3987" w14:textId="77777777" w:rsidR="00451E53" w:rsidRPr="00403AAF" w:rsidRDefault="00F9505D" w:rsidP="00E8231C">
            <w:pPr>
              <w:spacing w:after="0" w:line="257" w:lineRule="auto"/>
              <w:jc w:val="center"/>
              <w:rPr>
                <w:rFonts w:cs="Times New Roman"/>
                <w:iCs/>
                <w:sz w:val="26"/>
                <w:szCs w:val="26"/>
              </w:rPr>
            </w:pPr>
            <w:r w:rsidRPr="00403AAF">
              <w:rPr>
                <w:rFonts w:cs="Times New Roman"/>
                <w:iCs/>
                <w:sz w:val="26"/>
                <w:szCs w:val="26"/>
              </w:rPr>
              <w:t>2,7</w:t>
            </w:r>
          </w:p>
        </w:tc>
        <w:tc>
          <w:tcPr>
            <w:tcW w:w="596" w:type="pct"/>
            <w:vAlign w:val="center"/>
          </w:tcPr>
          <w:p w14:paraId="434DAFA8" w14:textId="77777777" w:rsidR="00451E53" w:rsidRPr="00403AAF" w:rsidRDefault="00F9505D" w:rsidP="00E8231C">
            <w:pPr>
              <w:spacing w:after="0" w:line="257" w:lineRule="auto"/>
              <w:jc w:val="center"/>
              <w:rPr>
                <w:rFonts w:cs="Times New Roman"/>
                <w:iCs/>
                <w:sz w:val="26"/>
                <w:szCs w:val="26"/>
              </w:rPr>
            </w:pPr>
            <w:r w:rsidRPr="00403AAF">
              <w:rPr>
                <w:rFonts w:cs="Times New Roman"/>
                <w:iCs/>
                <w:sz w:val="26"/>
                <w:szCs w:val="26"/>
              </w:rPr>
              <w:t>Vượt</w:t>
            </w:r>
          </w:p>
        </w:tc>
      </w:tr>
      <w:tr w:rsidR="004051A7" w:rsidRPr="00403AAF" w14:paraId="64300FDB" w14:textId="77777777" w:rsidTr="00E95AB8">
        <w:trPr>
          <w:trHeight w:val="20"/>
        </w:trPr>
        <w:tc>
          <w:tcPr>
            <w:tcW w:w="2224" w:type="pct"/>
            <w:vAlign w:val="center"/>
          </w:tcPr>
          <w:p w14:paraId="614D2396" w14:textId="77777777" w:rsidR="00451E53" w:rsidRPr="00403AAF" w:rsidRDefault="00451E53" w:rsidP="00E8231C">
            <w:pPr>
              <w:spacing w:after="0" w:line="257" w:lineRule="auto"/>
              <w:rPr>
                <w:rFonts w:cs="Times New Roman"/>
                <w:iCs/>
                <w:sz w:val="26"/>
                <w:szCs w:val="26"/>
                <w:lang w:val="vi-VN"/>
              </w:rPr>
            </w:pPr>
            <w:r w:rsidRPr="00403AAF">
              <w:rPr>
                <w:rFonts w:cs="Times New Roman"/>
                <w:iCs/>
                <w:sz w:val="26"/>
                <w:szCs w:val="26"/>
                <w:lang w:val="vi-VN"/>
              </w:rPr>
              <w:lastRenderedPageBreak/>
              <w:t>Tỷ lệ trạm y tế có bác sĩ</w:t>
            </w:r>
          </w:p>
        </w:tc>
        <w:tc>
          <w:tcPr>
            <w:tcW w:w="487" w:type="pct"/>
          </w:tcPr>
          <w:p w14:paraId="675B160B" w14:textId="77777777" w:rsidR="00451E53" w:rsidRPr="00403AAF" w:rsidRDefault="00451E53" w:rsidP="00E8231C">
            <w:pPr>
              <w:spacing w:after="0" w:line="257" w:lineRule="auto"/>
              <w:jc w:val="center"/>
              <w:rPr>
                <w:rFonts w:cs="Times New Roman"/>
                <w:iCs/>
                <w:sz w:val="26"/>
                <w:szCs w:val="26"/>
                <w:lang w:val="vi-VN"/>
              </w:rPr>
            </w:pPr>
            <w:r w:rsidRPr="00403AAF">
              <w:rPr>
                <w:rFonts w:cs="Times New Roman"/>
                <w:iCs/>
                <w:sz w:val="26"/>
                <w:szCs w:val="26"/>
                <w:lang w:val="vi-VN"/>
              </w:rPr>
              <w:t>%</w:t>
            </w:r>
          </w:p>
        </w:tc>
        <w:tc>
          <w:tcPr>
            <w:tcW w:w="504" w:type="pct"/>
            <w:vAlign w:val="center"/>
          </w:tcPr>
          <w:p w14:paraId="2C699B0F" w14:textId="77777777" w:rsidR="00451E53" w:rsidRPr="00403AAF" w:rsidRDefault="00F9505D" w:rsidP="00E8231C">
            <w:pPr>
              <w:spacing w:after="0" w:line="257" w:lineRule="auto"/>
              <w:jc w:val="center"/>
              <w:rPr>
                <w:rFonts w:cs="Times New Roman"/>
                <w:iCs/>
                <w:sz w:val="26"/>
                <w:szCs w:val="26"/>
              </w:rPr>
            </w:pPr>
            <w:r w:rsidRPr="00403AAF">
              <w:rPr>
                <w:rFonts w:cs="Times New Roman"/>
                <w:iCs/>
                <w:sz w:val="26"/>
                <w:szCs w:val="26"/>
              </w:rPr>
              <w:t>&gt;90</w:t>
            </w:r>
          </w:p>
        </w:tc>
        <w:tc>
          <w:tcPr>
            <w:tcW w:w="1189" w:type="pct"/>
            <w:vAlign w:val="center"/>
          </w:tcPr>
          <w:p w14:paraId="6A6E59FA" w14:textId="77777777" w:rsidR="00451E53" w:rsidRPr="00403AAF" w:rsidRDefault="00F9505D" w:rsidP="00E8231C">
            <w:pPr>
              <w:spacing w:after="0" w:line="257" w:lineRule="auto"/>
              <w:jc w:val="center"/>
              <w:rPr>
                <w:rFonts w:cs="Times New Roman"/>
                <w:iCs/>
                <w:sz w:val="26"/>
                <w:szCs w:val="26"/>
              </w:rPr>
            </w:pPr>
            <w:r w:rsidRPr="00403AAF">
              <w:rPr>
                <w:rFonts w:cs="Times New Roman"/>
                <w:iCs/>
                <w:sz w:val="26"/>
                <w:szCs w:val="26"/>
              </w:rPr>
              <w:t>70,66</w:t>
            </w:r>
          </w:p>
        </w:tc>
        <w:tc>
          <w:tcPr>
            <w:tcW w:w="596" w:type="pct"/>
            <w:vAlign w:val="center"/>
          </w:tcPr>
          <w:p w14:paraId="267EA942" w14:textId="77777777" w:rsidR="00451E53" w:rsidRPr="00403AAF" w:rsidRDefault="00F9505D" w:rsidP="00E8231C">
            <w:pPr>
              <w:spacing w:after="0" w:line="257" w:lineRule="auto"/>
              <w:jc w:val="center"/>
              <w:rPr>
                <w:rFonts w:cs="Times New Roman"/>
                <w:iCs/>
                <w:sz w:val="26"/>
                <w:szCs w:val="26"/>
              </w:rPr>
            </w:pPr>
            <w:r w:rsidRPr="00403AAF">
              <w:rPr>
                <w:rFonts w:cs="Times New Roman"/>
                <w:iCs/>
                <w:sz w:val="26"/>
                <w:szCs w:val="26"/>
              </w:rPr>
              <w:t>Không đạt</w:t>
            </w:r>
          </w:p>
        </w:tc>
      </w:tr>
      <w:tr w:rsidR="00403AAF" w:rsidRPr="00403AAF" w14:paraId="0FE35795" w14:textId="77777777" w:rsidTr="00E95AB8">
        <w:trPr>
          <w:trHeight w:val="20"/>
        </w:trPr>
        <w:tc>
          <w:tcPr>
            <w:tcW w:w="2224" w:type="pct"/>
            <w:vAlign w:val="center"/>
          </w:tcPr>
          <w:p w14:paraId="22DD3E52" w14:textId="77777777" w:rsidR="00451E53" w:rsidRPr="00403AAF" w:rsidRDefault="00451E53" w:rsidP="00E8231C">
            <w:pPr>
              <w:spacing w:after="0" w:line="257" w:lineRule="auto"/>
              <w:rPr>
                <w:rFonts w:cs="Times New Roman"/>
                <w:iCs/>
                <w:sz w:val="26"/>
                <w:szCs w:val="26"/>
                <w:lang w:val="vi-VN"/>
              </w:rPr>
            </w:pPr>
            <w:r w:rsidRPr="00403AAF">
              <w:rPr>
                <w:rFonts w:cs="Times New Roman"/>
                <w:iCs/>
                <w:sz w:val="26"/>
                <w:szCs w:val="26"/>
                <w:lang w:val="vi-VN"/>
              </w:rPr>
              <w:t>Tỷ lệ trạm y tế có nữ hộ sinh</w:t>
            </w:r>
          </w:p>
        </w:tc>
        <w:tc>
          <w:tcPr>
            <w:tcW w:w="487" w:type="pct"/>
          </w:tcPr>
          <w:p w14:paraId="1CAC89A3" w14:textId="77777777" w:rsidR="00451E53" w:rsidRPr="00403AAF" w:rsidRDefault="00451E53" w:rsidP="00E8231C">
            <w:pPr>
              <w:spacing w:after="0" w:line="257" w:lineRule="auto"/>
              <w:jc w:val="center"/>
              <w:rPr>
                <w:rFonts w:cs="Times New Roman"/>
                <w:iCs/>
                <w:sz w:val="26"/>
                <w:szCs w:val="26"/>
                <w:lang w:val="vi-VN"/>
              </w:rPr>
            </w:pPr>
            <w:r w:rsidRPr="00403AAF">
              <w:rPr>
                <w:rFonts w:cs="Times New Roman"/>
                <w:iCs/>
                <w:sz w:val="26"/>
                <w:szCs w:val="26"/>
                <w:lang w:val="vi-VN"/>
              </w:rPr>
              <w:t>%</w:t>
            </w:r>
          </w:p>
        </w:tc>
        <w:tc>
          <w:tcPr>
            <w:tcW w:w="504" w:type="pct"/>
            <w:vAlign w:val="center"/>
          </w:tcPr>
          <w:p w14:paraId="2228EE62" w14:textId="77777777" w:rsidR="00451E53" w:rsidRPr="00403AAF" w:rsidRDefault="00F9505D" w:rsidP="00E8231C">
            <w:pPr>
              <w:spacing w:after="0" w:line="257" w:lineRule="auto"/>
              <w:jc w:val="center"/>
              <w:rPr>
                <w:rFonts w:cs="Times New Roman"/>
                <w:iCs/>
                <w:sz w:val="26"/>
                <w:szCs w:val="26"/>
              </w:rPr>
            </w:pPr>
            <w:r w:rsidRPr="00403AAF">
              <w:rPr>
                <w:rFonts w:cs="Times New Roman"/>
                <w:iCs/>
                <w:sz w:val="26"/>
                <w:szCs w:val="26"/>
              </w:rPr>
              <w:t>100</w:t>
            </w:r>
          </w:p>
        </w:tc>
        <w:tc>
          <w:tcPr>
            <w:tcW w:w="1189" w:type="pct"/>
            <w:vAlign w:val="center"/>
          </w:tcPr>
          <w:p w14:paraId="174DF9F9" w14:textId="77777777" w:rsidR="00451E53" w:rsidRPr="00403AAF" w:rsidRDefault="00F9505D" w:rsidP="00E8231C">
            <w:pPr>
              <w:spacing w:after="0" w:line="257" w:lineRule="auto"/>
              <w:jc w:val="center"/>
              <w:rPr>
                <w:rFonts w:cs="Times New Roman"/>
                <w:iCs/>
                <w:sz w:val="26"/>
                <w:szCs w:val="26"/>
              </w:rPr>
            </w:pPr>
            <w:r w:rsidRPr="00403AAF">
              <w:rPr>
                <w:rFonts w:cs="Times New Roman"/>
                <w:iCs/>
                <w:sz w:val="26"/>
                <w:szCs w:val="26"/>
              </w:rPr>
              <w:t>100</w:t>
            </w:r>
          </w:p>
        </w:tc>
        <w:tc>
          <w:tcPr>
            <w:tcW w:w="596" w:type="pct"/>
            <w:vAlign w:val="center"/>
          </w:tcPr>
          <w:p w14:paraId="257B8D2A" w14:textId="77777777" w:rsidR="00451E53" w:rsidRPr="00403AAF" w:rsidRDefault="00F9505D" w:rsidP="00E8231C">
            <w:pPr>
              <w:spacing w:after="0" w:line="257" w:lineRule="auto"/>
              <w:jc w:val="center"/>
              <w:rPr>
                <w:rFonts w:cs="Times New Roman"/>
                <w:iCs/>
                <w:sz w:val="26"/>
                <w:szCs w:val="26"/>
              </w:rPr>
            </w:pPr>
            <w:r w:rsidRPr="00403AAF">
              <w:rPr>
                <w:rFonts w:cs="Times New Roman"/>
                <w:iCs/>
                <w:sz w:val="26"/>
                <w:szCs w:val="26"/>
              </w:rPr>
              <w:t>Đạt</w:t>
            </w:r>
          </w:p>
        </w:tc>
      </w:tr>
    </w:tbl>
    <w:p w14:paraId="1FA3A202" w14:textId="77777777" w:rsidR="00AB60AB" w:rsidRPr="00403AAF" w:rsidRDefault="00AB60AB" w:rsidP="00FE4412">
      <w:pPr>
        <w:pStyle w:val="Source"/>
      </w:pPr>
      <w:r w:rsidRPr="00403AAF">
        <w:t xml:space="preserve">Nguồn: Sở Y tế </w:t>
      </w:r>
      <w:r w:rsidR="00105E4D" w:rsidRPr="00403AAF">
        <w:t>Hậu</w:t>
      </w:r>
      <w:r w:rsidRPr="00403AAF">
        <w:t xml:space="preserve"> Giang</w:t>
      </w:r>
    </w:p>
    <w:p w14:paraId="638AE703" w14:textId="5AE78BDD" w:rsidR="00AB60AB" w:rsidRPr="00403AAF" w:rsidRDefault="00AB60AB" w:rsidP="0092119F">
      <w:pPr>
        <w:pStyle w:val="Content"/>
      </w:pPr>
      <w:r w:rsidRPr="00403AAF">
        <w:t xml:space="preserve">So sánh hiện trạng phát triển y tế </w:t>
      </w:r>
      <w:r w:rsidR="004237A8" w:rsidRPr="00403AAF">
        <w:t>Hậu</w:t>
      </w:r>
      <w:r w:rsidRPr="00403AAF">
        <w:t xml:space="preserve"> Giang đến năm 2020 với các mục tiêu đặt ra cho năm 2020 được phê duyệt trong được Thủ tướng Chính phủ tỉnh phê duyệt tại Quyết định số </w:t>
      </w:r>
      <w:r w:rsidR="0079149D" w:rsidRPr="00403AAF">
        <w:t>105/2006/QĐ-TTg ngày 16/5/2006, và</w:t>
      </w:r>
      <w:r w:rsidRPr="00403AAF">
        <w:t xml:space="preserve"> </w:t>
      </w:r>
      <w:r w:rsidR="0079149D" w:rsidRPr="00403AAF">
        <w:t xml:space="preserve">Quyết định số 1850/QĐ-UBND của UBND tỉnh Hậu Giang ngày 08/07/2009 về việc phê duyệt Quy hoạch tổng thể phát triển hệ thống Y tế tỉnh Hậu Giang đến năm 2020, </w:t>
      </w:r>
      <w:r w:rsidRPr="00403AAF">
        <w:t xml:space="preserve">có thể thấy: </w:t>
      </w:r>
      <w:r w:rsidRPr="00403AAF">
        <w:rPr>
          <w:lang w:val="vi-VN"/>
        </w:rPr>
        <w:t xml:space="preserve">(i) </w:t>
      </w:r>
      <w:r w:rsidRPr="00403AAF">
        <w:t xml:space="preserve">các chỉ tiêu về phát triển nhân lực của y tế </w:t>
      </w:r>
      <w:r w:rsidR="0079149D" w:rsidRPr="00403AAF">
        <w:t>Hậu</w:t>
      </w:r>
      <w:r w:rsidRPr="00403AAF">
        <w:t xml:space="preserve"> Giang</w:t>
      </w:r>
      <w:r w:rsidRPr="00403AAF">
        <w:rPr>
          <w:lang w:val="vi-VN"/>
        </w:rPr>
        <w:t xml:space="preserve"> </w:t>
      </w:r>
      <w:r w:rsidRPr="00403AAF">
        <w:t>cơ bản đã đạt và vượt so với mục tiêu đề ra</w:t>
      </w:r>
      <w:r w:rsidR="00A65CEA" w:rsidRPr="00403AAF">
        <w:t xml:space="preserve"> (riêng chỉ tiêu tỷ lệ TYT có bác sĩ tương đối thấp và không đạt mục tiêu Quy hoạch)</w:t>
      </w:r>
      <w:r w:rsidRPr="00403AAF">
        <w:t xml:space="preserve">; </w:t>
      </w:r>
      <w:r w:rsidRPr="00403AAF">
        <w:rPr>
          <w:lang w:val="vi-VN"/>
        </w:rPr>
        <w:t xml:space="preserve">(ii) </w:t>
      </w:r>
      <w:r w:rsidRPr="00403AAF">
        <w:t xml:space="preserve">chỉ tiêu về mạng lưới: </w:t>
      </w:r>
      <w:r w:rsidR="00743AFB" w:rsidRPr="00403AAF">
        <w:t xml:space="preserve">mạng lưới khám, chữa bệnh trên địa bàn tỉnh Hậu Giang </w:t>
      </w:r>
      <w:r w:rsidR="007F6BC9" w:rsidRPr="00403AAF">
        <w:t>còn mỏng</w:t>
      </w:r>
      <w:r w:rsidR="007F6BC9" w:rsidRPr="00403AAF">
        <w:rPr>
          <w:lang w:val="vi-VN"/>
        </w:rPr>
        <w:t>, nhiều chỉ tiêu</w:t>
      </w:r>
      <w:r w:rsidR="00452384" w:rsidRPr="00403AAF">
        <w:t xml:space="preserve"> không đạt mục tiêu Quy hoạch</w:t>
      </w:r>
      <w:r w:rsidR="00743AFB" w:rsidRPr="00403AAF">
        <w:t>. Hiện tỉnh vẫn chưa có bệnh viện Y học cổ truyền, bệnh viện Điều dưỡng và Phục hồi chức năng</w:t>
      </w:r>
      <w:r w:rsidRPr="00403AAF">
        <w:t xml:space="preserve">. </w:t>
      </w:r>
      <w:r w:rsidR="00CA25F5" w:rsidRPr="00403AAF">
        <w:t xml:space="preserve">Ngoài ra, chuyên khoa Tâm thần và Da liễu đang cùng thuộc một bệnh viện (BV chuyên khoa Tâm thần-Da liễu); </w:t>
      </w:r>
      <w:r w:rsidRPr="00403AAF">
        <w:rPr>
          <w:lang w:val="vi-VN"/>
        </w:rPr>
        <w:t xml:space="preserve">(iii) </w:t>
      </w:r>
      <w:r w:rsidRPr="00403AAF">
        <w:t xml:space="preserve">Đối với các chỉ tiêu về kết quả chăm sóc sức khoẻ: </w:t>
      </w:r>
      <w:r w:rsidR="00A65CEA" w:rsidRPr="00403AAF">
        <w:t>Các chỉ tiêu</w:t>
      </w:r>
      <w:r w:rsidRPr="00403AAF">
        <w:t xml:space="preserve"> đều đạt và vượt so với mục tiêu của Quy hoạ</w:t>
      </w:r>
      <w:r w:rsidR="00A65CEA" w:rsidRPr="00403AAF">
        <w:t>ch. Đặc biệt, đến năm 2020 toàn tỉnh đã không còn ca tử vong mẹ đẻ trẻ sống.</w:t>
      </w:r>
    </w:p>
    <w:p w14:paraId="62CD5872" w14:textId="1E60BBCA" w:rsidR="00AB60AB" w:rsidRPr="00403AAF" w:rsidRDefault="009B494D" w:rsidP="00454B9D">
      <w:pPr>
        <w:pStyle w:val="Heading2"/>
      </w:pPr>
      <w:bookmarkStart w:id="179" w:name="_Toc73611800"/>
      <w:bookmarkStart w:id="180" w:name="_Toc89794276"/>
      <w:bookmarkStart w:id="181" w:name="_Toc89794414"/>
      <w:bookmarkStart w:id="182" w:name="_Toc112184540"/>
      <w:r w:rsidRPr="00403AAF">
        <w:rPr>
          <w:lang w:val="en-US"/>
        </w:rPr>
        <w:t>2.3</w:t>
      </w:r>
      <w:r w:rsidR="00AB60AB" w:rsidRPr="00403AAF">
        <w:t>. ĐÁNH GIÁ CHUNG</w:t>
      </w:r>
      <w:bookmarkEnd w:id="179"/>
      <w:r w:rsidR="00AB60AB" w:rsidRPr="00403AAF">
        <w:t xml:space="preserve"> THỰC TRẠNG PHÁT TRIỂN Y TẾ TỈNH </w:t>
      </w:r>
      <w:bookmarkEnd w:id="180"/>
      <w:bookmarkEnd w:id="181"/>
      <w:r w:rsidR="004237A8" w:rsidRPr="00403AAF">
        <w:rPr>
          <w:lang w:val="en-US"/>
        </w:rPr>
        <w:t>HẬU</w:t>
      </w:r>
      <w:r w:rsidR="00AB60AB" w:rsidRPr="00403AAF">
        <w:t xml:space="preserve"> GIANG</w:t>
      </w:r>
      <w:bookmarkEnd w:id="182"/>
    </w:p>
    <w:p w14:paraId="7AC6FF01" w14:textId="35FB38BD" w:rsidR="00AB60AB" w:rsidRPr="00403AAF" w:rsidRDefault="009B494D" w:rsidP="00454B9D">
      <w:pPr>
        <w:pStyle w:val="Heading3"/>
      </w:pPr>
      <w:bookmarkStart w:id="183" w:name="_Toc73611801"/>
      <w:bookmarkStart w:id="184" w:name="_Toc89794277"/>
      <w:bookmarkStart w:id="185" w:name="_Toc89794415"/>
      <w:bookmarkStart w:id="186" w:name="_Toc112184541"/>
      <w:r w:rsidRPr="00403AAF">
        <w:t>2.3.</w:t>
      </w:r>
      <w:r w:rsidR="00AB60AB" w:rsidRPr="00403AAF">
        <w:t>1. Kết quả đạt được</w:t>
      </w:r>
      <w:bookmarkEnd w:id="183"/>
      <w:bookmarkEnd w:id="184"/>
      <w:bookmarkEnd w:id="185"/>
      <w:bookmarkEnd w:id="186"/>
    </w:p>
    <w:p w14:paraId="3F31B14A" w14:textId="77777777" w:rsidR="00AB60AB" w:rsidRPr="00403AAF" w:rsidRDefault="00AB60AB" w:rsidP="00D235EC">
      <w:pPr>
        <w:pStyle w:val="Content"/>
      </w:pPr>
      <w:r w:rsidRPr="00403AAF">
        <w:rPr>
          <w:lang w:val="vi-VN"/>
        </w:rPr>
        <w:t xml:space="preserve">- </w:t>
      </w:r>
      <w:r w:rsidRPr="00403AAF">
        <w:t xml:space="preserve">Chất lượng các dịch vụ chăm sóc sức khỏe ban đầu và các dịch vụ khám chữa bệnh được nâng lên góp phần trực tiếp làm giảm tỷ lệ mắc và tử vong do bệnh, góp phần tăng tuổi thọ, nâng cao các chỉ số sức khỏe cơ bản của người dân. </w:t>
      </w:r>
    </w:p>
    <w:p w14:paraId="706B3B52" w14:textId="1A01C13D" w:rsidR="00AB60AB" w:rsidRPr="00403AAF" w:rsidRDefault="00AB60AB" w:rsidP="00D235EC">
      <w:pPr>
        <w:pStyle w:val="Content"/>
      </w:pPr>
      <w:r w:rsidRPr="00403AAF">
        <w:t xml:space="preserve">- Việc khám sàng lọc phát hiện một số bệnh không lây nhiễm phổ biến như: Tăng huyết áp, đái tháo đường, tâm thần, tim mạch, ung thư, các bệnh tật học đường và các hoạt động tuyên truyền phòng, chống dịch bệnh truyền nhiễm, các bệnh không lây nhiễm, phòng chống tác hại thuốc lá, rượu bia, an toàn vệ sinh thực phẩm được thực hiện tốt đã giúp khống chế các bệnh truyền nhiễm nguy hiểm cho cộng đồng.  </w:t>
      </w:r>
    </w:p>
    <w:p w14:paraId="5CCFB804" w14:textId="033B6A99" w:rsidR="00AB60AB" w:rsidRPr="00403AAF" w:rsidRDefault="00AB60AB" w:rsidP="00D235EC">
      <w:pPr>
        <w:pStyle w:val="Content"/>
      </w:pPr>
      <w:r w:rsidRPr="00403AAF">
        <w:t xml:space="preserve">- Mạng lưới khám chữa bệnh trên địa bàn </w:t>
      </w:r>
      <w:r w:rsidR="007C2B5C" w:rsidRPr="00403AAF">
        <w:t>Hậu</w:t>
      </w:r>
      <w:r w:rsidRPr="00403AAF">
        <w:t xml:space="preserve"> Giang từ tuyến tỉnh đến cấp cơ sở được củng cố </w:t>
      </w:r>
      <w:r w:rsidR="00A44F60" w:rsidRPr="00403AAF">
        <w:t>và phát triển</w:t>
      </w:r>
      <w:r w:rsidRPr="00403AAF">
        <w:t xml:space="preserve">. Cơ sở hạ tầng, trang thiết bị y tế đã được chú trọng đầu tư. Dịch vụ y tế đã được cung cấp đa dạng hơn với chất lượng cao hơn đã giúp mở rộng việc tiếp cận và sử dụng các dịch vụ y tế có chất lượng cho người dân. </w:t>
      </w:r>
    </w:p>
    <w:p w14:paraId="27D35BC7" w14:textId="77777777" w:rsidR="00AB60AB" w:rsidRPr="00403AAF" w:rsidRDefault="00AB60AB" w:rsidP="00D235EC">
      <w:pPr>
        <w:pStyle w:val="Content"/>
      </w:pPr>
      <w:r w:rsidRPr="00403AAF">
        <w:lastRenderedPageBreak/>
        <w:t xml:space="preserve">- Một số chỉ tiêu y tế đã đạt kết quả tốt, đạt và vượt so với mục tiêu quy hoạch như tỷ lệ </w:t>
      </w:r>
      <w:r w:rsidR="00DD529A" w:rsidRPr="00403AAF">
        <w:t>suy dinh dưỡng của trẻ dưới 5 tuổi</w:t>
      </w:r>
      <w:r w:rsidRPr="00403AAF">
        <w:t>, tỷ lệ người dân tham gia BHYT tăng, 100% xã đạt tiêu chí quốc gia về y tế, không còn số ca tử vong mẹ đẻ con sống.</w:t>
      </w:r>
    </w:p>
    <w:p w14:paraId="7274B177" w14:textId="77777777" w:rsidR="00AB60AB" w:rsidRPr="00403AAF" w:rsidRDefault="00AB60AB" w:rsidP="000A4C07">
      <w:pPr>
        <w:pStyle w:val="Content"/>
        <w:spacing w:before="60" w:after="60"/>
      </w:pPr>
      <w:r w:rsidRPr="00403AAF">
        <w:t xml:space="preserve">- Tỉnh đã thường xuyên tăng cường công tác kiểm tra vệ sinh an toàn thực phẩm. Các trường hợp ngộ độc thức ăn đã được kiểm soát, hiện không còn trường hợp nào bị ngộ độc thực phẩm quy mô trên 50 người và không còn số ca tử vong nào do ngộ độc thực phẩm trên địa bàn tỉnh. </w:t>
      </w:r>
    </w:p>
    <w:p w14:paraId="01C909B6" w14:textId="77777777" w:rsidR="00AB60AB" w:rsidRPr="00403AAF" w:rsidRDefault="00AB60AB" w:rsidP="000A4C07">
      <w:pPr>
        <w:pStyle w:val="Content"/>
        <w:spacing w:before="60" w:after="60"/>
      </w:pPr>
      <w:r w:rsidRPr="00403AAF">
        <w:t xml:space="preserve">- Hoạt động phòng chống dịch luôn được ưu tiên tăng cường, chủ động phát hiện, kiểm soát và khống chế dập dịch kịp thời không để dịch bùng phát trên diện rộng, không có dịch quy mô lớn xảy ra. </w:t>
      </w:r>
    </w:p>
    <w:p w14:paraId="188638C0" w14:textId="77777777" w:rsidR="00AB60AB" w:rsidRPr="00403AAF" w:rsidRDefault="00AB60AB" w:rsidP="000A4C07">
      <w:pPr>
        <w:pStyle w:val="Content"/>
        <w:spacing w:before="60" w:after="60"/>
        <w:rPr>
          <w:lang w:val="vi-VN"/>
        </w:rPr>
      </w:pPr>
      <w:r w:rsidRPr="00403AAF">
        <w:rPr>
          <w:lang w:val="vi-VN"/>
        </w:rPr>
        <w:t>- Công tác quản lý dược và cung ứng thuốc: đảm bảo các cơ sở y tế từ bệnh viện đến trạm y tế có đủ thuốc theo danh mục và phù hợp với phân tuyến kỹ thuật.</w:t>
      </w:r>
    </w:p>
    <w:p w14:paraId="703BE8FA" w14:textId="77777777" w:rsidR="00AB60AB" w:rsidRPr="00403AAF" w:rsidRDefault="00AB60AB" w:rsidP="000A4C07">
      <w:pPr>
        <w:pStyle w:val="Content"/>
        <w:spacing w:before="60" w:after="60"/>
        <w:rPr>
          <w:lang w:val="vi-VN"/>
        </w:rPr>
      </w:pPr>
      <w:r w:rsidRPr="00403AAF">
        <w:t xml:space="preserve">- </w:t>
      </w:r>
      <w:r w:rsidRPr="00403AAF">
        <w:rPr>
          <w:lang w:val="vi-VN"/>
        </w:rPr>
        <w:t xml:space="preserve">Công tác quản lý hành nghề: công tác quản lý các cơ sở hành nghề y, dược được quản lý chặt chẽ và thường xuyên tổ chức thanh, kiểm tra theo Luật Khám chữa bệnh, Luật Dược. </w:t>
      </w:r>
    </w:p>
    <w:p w14:paraId="4565BDC0" w14:textId="6094E3C5" w:rsidR="00AB60AB" w:rsidRPr="00403AAF" w:rsidRDefault="00AB60AB" w:rsidP="000A4C07">
      <w:pPr>
        <w:pStyle w:val="Content"/>
        <w:spacing w:before="60" w:after="60"/>
      </w:pPr>
      <w:r w:rsidRPr="00403AAF">
        <w:t>- Công tác ứng dụng công nghệ thông tin: tăng cường ứng dụng công nghệ thông tin trong quản lý ngành y tế, trong các công tác chuyên môn, quản lý bệnh viện</w:t>
      </w:r>
      <w:r w:rsidR="00941CE7" w:rsidRPr="00403AAF">
        <w:t xml:space="preserve"> và thanh toán BHYT từng bước được đẩy mạnh</w:t>
      </w:r>
      <w:r w:rsidRPr="00403AAF">
        <w:t xml:space="preserve">, ứng dụng phần mềm iOffice trong xử lý văn bản và trao đổi thông tin; phát triển trang thông tin điện tử của ngành. </w:t>
      </w:r>
      <w:r w:rsidR="00941CE7" w:rsidRPr="00403AAF">
        <w:t xml:space="preserve">Việc ứng dụng CNTT trong hệ thống y tế tỉnh Hậu Giang đã phần nào giúp cải thiện được tình trạng thiếu hụt nhân lực Y tế của Tỉnh. </w:t>
      </w:r>
    </w:p>
    <w:p w14:paraId="6B2D3D33" w14:textId="72FD4C3E" w:rsidR="00AB60AB" w:rsidRPr="00403AAF" w:rsidRDefault="009B494D" w:rsidP="000A4C07">
      <w:pPr>
        <w:pStyle w:val="Heading3"/>
        <w:spacing w:before="60" w:after="60"/>
      </w:pPr>
      <w:bookmarkStart w:id="187" w:name="_Toc73611802"/>
      <w:bookmarkStart w:id="188" w:name="_Toc89794278"/>
      <w:bookmarkStart w:id="189" w:name="_Toc89794416"/>
      <w:bookmarkStart w:id="190" w:name="_Toc112184542"/>
      <w:r w:rsidRPr="00403AAF">
        <w:t>2.3.</w:t>
      </w:r>
      <w:r w:rsidR="00AB60AB" w:rsidRPr="00403AAF">
        <w:t>2. Hạn chế</w:t>
      </w:r>
      <w:bookmarkEnd w:id="187"/>
      <w:bookmarkEnd w:id="188"/>
      <w:bookmarkEnd w:id="189"/>
      <w:bookmarkEnd w:id="190"/>
    </w:p>
    <w:p w14:paraId="4191AE2F" w14:textId="054A8E25" w:rsidR="00AB60AB" w:rsidRPr="00403AAF" w:rsidRDefault="00AB60AB" w:rsidP="000A4C07">
      <w:pPr>
        <w:pStyle w:val="Content"/>
        <w:spacing w:before="60" w:after="60"/>
        <w:rPr>
          <w:lang w:val="vi-VN"/>
        </w:rPr>
      </w:pPr>
      <w:r w:rsidRPr="00403AAF">
        <w:rPr>
          <w:lang w:val="vi-VN"/>
        </w:rPr>
        <w:t xml:space="preserve">- </w:t>
      </w:r>
      <w:r w:rsidRPr="00403AAF">
        <w:t>Cơ sở vật chất</w:t>
      </w:r>
      <w:r w:rsidRPr="00403AAF">
        <w:rPr>
          <w:lang w:val="vi-VN"/>
        </w:rPr>
        <w:t>, trang thiết bị trong ngành Y tế dù được quan tâm đầu tư song vẫn chỉ mới đảm bảo nhu cầu thiết yếu cho công tác khám chữa bệnh của nhân dân trong tỉnh. Việc trang bị mới trang thiết bị chuyên sâu còn hạn chế do thiếu nguồn vốn và cần có lộ trình đầu tư</w:t>
      </w:r>
      <w:r w:rsidRPr="00403AAF">
        <w:t xml:space="preserve">. Số giường bệnh trên 1 vạn dân còn hạn chế dẫn đến hiện tượng quá tải ở hầu hết các bệnh viện tuyến tỉnh. Bên cạnh đó, số giường bệnh/vạn dân ở các TTYT huyện chưa được phân bố đồng đều và hợp lý, </w:t>
      </w:r>
      <w:r w:rsidRPr="00403AAF">
        <w:rPr>
          <w:lang w:val="vi-VN"/>
        </w:rPr>
        <w:t>một số TTYT huyện cơ sở vật chất còn thiếu, xuống cấp.</w:t>
      </w:r>
    </w:p>
    <w:p w14:paraId="0CD42734" w14:textId="2F45ADE4" w:rsidR="00C74AC3" w:rsidRPr="00403AAF" w:rsidRDefault="00C74AC3" w:rsidP="000A4C07">
      <w:pPr>
        <w:pStyle w:val="Content"/>
        <w:spacing w:before="60" w:after="60"/>
        <w:rPr>
          <w:lang w:val="vi-VN"/>
        </w:rPr>
      </w:pPr>
      <w:r w:rsidRPr="00403AAF">
        <w:t xml:space="preserve">- Mạng lưới cơ sở khám chữa bệnh </w:t>
      </w:r>
      <w:r w:rsidR="00C85B7B" w:rsidRPr="00403AAF">
        <w:t>còn</w:t>
      </w:r>
      <w:r w:rsidR="00C85B7B" w:rsidRPr="00403AAF">
        <w:rPr>
          <w:lang w:val="vi-VN"/>
        </w:rPr>
        <w:t xml:space="preserve"> mỏng, thiếu các bệnh việ</w:t>
      </w:r>
      <w:r w:rsidR="00E8231C">
        <w:rPr>
          <w:lang w:val="vi-VN"/>
        </w:rPr>
        <w:t xml:space="preserve">n chuyên khoa trên địa bàn tỉnh. </w:t>
      </w:r>
    </w:p>
    <w:p w14:paraId="41F0BF78" w14:textId="1A32390B" w:rsidR="00AB60AB" w:rsidRPr="00403AAF" w:rsidRDefault="00AB60AB" w:rsidP="000A4C07">
      <w:pPr>
        <w:pStyle w:val="Content"/>
        <w:spacing w:before="60" w:after="60"/>
      </w:pPr>
      <w:r w:rsidRPr="00403AAF">
        <w:t>-</w:t>
      </w:r>
      <w:r w:rsidRPr="00403AAF">
        <w:rPr>
          <w:rFonts w:eastAsia="Times New Roman"/>
          <w:lang w:val="sv-SE" w:eastAsia="vi-VN"/>
        </w:rPr>
        <w:t xml:space="preserve"> </w:t>
      </w:r>
      <w:r w:rsidRPr="00403AAF">
        <w:rPr>
          <w:lang w:val="sv-SE"/>
        </w:rPr>
        <w:t>Nhân lực y tế toàn ngành còn thiếu để đáp ứng công tác khám, chữa bệnh cho nhân dân. Số bác sĩ/dược sĩ đào tạo theo địa chỉ và liên thông chỉ tạm bao phủ cho các đơn vị y tế để thay thế số cán bộ ngh</w:t>
      </w:r>
      <w:r w:rsidRPr="00403AAF">
        <w:rPr>
          <w:lang w:val="vi-VN"/>
        </w:rPr>
        <w:t>ỉ</w:t>
      </w:r>
      <w:r w:rsidRPr="00403AAF">
        <w:rPr>
          <w:lang w:val="sv-SE"/>
        </w:rPr>
        <w:t xml:space="preserve"> hưu, ngh</w:t>
      </w:r>
      <w:r w:rsidRPr="00403AAF">
        <w:rPr>
          <w:lang w:val="vi-VN"/>
        </w:rPr>
        <w:t>ỉ</w:t>
      </w:r>
      <w:r w:rsidRPr="00403AAF">
        <w:rPr>
          <w:lang w:val="sv-SE"/>
        </w:rPr>
        <w:t xml:space="preserve"> việc và một số TYT xã. </w:t>
      </w:r>
      <w:r w:rsidRPr="00403AAF">
        <w:t>Số bác sĩ trên 1 vạn dân</w:t>
      </w:r>
      <w:r w:rsidR="005A4D12" w:rsidRPr="00403AAF">
        <w:t xml:space="preserve"> mặc dù vượt mục tiêu Quy hoạch nhưng</w:t>
      </w:r>
      <w:r w:rsidRPr="00403AAF">
        <w:t xml:space="preserve"> còn thấp hơn so với các tỉnh thành trong khu vự</w:t>
      </w:r>
      <w:r w:rsidR="005A4D12" w:rsidRPr="00403AAF">
        <w:t xml:space="preserve">c ĐBSCL. </w:t>
      </w:r>
    </w:p>
    <w:p w14:paraId="4BEE46AB" w14:textId="77777777" w:rsidR="00AB60AB" w:rsidRPr="00403AAF" w:rsidRDefault="00AB60AB" w:rsidP="000A4C07">
      <w:pPr>
        <w:pStyle w:val="Content"/>
        <w:spacing w:before="60" w:after="60"/>
      </w:pPr>
      <w:r w:rsidRPr="00403AAF">
        <w:rPr>
          <w:lang w:val="vi-VN"/>
        </w:rPr>
        <w:lastRenderedPageBreak/>
        <w:t>-</w:t>
      </w:r>
      <w:r w:rsidRPr="00403AAF">
        <w:t xml:space="preserve"> Nguồn nhân lực ngành y có trình độ chuyên môn cao và chuyên khoa sâu còn hạn chế. </w:t>
      </w:r>
      <w:r w:rsidRPr="00403AAF">
        <w:rPr>
          <w:lang w:val="it-IT"/>
        </w:rPr>
        <w:t>Còn một tỷ lệ cán bộ lãnh đạo các khoa, phòng theo quy định hiện hành còn chưa đủ chuẩn (chủ yếu ở chuẩn lý luận chính trị, quản lý nhà nước), nên công tác quy hoạch bổ nhiệm cũng khó khăn.</w:t>
      </w:r>
    </w:p>
    <w:p w14:paraId="0F19F36D" w14:textId="77777777" w:rsidR="00AB60AB" w:rsidRPr="00403AAF" w:rsidRDefault="00AB60AB" w:rsidP="00D235EC">
      <w:pPr>
        <w:pStyle w:val="Content"/>
      </w:pPr>
      <w:r w:rsidRPr="00403AAF">
        <w:rPr>
          <w:lang w:val="vi-VN"/>
        </w:rPr>
        <w:t>- P</w:t>
      </w:r>
      <w:r w:rsidRPr="00403AAF">
        <w:t xml:space="preserve">hân </w:t>
      </w:r>
      <w:r w:rsidRPr="00403AAF">
        <w:rPr>
          <w:lang w:val="vi-VN"/>
        </w:rPr>
        <w:t>b</w:t>
      </w:r>
      <w:r w:rsidRPr="00403AAF">
        <w:t xml:space="preserve">ố nhân lực ngành y còn chưa đồng đều giữa các thành phố/thị xã/huyện trên địa bàn tỉnh. </w:t>
      </w:r>
    </w:p>
    <w:p w14:paraId="719C6640" w14:textId="77777777" w:rsidR="00AB60AB" w:rsidRPr="00403AAF" w:rsidRDefault="00AB60AB" w:rsidP="00D235EC">
      <w:pPr>
        <w:pStyle w:val="Content"/>
      </w:pPr>
      <w:r w:rsidRPr="00403AAF">
        <w:t xml:space="preserve">- Có sự chênh lệch trong phân bố và phát triển mạng lưới y tế dẫn tới ở một số địa phương trên địa bàn tỉnh có khả năng tiếp cận dịch vụ y tế của người dân còn gặp nhiều khó khăn. </w:t>
      </w:r>
    </w:p>
    <w:p w14:paraId="180B944C" w14:textId="77777777" w:rsidR="00AB60AB" w:rsidRPr="00403AAF" w:rsidRDefault="00AB60AB" w:rsidP="00D235EC">
      <w:pPr>
        <w:pStyle w:val="Content"/>
      </w:pPr>
      <w:r w:rsidRPr="00403AAF">
        <w:t>- Xã hội hóa công tác y tế tuy có tăng về số lượng cơ sở nhưng chủ yếu là cơ sở phòng khám đa khoa, chuyên khoa và đại lý thuốc tư nhân nhỏ lẻ, chưa đầu tư trang thiết bị kỹ thuật cao. Công tác quản lý hành nghề Y, Dược tư nhân trên từng địa bàn còn nhiều hạn chế, số lượng hành nghề Y, Dược tư nhân ngày càng tăng nhưng việc thanh kiểm tra chưa thường xuyên để kịp thời chấn chỉnh do không đủ nhân lực làm công tác thanh tra ở các tuyến.</w:t>
      </w:r>
    </w:p>
    <w:p w14:paraId="0F44E295" w14:textId="77777777" w:rsidR="00AB60AB" w:rsidRPr="00403AAF" w:rsidRDefault="00AB60AB" w:rsidP="00D235EC">
      <w:pPr>
        <w:pStyle w:val="Content"/>
      </w:pPr>
      <w:r w:rsidRPr="00403AAF">
        <w:t xml:space="preserve">- </w:t>
      </w:r>
      <w:r w:rsidRPr="00403AAF">
        <w:rPr>
          <w:lang w:val="sv-SE"/>
        </w:rPr>
        <w:t>Chất lượng dịch vụ y tế đáp ứng chưa theo kịp nhu cầu ngày càng đa dạng của nhân dân; chất lượng chuyên môn, nghiệp vụ của đội ngũ cán bộ y tế không đồng đều, vẫn còn có những than phiền của người dân về tinh thần thái độ phục vụ của một số cán bộ y tế; năng lực một số cán bộ quản lý y tế chưa ngang tầm nhiệm vụ, hiệu quả quản lý còn thấ</w:t>
      </w:r>
      <w:r w:rsidR="00DD529A" w:rsidRPr="00403AAF">
        <w:rPr>
          <w:lang w:val="sv-SE"/>
        </w:rPr>
        <w:t>p.</w:t>
      </w:r>
    </w:p>
    <w:p w14:paraId="03BD229B" w14:textId="0E75BFCC" w:rsidR="00127A93" w:rsidRPr="00403AAF" w:rsidRDefault="00AB60AB" w:rsidP="00D235EC">
      <w:pPr>
        <w:pStyle w:val="Content"/>
        <w:rPr>
          <w:lang w:val="vi-VN"/>
        </w:rPr>
      </w:pPr>
      <w:r w:rsidRPr="00403AAF">
        <w:rPr>
          <w:lang w:val="vi-VN"/>
        </w:rPr>
        <w:t xml:space="preserve">- Công tác nghiên cứu khoa học về Y, Dược có phát triển nhưng còn những hạn chế nhất định. </w:t>
      </w:r>
    </w:p>
    <w:p w14:paraId="564BBC97" w14:textId="77777777" w:rsidR="00127A93" w:rsidRPr="00403AAF" w:rsidRDefault="00127A93">
      <w:pPr>
        <w:spacing w:before="60" w:after="60" w:line="312" w:lineRule="auto"/>
        <w:rPr>
          <w:rFonts w:cs="Times New Roman"/>
          <w:bCs/>
          <w:szCs w:val="26"/>
          <w:lang w:val="vi-VN"/>
        </w:rPr>
      </w:pPr>
      <w:r w:rsidRPr="00403AAF">
        <w:rPr>
          <w:lang w:val="vi-VN"/>
        </w:rPr>
        <w:br w:type="page"/>
      </w:r>
    </w:p>
    <w:p w14:paraId="532AF815" w14:textId="77777777" w:rsidR="00127A93" w:rsidRPr="00403AAF" w:rsidRDefault="00127A93" w:rsidP="00127A93">
      <w:pPr>
        <w:pStyle w:val="Heading1"/>
        <w:rPr>
          <w:lang w:val="en-US"/>
        </w:rPr>
      </w:pPr>
      <w:bookmarkStart w:id="191" w:name="_Toc98330310"/>
      <w:bookmarkStart w:id="192" w:name="_Toc112184543"/>
      <w:r w:rsidRPr="00403AAF">
        <w:lastRenderedPageBreak/>
        <w:t>PHẦN II</w:t>
      </w:r>
      <w:r w:rsidRPr="00403AAF">
        <w:rPr>
          <w:lang w:val="en-US"/>
        </w:rPr>
        <w:t>I</w:t>
      </w:r>
      <w:bookmarkEnd w:id="191"/>
      <w:bookmarkEnd w:id="192"/>
    </w:p>
    <w:p w14:paraId="327C1393" w14:textId="05C791BA" w:rsidR="00127A93" w:rsidRPr="00403AAF" w:rsidRDefault="00127A93" w:rsidP="00127A93">
      <w:pPr>
        <w:pStyle w:val="Heading1"/>
      </w:pPr>
      <w:bookmarkStart w:id="193" w:name="_Toc89417192"/>
      <w:bookmarkStart w:id="194" w:name="_Toc98330311"/>
      <w:bookmarkStart w:id="195" w:name="_Toc112184544"/>
      <w:r w:rsidRPr="00403AAF">
        <w:t xml:space="preserve">ĐỀ XUẤT, KIẾN NGHỊ PHƯƠNG ÁN QUY HOẠCH PHÁT TRIỂN Y TẾ CỦA TỈNH </w:t>
      </w:r>
      <w:r w:rsidRPr="00403AAF">
        <w:rPr>
          <w:lang w:val="en-US"/>
        </w:rPr>
        <w:t>HẬU</w:t>
      </w:r>
      <w:r w:rsidRPr="00403AAF">
        <w:t xml:space="preserve"> GIANG THỜI KỲ 2021-2030, TẦM NHÌN ĐẾN 2050</w:t>
      </w:r>
      <w:bookmarkEnd w:id="193"/>
      <w:bookmarkEnd w:id="194"/>
      <w:bookmarkEnd w:id="195"/>
    </w:p>
    <w:p w14:paraId="0AD10FC8" w14:textId="30018D81" w:rsidR="00127A93" w:rsidRPr="00403AAF" w:rsidRDefault="008927FC" w:rsidP="00DE3B73">
      <w:pPr>
        <w:pStyle w:val="1"/>
        <w:jc w:val="both"/>
        <w:outlineLvl w:val="1"/>
      </w:pPr>
      <w:bookmarkStart w:id="196" w:name="_Toc98330312"/>
      <w:r>
        <w:tab/>
      </w:r>
      <w:bookmarkStart w:id="197" w:name="_Toc112184545"/>
      <w:r w:rsidR="00127A93" w:rsidRPr="00403AAF">
        <w:t xml:space="preserve">3.1. </w:t>
      </w:r>
      <w:r w:rsidR="00DE3B73" w:rsidRPr="00403AAF">
        <w:t>CÁC CƠ HỘI, THÁCH THỨC ĐỐI VỚI PHÁT TRIỂN Y TẾ CỦA TỈNH HẬU GIANG TRONG GIAI ĐOẠN 2021-2030</w:t>
      </w:r>
      <w:bookmarkEnd w:id="196"/>
      <w:bookmarkEnd w:id="197"/>
    </w:p>
    <w:p w14:paraId="11572667" w14:textId="71CC533C" w:rsidR="00127A93" w:rsidRPr="00403AAF" w:rsidRDefault="00127A93" w:rsidP="00127A93">
      <w:pPr>
        <w:pStyle w:val="Content"/>
        <w:rPr>
          <w:lang w:val="vi-VN"/>
        </w:rPr>
      </w:pPr>
      <w:r w:rsidRPr="00403AAF">
        <w:rPr>
          <w:lang w:val="vi-VN"/>
        </w:rPr>
        <w:t>N</w:t>
      </w:r>
      <w:r w:rsidRPr="00403AAF">
        <w:t>hững cơ hội, thách thức đối với phát triển y tế của Hậu</w:t>
      </w:r>
      <w:r w:rsidRPr="00403AAF">
        <w:rPr>
          <w:lang w:val="vi-VN"/>
        </w:rPr>
        <w:t xml:space="preserve"> Giang</w:t>
      </w:r>
      <w:r w:rsidRPr="00403AAF">
        <w:t xml:space="preserve"> trong thời gian tới được</w:t>
      </w:r>
      <w:r w:rsidRPr="00403AAF">
        <w:rPr>
          <w:lang w:val="vi-VN"/>
        </w:rPr>
        <w:t xml:space="preserve"> nhận định </w:t>
      </w:r>
      <w:r w:rsidRPr="00403AAF">
        <w:t>như</w:t>
      </w:r>
      <w:r w:rsidRPr="00403AAF">
        <w:rPr>
          <w:lang w:val="vi-VN"/>
        </w:rPr>
        <w:t xml:space="preserve"> sau: </w:t>
      </w:r>
    </w:p>
    <w:p w14:paraId="46A226F2" w14:textId="6BFAB105" w:rsidR="008030CE" w:rsidRPr="00B15CED" w:rsidRDefault="00DE3B73" w:rsidP="008927FC">
      <w:pPr>
        <w:pStyle w:val="11"/>
        <w:ind w:firstLine="720"/>
        <w:outlineLvl w:val="2"/>
        <w:rPr>
          <w:i w:val="0"/>
        </w:rPr>
      </w:pPr>
      <w:bookmarkStart w:id="198" w:name="_Toc112184546"/>
      <w:r w:rsidRPr="00B15CED">
        <w:rPr>
          <w:i w:val="0"/>
        </w:rPr>
        <w:t>3.1.1</w:t>
      </w:r>
      <w:r w:rsidR="008030CE" w:rsidRPr="00B15CED">
        <w:rPr>
          <w:i w:val="0"/>
        </w:rPr>
        <w:t xml:space="preserve"> Cơ hội</w:t>
      </w:r>
      <w:bookmarkEnd w:id="198"/>
      <w:r w:rsidR="008030CE" w:rsidRPr="00B15CED">
        <w:rPr>
          <w:i w:val="0"/>
        </w:rPr>
        <w:t xml:space="preserve"> </w:t>
      </w:r>
    </w:p>
    <w:p w14:paraId="18385541" w14:textId="77777777" w:rsidR="00C85B7B" w:rsidRPr="00403AAF" w:rsidRDefault="008030CE" w:rsidP="00C85B7B">
      <w:pPr>
        <w:ind w:firstLine="720"/>
        <w:jc w:val="both"/>
        <w:rPr>
          <w:szCs w:val="28"/>
        </w:rPr>
      </w:pPr>
      <w:r w:rsidRPr="00403AAF">
        <w:rPr>
          <w:szCs w:val="28"/>
        </w:rPr>
        <w:t xml:space="preserve">- </w:t>
      </w:r>
      <w:r w:rsidR="00C85B7B" w:rsidRPr="00403AAF">
        <w:rPr>
          <w:szCs w:val="28"/>
        </w:rPr>
        <w:t xml:space="preserve">Ngành Y tế luôn nhận được sự quan tâm của Đảng, Nhà nước và các tổ chức quốc tế. Dự án “Đầu tư xây dựng và phát triển hệ thống cung ứng dịch vụ y tế tuyến cơ sở” được phê duyệt theo Quyết định số 324/QĐ-TTg ngày 23/3/2019 của Thủ tướng chính phủ và điều chỉnh tại Quyết định số 17000/QĐ-TTg ngày 28/11/2019; thực hiện trong giai đoạn 2020-2024. Theo đó, toàn bộ chi phí xây dựng được tài trợ bởi Ngân hàng thế giới (WB), Quỹ tài chính toàn cầu (GFF), Chương trình Y tế của các nhà tài trợ (MDTF) và Quỹ quản lý dược phẩm. Dự án này tạo cơ hội hoàn thiện hệ thống y tế Việt Nam nói chung và hệ thống y tế tuyến cơ sở Hậu Giang, đáp ứng nhu cầu chăm sóc sức khỏe của người dân trên địa bàn. </w:t>
      </w:r>
    </w:p>
    <w:p w14:paraId="442B63C6" w14:textId="77777777" w:rsidR="00C85B7B" w:rsidRPr="00403AAF" w:rsidRDefault="00C85B7B" w:rsidP="00C85B7B">
      <w:pPr>
        <w:ind w:firstLine="720"/>
        <w:jc w:val="both"/>
        <w:rPr>
          <w:szCs w:val="28"/>
        </w:rPr>
      </w:pPr>
      <w:r w:rsidRPr="00403AAF">
        <w:rPr>
          <w:szCs w:val="28"/>
        </w:rPr>
        <w:t xml:space="preserve">- Bộ Y tế ban hành Quyết định số 2628/QĐ-BYT phê duyệt Đề án “Khám, chữa bệnh từ xa” giai đoạn 2020 </w:t>
      </w:r>
      <w:r w:rsidRPr="00403AAF">
        <w:rPr>
          <w:szCs w:val="28"/>
          <w:lang w:val="vi-VN"/>
        </w:rPr>
        <w:t>-</w:t>
      </w:r>
      <w:r w:rsidRPr="00403AAF">
        <w:rPr>
          <w:szCs w:val="28"/>
        </w:rPr>
        <w:t xml:space="preserve"> 2025 sẽ tạo cơ hội cho các cơ sở y tế được hỗ trợ chuyên môn thường kỳ và đột xuất từ các bệnh viện tuyến cuối dựa trên nền tảng công nghệ thông tin; góp phần phòng chống dịch bệnh, giảm quá tải bệnh viện tuyến trên, nâng cao chất lượng, hiệu quả khám, chữa bệnh và sự hài lòng của người dân.</w:t>
      </w:r>
    </w:p>
    <w:p w14:paraId="5DBB87FA" w14:textId="4A76BDE7" w:rsidR="008030CE" w:rsidRPr="00403AAF" w:rsidRDefault="00C85B7B" w:rsidP="008030CE">
      <w:pPr>
        <w:ind w:firstLine="720"/>
        <w:jc w:val="both"/>
        <w:rPr>
          <w:szCs w:val="28"/>
        </w:rPr>
      </w:pPr>
      <w:r w:rsidRPr="00403AAF">
        <w:rPr>
          <w:szCs w:val="28"/>
          <w:lang w:val="vi-VN"/>
        </w:rPr>
        <w:t xml:space="preserve">- </w:t>
      </w:r>
      <w:r w:rsidRPr="00403AAF">
        <w:rPr>
          <w:szCs w:val="28"/>
        </w:rPr>
        <w:t>Khoa</w:t>
      </w:r>
      <w:r w:rsidRPr="00403AAF">
        <w:rPr>
          <w:szCs w:val="28"/>
          <w:lang w:val="vi-VN"/>
        </w:rPr>
        <w:t xml:space="preserve"> học công nghệ </w:t>
      </w:r>
      <w:r w:rsidR="008030CE" w:rsidRPr="00403AAF">
        <w:rPr>
          <w:szCs w:val="28"/>
        </w:rPr>
        <w:t xml:space="preserve">phát triển tạo </w:t>
      </w:r>
      <w:r w:rsidRPr="00403AAF">
        <w:rPr>
          <w:szCs w:val="28"/>
        </w:rPr>
        <w:t>cơ</w:t>
      </w:r>
      <w:r w:rsidRPr="00403AAF">
        <w:rPr>
          <w:szCs w:val="28"/>
          <w:lang w:val="vi-VN"/>
        </w:rPr>
        <w:t xml:space="preserve"> hội cho tỉnh đẩy mạnh hiện đại hoá</w:t>
      </w:r>
      <w:r w:rsidR="008030CE" w:rsidRPr="00403AAF">
        <w:rPr>
          <w:szCs w:val="28"/>
        </w:rPr>
        <w:t xml:space="preserve"> ngành y tế, giúp người dân </w:t>
      </w:r>
      <w:r w:rsidRPr="00403AAF">
        <w:rPr>
          <w:szCs w:val="28"/>
        </w:rPr>
        <w:t>dễ</w:t>
      </w:r>
      <w:r w:rsidRPr="00403AAF">
        <w:rPr>
          <w:szCs w:val="28"/>
          <w:lang w:val="vi-VN"/>
        </w:rPr>
        <w:t xml:space="preserve"> dàng hơn trong </w:t>
      </w:r>
      <w:r w:rsidR="008030CE" w:rsidRPr="00403AAF">
        <w:rPr>
          <w:szCs w:val="28"/>
        </w:rPr>
        <w:t>tiếp cận các dịch vụ chăm sóc sức khỏe</w:t>
      </w:r>
      <w:r w:rsidRPr="00403AAF">
        <w:rPr>
          <w:szCs w:val="28"/>
          <w:lang w:val="vi-VN"/>
        </w:rPr>
        <w:t xml:space="preserve"> tiên tiến</w:t>
      </w:r>
      <w:r w:rsidR="008030CE" w:rsidRPr="00403AAF">
        <w:rPr>
          <w:szCs w:val="28"/>
        </w:rPr>
        <w:t>.</w:t>
      </w:r>
    </w:p>
    <w:p w14:paraId="3926A934" w14:textId="77777777" w:rsidR="008030CE" w:rsidRPr="00403AAF" w:rsidRDefault="008030CE" w:rsidP="008030CE">
      <w:pPr>
        <w:ind w:firstLine="720"/>
        <w:jc w:val="both"/>
        <w:rPr>
          <w:szCs w:val="28"/>
        </w:rPr>
      </w:pPr>
      <w:r w:rsidRPr="00403AAF">
        <w:rPr>
          <w:b/>
          <w:bCs/>
          <w:szCs w:val="28"/>
        </w:rPr>
        <w:t xml:space="preserve">- </w:t>
      </w:r>
      <w:r w:rsidRPr="00403AAF">
        <w:rPr>
          <w:szCs w:val="28"/>
        </w:rPr>
        <w:t>Đại dịch Covid-19 đã tạo cơ hội cho trong việc cải cách hệ thống y tế một cách rộng rãi, từ việc cung cấp dịch vụ dự phòng, điều trị, đến sản xuất thuốc, thiết bị y tế, cơ sở hạ tầng, đào tạo nhân lực, tài chính y tế. Trên cơ sở đó, ngành y tế sẽ tăng cường ứng dụng công nghệ và có thêm nhiều doanh nghiệp tham gia cung cấp các dịch vụ y tế, chăm sóc sức khỏe. Do vậy, tỉnh có thể tận dụng các nguồn lực để phát triển ngành y tế theo hướng vừa hiện đại, vừa đảm bảo công bằng, hiệu quả, phát triển.</w:t>
      </w:r>
    </w:p>
    <w:p w14:paraId="082697E6" w14:textId="77777777" w:rsidR="00A0055D" w:rsidRPr="00403AAF" w:rsidRDefault="00A0055D" w:rsidP="00A0055D">
      <w:pPr>
        <w:spacing w:before="60" w:after="60"/>
        <w:ind w:firstLine="720"/>
        <w:jc w:val="both"/>
        <w:rPr>
          <w:szCs w:val="28"/>
        </w:rPr>
      </w:pPr>
    </w:p>
    <w:p w14:paraId="24EA0ABF" w14:textId="6B5A7425" w:rsidR="008030CE" w:rsidRPr="00403AAF" w:rsidRDefault="008030CE" w:rsidP="00A0055D">
      <w:pPr>
        <w:spacing w:before="60" w:after="60"/>
        <w:ind w:firstLine="720"/>
        <w:jc w:val="both"/>
        <w:rPr>
          <w:szCs w:val="28"/>
        </w:rPr>
      </w:pPr>
      <w:r w:rsidRPr="00403AAF">
        <w:rPr>
          <w:szCs w:val="28"/>
        </w:rPr>
        <w:lastRenderedPageBreak/>
        <w:t xml:space="preserve">- Chủ trương đẩy mạnh xã hội hóa y tế của Việt Nam tạo điều kiện cho thu hút các thành phần kinh tế đầu tư vào lĩnh vực y tế ở Việt Nam nói chung và </w:t>
      </w:r>
      <w:r w:rsidR="0068710C" w:rsidRPr="00403AAF">
        <w:rPr>
          <w:szCs w:val="28"/>
        </w:rPr>
        <w:t>Hậu</w:t>
      </w:r>
      <w:r w:rsidRPr="00403AAF">
        <w:rPr>
          <w:szCs w:val="28"/>
          <w:lang w:val="vi-VN"/>
        </w:rPr>
        <w:t xml:space="preserve"> Giang</w:t>
      </w:r>
      <w:r w:rsidRPr="00403AAF">
        <w:rPr>
          <w:szCs w:val="28"/>
        </w:rPr>
        <w:t xml:space="preserve"> ngày càng tăng, nhất là việc liên kết, hợp tác để thu hút vốn đầu tư xây dựng cơ sở hạ tầng khám chữa bệnh, chuyển giao công nghệ, đào tạo đội ngũ y bác sĩ đáp ứng nhu cầu khám chữa bệnh của người dân. </w:t>
      </w:r>
    </w:p>
    <w:p w14:paraId="4BA01E7D" w14:textId="07A29B9C" w:rsidR="002E3E15" w:rsidRPr="00403AAF" w:rsidRDefault="002E3E15" w:rsidP="00A0055D">
      <w:pPr>
        <w:spacing w:before="60" w:after="60"/>
        <w:ind w:firstLine="720"/>
        <w:jc w:val="both"/>
        <w:rPr>
          <w:szCs w:val="28"/>
        </w:rPr>
      </w:pPr>
      <w:r w:rsidRPr="00403AAF">
        <w:rPr>
          <w:szCs w:val="28"/>
        </w:rPr>
        <w:t>- Dự án đườ</w:t>
      </w:r>
      <w:r w:rsidR="0097624C" w:rsidRPr="00403AAF">
        <w:rPr>
          <w:szCs w:val="28"/>
        </w:rPr>
        <w:t>ng c</w:t>
      </w:r>
      <w:r w:rsidRPr="00403AAF">
        <w:rPr>
          <w:szCs w:val="28"/>
        </w:rPr>
        <w:t xml:space="preserve">ao tốc Cần Thơ </w:t>
      </w:r>
      <w:r w:rsidR="0044449C" w:rsidRPr="00403AAF">
        <w:rPr>
          <w:szCs w:val="28"/>
          <w:lang w:val="vi-VN"/>
        </w:rPr>
        <w:t>-</w:t>
      </w:r>
      <w:r w:rsidRPr="00403AAF">
        <w:rPr>
          <w:szCs w:val="28"/>
        </w:rPr>
        <w:t xml:space="preserve"> Cà Mau được khởi công xây dựng trong thời gian tới sẽ đi qua Hậ</w:t>
      </w:r>
      <w:r w:rsidR="00602F8F" w:rsidRPr="00403AAF">
        <w:rPr>
          <w:szCs w:val="28"/>
        </w:rPr>
        <w:t>u Giang, tạo điều kiện</w:t>
      </w:r>
      <w:r w:rsidR="0097624C" w:rsidRPr="00403AAF">
        <w:rPr>
          <w:szCs w:val="28"/>
        </w:rPr>
        <w:t xml:space="preserve"> thuận lợi trong việc</w:t>
      </w:r>
      <w:r w:rsidR="00602F8F" w:rsidRPr="00403AAF">
        <w:rPr>
          <w:szCs w:val="28"/>
        </w:rPr>
        <w:t xml:space="preserve"> kết nối đến các tỉnh thành khác trong vùng</w:t>
      </w:r>
      <w:r w:rsidR="00513AD4" w:rsidRPr="00403AAF">
        <w:rPr>
          <w:szCs w:val="28"/>
        </w:rPr>
        <w:t xml:space="preserve"> ĐBSCL. Do </w:t>
      </w:r>
      <w:r w:rsidR="00602F8F" w:rsidRPr="00403AAF">
        <w:rPr>
          <w:szCs w:val="28"/>
        </w:rPr>
        <w:t>đó</w:t>
      </w:r>
      <w:r w:rsidR="00513AD4" w:rsidRPr="00403AAF">
        <w:rPr>
          <w:szCs w:val="28"/>
        </w:rPr>
        <w:t>,</w:t>
      </w:r>
      <w:r w:rsidR="00602F8F" w:rsidRPr="00403AAF">
        <w:rPr>
          <w:szCs w:val="28"/>
        </w:rPr>
        <w:t xml:space="preserve"> </w:t>
      </w:r>
      <w:r w:rsidR="00513AD4" w:rsidRPr="00403AAF">
        <w:rPr>
          <w:szCs w:val="28"/>
        </w:rPr>
        <w:t>Hậu Giang</w:t>
      </w:r>
      <w:r w:rsidR="00602F8F" w:rsidRPr="00403AAF">
        <w:rPr>
          <w:szCs w:val="28"/>
        </w:rPr>
        <w:t xml:space="preserve"> sẽ có cơ hội thu hút</w:t>
      </w:r>
      <w:r w:rsidR="00513AD4" w:rsidRPr="00403AAF">
        <w:rPr>
          <w:szCs w:val="28"/>
        </w:rPr>
        <w:t xml:space="preserve"> đội ngũ</w:t>
      </w:r>
      <w:r w:rsidR="00602F8F" w:rsidRPr="00403AAF">
        <w:rPr>
          <w:szCs w:val="28"/>
        </w:rPr>
        <w:t xml:space="preserve"> </w:t>
      </w:r>
      <w:r w:rsidR="00513AD4" w:rsidRPr="00403AAF">
        <w:rPr>
          <w:szCs w:val="28"/>
        </w:rPr>
        <w:t>y bác sĩ</w:t>
      </w:r>
      <w:r w:rsidR="00602F8F" w:rsidRPr="00403AAF">
        <w:rPr>
          <w:szCs w:val="28"/>
        </w:rPr>
        <w:t xml:space="preserve"> từ đị</w:t>
      </w:r>
      <w:r w:rsidR="00513AD4" w:rsidRPr="00403AAF">
        <w:rPr>
          <w:szCs w:val="28"/>
        </w:rPr>
        <w:t>a phương; đồng thời tăng cơ hội trao đổi kinh nghiệm, nghiên cứu, và chuyển</w:t>
      </w:r>
      <w:r w:rsidR="00602F8F" w:rsidRPr="00403AAF">
        <w:rPr>
          <w:szCs w:val="28"/>
        </w:rPr>
        <w:t xml:space="preserve"> kỹ thuật</w:t>
      </w:r>
      <w:r w:rsidR="00217B7D" w:rsidRPr="00403AAF">
        <w:rPr>
          <w:szCs w:val="28"/>
        </w:rPr>
        <w:t xml:space="preserve"> cao,</w:t>
      </w:r>
      <w:r w:rsidR="00602F8F" w:rsidRPr="00403AAF">
        <w:rPr>
          <w:szCs w:val="28"/>
        </w:rPr>
        <w:t xml:space="preserve"> </w:t>
      </w:r>
      <w:r w:rsidR="00513AD4" w:rsidRPr="00403AAF">
        <w:rPr>
          <w:szCs w:val="28"/>
        </w:rPr>
        <w:t xml:space="preserve">chuyên sâu </w:t>
      </w:r>
      <w:r w:rsidR="00602F8F" w:rsidRPr="00403AAF">
        <w:rPr>
          <w:szCs w:val="28"/>
        </w:rPr>
        <w:t>nhằm phát triển hệ thống y tế và chăm sóc sức khỏe</w:t>
      </w:r>
      <w:r w:rsidR="002D0EE9" w:rsidRPr="00403AAF">
        <w:rPr>
          <w:szCs w:val="28"/>
        </w:rPr>
        <w:t xml:space="preserve"> </w:t>
      </w:r>
      <w:r w:rsidR="00635E78" w:rsidRPr="00403AAF">
        <w:rPr>
          <w:szCs w:val="28"/>
        </w:rPr>
        <w:t>cho nhân dân trên địa bàn tỉnh</w:t>
      </w:r>
      <w:r w:rsidR="00602F8F" w:rsidRPr="00403AAF">
        <w:rPr>
          <w:szCs w:val="28"/>
        </w:rPr>
        <w:t xml:space="preserve">. </w:t>
      </w:r>
    </w:p>
    <w:p w14:paraId="25F8F4B9" w14:textId="599E89AF" w:rsidR="008030CE" w:rsidRPr="00B15CED" w:rsidRDefault="00DE3B73" w:rsidP="008927FC">
      <w:pPr>
        <w:pStyle w:val="11"/>
        <w:spacing w:before="60" w:after="60" w:line="276" w:lineRule="auto"/>
        <w:ind w:firstLine="720"/>
        <w:outlineLvl w:val="2"/>
        <w:rPr>
          <w:i w:val="0"/>
        </w:rPr>
      </w:pPr>
      <w:bookmarkStart w:id="199" w:name="_Toc112184547"/>
      <w:r w:rsidRPr="00B15CED">
        <w:rPr>
          <w:i w:val="0"/>
        </w:rPr>
        <w:t>3.1.2</w:t>
      </w:r>
      <w:r w:rsidR="008030CE" w:rsidRPr="00B15CED">
        <w:rPr>
          <w:i w:val="0"/>
        </w:rPr>
        <w:t xml:space="preserve"> Thách thức</w:t>
      </w:r>
      <w:bookmarkEnd w:id="199"/>
    </w:p>
    <w:p w14:paraId="69288A47" w14:textId="77777777" w:rsidR="003246DC" w:rsidRPr="00403AAF" w:rsidRDefault="003246DC" w:rsidP="00A0055D">
      <w:pPr>
        <w:spacing w:before="60" w:after="60"/>
        <w:ind w:firstLine="720"/>
        <w:jc w:val="both"/>
        <w:rPr>
          <w:rFonts w:cs="Times New Roman"/>
          <w:szCs w:val="28"/>
          <w:lang w:val="nl-NL"/>
        </w:rPr>
      </w:pPr>
      <w:r w:rsidRPr="00403AAF">
        <w:rPr>
          <w:szCs w:val="28"/>
        </w:rPr>
        <w:t xml:space="preserve">- </w:t>
      </w:r>
      <w:r w:rsidRPr="00403AAF">
        <w:rPr>
          <w:rFonts w:cs="Times New Roman"/>
          <w:szCs w:val="28"/>
          <w:lang w:val="nl-NL"/>
        </w:rPr>
        <w:t xml:space="preserve">Ảnh hưởng của biến đổi khí hậu toàn cầu trên vùng đồng bằng sông Cửu Long dẫn đến nguy cơ về bão lụt, nước biển dâng; điều kiện vệ sinh môi trường trong mùa nước nổi tuy có nhiều cải thiện nhưng chưa được giải quyết triệt để, vệ sinh an toàn thực phẩm chưa được kiểm soát chặt chẽ là điều kiện để các dịch bệnh luôn có nguy cơ bùng phát.  </w:t>
      </w:r>
    </w:p>
    <w:p w14:paraId="6AE539DA" w14:textId="5DEBBE7F" w:rsidR="008030CE" w:rsidRPr="00403AAF" w:rsidRDefault="008030CE" w:rsidP="00A0055D">
      <w:pPr>
        <w:spacing w:before="60" w:after="60"/>
        <w:ind w:firstLine="720"/>
        <w:jc w:val="both"/>
        <w:rPr>
          <w:szCs w:val="28"/>
        </w:rPr>
      </w:pPr>
      <w:r w:rsidRPr="00403AAF">
        <w:rPr>
          <w:szCs w:val="28"/>
        </w:rPr>
        <w:t xml:space="preserve">- Già hóa dân số làm gia tăng nhu cầu </w:t>
      </w:r>
      <w:r w:rsidR="00405DCD" w:rsidRPr="00403AAF">
        <w:rPr>
          <w:szCs w:val="28"/>
        </w:rPr>
        <w:t>chăm sóc sức khỏe</w:t>
      </w:r>
      <w:r w:rsidRPr="00403AAF">
        <w:rPr>
          <w:szCs w:val="28"/>
        </w:rPr>
        <w:t>, tăng gánh nặng</w:t>
      </w:r>
      <w:r w:rsidR="00405DCD" w:rsidRPr="00403AAF">
        <w:rPr>
          <w:szCs w:val="28"/>
        </w:rPr>
        <w:t xml:space="preserve"> cho các </w:t>
      </w:r>
      <w:r w:rsidRPr="00403AAF">
        <w:rPr>
          <w:szCs w:val="28"/>
        </w:rPr>
        <w:t xml:space="preserve">các hộ gia đình có người cao tuổi và làm tăng gánh nặng chi tiêu cho y tế của toàn xã hội, đặc biệt là chi phí cho điều trị các bệnh không lây nhiễm </w:t>
      </w:r>
      <w:r w:rsidR="003C6DC9" w:rsidRPr="00403AAF">
        <w:rPr>
          <w:szCs w:val="28"/>
        </w:rPr>
        <w:t>mãn</w:t>
      </w:r>
      <w:r w:rsidRPr="00403AAF">
        <w:rPr>
          <w:szCs w:val="28"/>
        </w:rPr>
        <w:t xml:space="preserve"> tính và chăm sóc cuối đời. </w:t>
      </w:r>
      <w:r w:rsidR="00405DCD" w:rsidRPr="00403AAF">
        <w:rPr>
          <w:szCs w:val="28"/>
        </w:rPr>
        <w:t>Đồng thời,</w:t>
      </w:r>
      <w:r w:rsidR="00C65307" w:rsidRPr="00403AAF">
        <w:rPr>
          <w:szCs w:val="28"/>
        </w:rPr>
        <w:t xml:space="preserve"> </w:t>
      </w:r>
      <w:r w:rsidR="00EF29ED" w:rsidRPr="00403AAF">
        <w:rPr>
          <w:szCs w:val="28"/>
        </w:rPr>
        <w:t>đây</w:t>
      </w:r>
      <w:r w:rsidR="00C65307" w:rsidRPr="00403AAF">
        <w:rPr>
          <w:szCs w:val="28"/>
        </w:rPr>
        <w:t xml:space="preserve"> cũng là thách thức lớn đối với </w:t>
      </w:r>
      <w:r w:rsidR="00405DCD" w:rsidRPr="00403AAF">
        <w:rPr>
          <w:szCs w:val="28"/>
        </w:rPr>
        <w:t>hệ thống y tế của Hậu Giang khi điều kiện về cơ sở vật chất và trang thiết bị còn nhiều hạn chế.</w:t>
      </w:r>
    </w:p>
    <w:p w14:paraId="76E94F16" w14:textId="319D9CA7" w:rsidR="008030CE" w:rsidRPr="00403AAF" w:rsidRDefault="00667BFC" w:rsidP="00A0055D">
      <w:pPr>
        <w:spacing w:before="60" w:after="60"/>
        <w:ind w:firstLine="720"/>
        <w:jc w:val="both"/>
        <w:rPr>
          <w:szCs w:val="28"/>
        </w:rPr>
      </w:pPr>
      <w:r w:rsidRPr="00403AAF">
        <w:rPr>
          <w:rFonts w:cs="Times New Roman"/>
          <w:szCs w:val="28"/>
          <w:lang w:val="vi-VN"/>
        </w:rPr>
        <w:t xml:space="preserve">- </w:t>
      </w:r>
      <w:r w:rsidR="003246DC" w:rsidRPr="00403AAF">
        <w:rPr>
          <w:rFonts w:cs="Times New Roman"/>
          <w:szCs w:val="28"/>
          <w:lang w:val="vi-VN"/>
        </w:rPr>
        <w:t xml:space="preserve">Quá trình </w:t>
      </w:r>
      <w:r w:rsidR="00520050" w:rsidRPr="00403AAF">
        <w:rPr>
          <w:szCs w:val="28"/>
        </w:rPr>
        <w:t xml:space="preserve">công nghiệp hóa </w:t>
      </w:r>
      <w:r w:rsidR="003246DC" w:rsidRPr="00403AAF">
        <w:rPr>
          <w:szCs w:val="28"/>
        </w:rPr>
        <w:t>của</w:t>
      </w:r>
      <w:r w:rsidR="003246DC" w:rsidRPr="00403AAF">
        <w:rPr>
          <w:szCs w:val="28"/>
          <w:lang w:val="vi-VN"/>
        </w:rPr>
        <w:t xml:space="preserve"> tỉnh được đẩy mạnh </w:t>
      </w:r>
      <w:r w:rsidR="0044449C" w:rsidRPr="00403AAF">
        <w:rPr>
          <w:szCs w:val="28"/>
        </w:rPr>
        <w:t>có</w:t>
      </w:r>
      <w:r w:rsidR="0044449C" w:rsidRPr="00403AAF">
        <w:rPr>
          <w:szCs w:val="28"/>
          <w:lang w:val="vi-VN"/>
        </w:rPr>
        <w:t xml:space="preserve"> thể</w:t>
      </w:r>
      <w:r w:rsidR="00520050" w:rsidRPr="00403AAF">
        <w:rPr>
          <w:szCs w:val="28"/>
        </w:rPr>
        <w:t xml:space="preserve"> gây ra tình trạng ô nhiễm môi trường ngày càng nghiêm trọng. </w:t>
      </w:r>
      <w:r w:rsidR="008030CE" w:rsidRPr="00403AAF">
        <w:rPr>
          <w:szCs w:val="28"/>
        </w:rPr>
        <w:t xml:space="preserve">Ô nhiễm không khí; ô nhiễm nguồn nước và thực phẩm; ô nhiễm </w:t>
      </w:r>
      <w:r w:rsidR="00520050" w:rsidRPr="00403AAF">
        <w:rPr>
          <w:szCs w:val="28"/>
        </w:rPr>
        <w:t>do</w:t>
      </w:r>
      <w:r w:rsidR="008030CE" w:rsidRPr="00403AAF">
        <w:rPr>
          <w:szCs w:val="28"/>
        </w:rPr>
        <w:t xml:space="preserve"> rác thải</w:t>
      </w:r>
      <w:r w:rsidR="008030CE" w:rsidRPr="00403AAF">
        <w:rPr>
          <w:szCs w:val="28"/>
          <w:lang w:val="vi-VN"/>
        </w:rPr>
        <w:t xml:space="preserve"> (</w:t>
      </w:r>
      <w:r w:rsidR="00520050" w:rsidRPr="00403AAF">
        <w:rPr>
          <w:szCs w:val="28"/>
        </w:rPr>
        <w:t>từ quá trình</w:t>
      </w:r>
      <w:r w:rsidR="008030CE" w:rsidRPr="00403AAF">
        <w:rPr>
          <w:szCs w:val="28"/>
          <w:lang w:val="vi-VN"/>
        </w:rPr>
        <w:t xml:space="preserve"> công nghiệp hoá)</w:t>
      </w:r>
      <w:r w:rsidR="008030CE" w:rsidRPr="00403AAF">
        <w:rPr>
          <w:szCs w:val="28"/>
        </w:rPr>
        <w:t>; bệnh nghề nghiệp và tai nạn lao động</w:t>
      </w:r>
      <w:r w:rsidR="00520050" w:rsidRPr="00403AAF">
        <w:rPr>
          <w:szCs w:val="28"/>
        </w:rPr>
        <w:t xml:space="preserve"> có xu hướng tăng</w:t>
      </w:r>
      <w:r w:rsidR="008030CE" w:rsidRPr="00403AAF">
        <w:rPr>
          <w:szCs w:val="28"/>
        </w:rPr>
        <w:t>; môi trường công việc căng thẳng, nhiều áp lực làm thay đổi mô hình bệnh tật,</w:t>
      </w:r>
      <w:r w:rsidR="008030CE" w:rsidRPr="00403AAF">
        <w:rPr>
          <w:szCs w:val="28"/>
          <w:lang w:val="vi-VN"/>
        </w:rPr>
        <w:t xml:space="preserve"> xuất hiện ngày càng nhiều các bệnh mới mang tính thời đại.</w:t>
      </w:r>
    </w:p>
    <w:p w14:paraId="6F8BF899" w14:textId="1F8969A3" w:rsidR="008030CE" w:rsidRPr="00403AAF" w:rsidRDefault="008030CE" w:rsidP="00A0055D">
      <w:pPr>
        <w:spacing w:before="60" w:after="60"/>
        <w:ind w:firstLine="720"/>
        <w:jc w:val="both"/>
        <w:rPr>
          <w:szCs w:val="28"/>
          <w:lang w:val="vi-VN"/>
        </w:rPr>
      </w:pPr>
      <w:r w:rsidRPr="00403AAF">
        <w:rPr>
          <w:szCs w:val="28"/>
          <w:lang w:val="vi-VN"/>
        </w:rPr>
        <w:t>- Q</w:t>
      </w:r>
      <w:r w:rsidRPr="00403AAF">
        <w:rPr>
          <w:szCs w:val="28"/>
        </w:rPr>
        <w:t>uá trình di cư gây ra những biến động về dân số</w:t>
      </w:r>
      <w:r w:rsidR="00DA7123" w:rsidRPr="00403AAF">
        <w:rPr>
          <w:szCs w:val="28"/>
          <w:lang w:val="vi-VN"/>
        </w:rPr>
        <w:t xml:space="preserve"> gây khó khăn cho </w:t>
      </w:r>
      <w:r w:rsidR="00E51B2E" w:rsidRPr="00403AAF">
        <w:rPr>
          <w:szCs w:val="28"/>
          <w:lang w:val="vi-VN"/>
        </w:rPr>
        <w:t>xây dựng kế hoạch đầu tư phát triển lĩnh vực y tế của tỉnh.</w:t>
      </w:r>
    </w:p>
    <w:p w14:paraId="67CCFE4A" w14:textId="4F7A2053" w:rsidR="008030CE" w:rsidRPr="00403AAF" w:rsidRDefault="008030CE" w:rsidP="00A0055D">
      <w:pPr>
        <w:spacing w:before="60" w:after="60"/>
        <w:ind w:firstLine="720"/>
        <w:jc w:val="both"/>
        <w:rPr>
          <w:szCs w:val="28"/>
          <w:lang w:val="vi-VN"/>
        </w:rPr>
      </w:pPr>
      <w:r w:rsidRPr="00403AAF">
        <w:rPr>
          <w:szCs w:val="28"/>
        </w:rPr>
        <w:t>- Các yếu tố nguy cơ về hành vi, lối sống, nhất là chế độ dinh dưỡng không hợp lý</w:t>
      </w:r>
      <w:r w:rsidRPr="00403AAF">
        <w:rPr>
          <w:szCs w:val="28"/>
          <w:lang w:val="vi-VN"/>
        </w:rPr>
        <w:t xml:space="preserve">, </w:t>
      </w:r>
      <w:r w:rsidRPr="00403AAF">
        <w:rPr>
          <w:szCs w:val="28"/>
        </w:rPr>
        <w:t>lối sống ít hoạt động thể lực</w:t>
      </w:r>
      <w:r w:rsidRPr="00403AAF">
        <w:rPr>
          <w:szCs w:val="28"/>
          <w:lang w:val="vi-VN"/>
        </w:rPr>
        <w:t xml:space="preserve"> </w:t>
      </w:r>
      <w:r w:rsidR="003246DC" w:rsidRPr="00403AAF">
        <w:rPr>
          <w:szCs w:val="28"/>
          <w:lang w:val="vi-VN"/>
        </w:rPr>
        <w:t xml:space="preserve">làm cho mô hình bệnh tật địa phương có nhiều biến đổi, bên cạnh các bệnh nhiễm trùng, một số bệnh không lây nhiễm, tai nạn thương tích, </w:t>
      </w:r>
      <w:r w:rsidRPr="00403AAF">
        <w:rPr>
          <w:szCs w:val="28"/>
          <w:lang w:val="vi-VN"/>
        </w:rPr>
        <w:t>các bệnh thời đại như huyết áp cao, tiểu đường, choresterol…</w:t>
      </w:r>
      <w:r w:rsidR="003246DC" w:rsidRPr="00403AAF">
        <w:rPr>
          <w:szCs w:val="28"/>
          <w:lang w:val="vi-VN"/>
        </w:rPr>
        <w:t xml:space="preserve"> ngày càng có chiều hướng phát triển. </w:t>
      </w:r>
    </w:p>
    <w:p w14:paraId="059CD1FA" w14:textId="34882980" w:rsidR="003246DC" w:rsidRPr="00403AAF" w:rsidRDefault="003246DC" w:rsidP="00A0055D">
      <w:pPr>
        <w:spacing w:before="60" w:after="60"/>
        <w:ind w:firstLine="720"/>
        <w:jc w:val="both"/>
        <w:rPr>
          <w:szCs w:val="28"/>
          <w:lang w:val="vi-VN"/>
        </w:rPr>
      </w:pPr>
      <w:r w:rsidRPr="00403AAF">
        <w:rPr>
          <w:szCs w:val="28"/>
          <w:lang w:val="vi-VN"/>
        </w:rPr>
        <w:t>- Đời sống Nhân dân vùng sâu, vùng xa, vùng thường bị ảnh hưởng thiên tai còn nhiều khó khăn, tình trạng sức khỏe của Nhân dân không đồng đều giữa các vùng.</w:t>
      </w:r>
    </w:p>
    <w:p w14:paraId="671D6F14" w14:textId="67C5EAA3" w:rsidR="00127A93" w:rsidRPr="00403AAF" w:rsidRDefault="008927FC" w:rsidP="00DE3B73">
      <w:pPr>
        <w:pStyle w:val="1"/>
        <w:jc w:val="both"/>
        <w:outlineLvl w:val="1"/>
      </w:pPr>
      <w:bookmarkStart w:id="200" w:name="_Toc98330313"/>
      <w:r>
        <w:lastRenderedPageBreak/>
        <w:tab/>
      </w:r>
      <w:r w:rsidR="00E87E7A">
        <w:tab/>
      </w:r>
      <w:bookmarkStart w:id="201" w:name="_Toc112184548"/>
      <w:r w:rsidR="00127A93" w:rsidRPr="00403AAF">
        <w:t xml:space="preserve">3.2. </w:t>
      </w:r>
      <w:r w:rsidR="00DE3B73" w:rsidRPr="00403AAF">
        <w:t>QUAN ĐIỂM, ĐỊNH HƯỚNG, MỤC TIÊU PHÁT TRIỂN Y TẾ TỈNH HẬU GIANG GIAI ĐOẠN 2021-2030, TẦM NHÌN 2050</w:t>
      </w:r>
      <w:bookmarkEnd w:id="200"/>
      <w:bookmarkEnd w:id="201"/>
    </w:p>
    <w:p w14:paraId="6F3B47D3" w14:textId="5DAB0335" w:rsidR="00127A93" w:rsidRPr="00B15CED" w:rsidRDefault="00127A93" w:rsidP="008927FC">
      <w:pPr>
        <w:pStyle w:val="11"/>
        <w:ind w:firstLine="720"/>
        <w:outlineLvl w:val="2"/>
        <w:rPr>
          <w:i w:val="0"/>
        </w:rPr>
      </w:pPr>
      <w:bookmarkStart w:id="202" w:name="_Toc73611812"/>
      <w:bookmarkStart w:id="203" w:name="_Toc89417194"/>
      <w:bookmarkStart w:id="204" w:name="_Toc98330314"/>
      <w:bookmarkStart w:id="205" w:name="_Toc112184549"/>
      <w:r w:rsidRPr="00B15CED">
        <w:rPr>
          <w:i w:val="0"/>
        </w:rPr>
        <w:t>3.2.1. Các quan điểm phát triển y tế</w:t>
      </w:r>
      <w:r w:rsidR="008C689B" w:rsidRPr="00B15CED">
        <w:rPr>
          <w:i w:val="0"/>
          <w:lang w:val="en-US"/>
        </w:rPr>
        <w:t xml:space="preserve"> tỉnh Hậu </w:t>
      </w:r>
      <w:r w:rsidRPr="00B15CED">
        <w:rPr>
          <w:i w:val="0"/>
        </w:rPr>
        <w:t>Giang giai đoạn 2021-2030, tầm nhìn đến 2050</w:t>
      </w:r>
      <w:bookmarkEnd w:id="202"/>
      <w:bookmarkEnd w:id="203"/>
      <w:bookmarkEnd w:id="204"/>
      <w:bookmarkEnd w:id="205"/>
    </w:p>
    <w:p w14:paraId="568EF764" w14:textId="1A8F6239" w:rsidR="00E51B2E" w:rsidRPr="00403AAF" w:rsidRDefault="00127A93" w:rsidP="00127A93">
      <w:pPr>
        <w:pStyle w:val="Content"/>
      </w:pPr>
      <w:r w:rsidRPr="00403AAF">
        <w:t xml:space="preserve">- Phát triển hệ thống y tế tỉnh </w:t>
      </w:r>
      <w:r w:rsidR="008C689B" w:rsidRPr="00403AAF">
        <w:t>Hậu</w:t>
      </w:r>
      <w:r w:rsidRPr="00403AAF">
        <w:t xml:space="preserve"> Giang hiện đại và bền vững; </w:t>
      </w:r>
      <w:r w:rsidR="00E51B2E" w:rsidRPr="00403AAF">
        <w:rPr>
          <w:lang w:val="vi-VN"/>
        </w:rPr>
        <w:t>phù hợp với trình độ phát triển kinh tế</w:t>
      </w:r>
      <w:r w:rsidR="00E51B2E" w:rsidRPr="00403AAF">
        <w:t xml:space="preserve"> -</w:t>
      </w:r>
      <w:r w:rsidR="00E51B2E" w:rsidRPr="00403AAF">
        <w:rPr>
          <w:lang w:val="vi-VN"/>
        </w:rPr>
        <w:t xml:space="preserve"> xã hội của địa phương, với quy hoạch hệ thống phát triển y tế Việt Nam trong cùng thờ</w:t>
      </w:r>
      <w:r w:rsidR="00186AE2">
        <w:rPr>
          <w:lang w:val="vi-VN"/>
        </w:rPr>
        <w:t>i kỳ</w:t>
      </w:r>
      <w:r w:rsidR="00E51B2E" w:rsidRPr="00403AAF">
        <w:rPr>
          <w:lang w:val="vi-VN"/>
        </w:rPr>
        <w:t xml:space="preserve">; phát huy được các tiềm năng, thế mạnh trên địa bàn và huy động được các nguồn lực xã hội để đáp ứng yêu cầu chăm sóc sức khoẻ ban đầu và bảo vệ sức khoẻ cho người dân trong thời kỳ </w:t>
      </w:r>
      <w:r w:rsidR="00E51B2E" w:rsidRPr="00403AAF">
        <w:t xml:space="preserve">công nghiệp hóa </w:t>
      </w:r>
      <w:r w:rsidR="00E51B2E" w:rsidRPr="00403AAF">
        <w:rPr>
          <w:lang w:val="vi-VN"/>
        </w:rPr>
        <w:t>-</w:t>
      </w:r>
      <w:r w:rsidR="00E51B2E" w:rsidRPr="00403AAF">
        <w:t xml:space="preserve"> hiện đại hóa</w:t>
      </w:r>
      <w:r w:rsidR="00E51B2E" w:rsidRPr="00403AAF">
        <w:rPr>
          <w:lang w:val="vi-VN"/>
        </w:rPr>
        <w:t xml:space="preserve"> nhằm trở thành tỉnh có chỉ số về chăm sóc sức khoẻ và các chỉ số sức khoẻ của tỉnh cao hơn mức trung bình trong khu vực ĐBSCL.</w:t>
      </w:r>
    </w:p>
    <w:p w14:paraId="1F571B27" w14:textId="79703385" w:rsidR="00127A93" w:rsidRPr="00403AAF" w:rsidRDefault="00127A93" w:rsidP="00127A93">
      <w:pPr>
        <w:pStyle w:val="Content"/>
        <w:rPr>
          <w:lang w:val="vi-VN"/>
        </w:rPr>
      </w:pPr>
      <w:r w:rsidRPr="00403AAF">
        <w:rPr>
          <w:lang w:val="vi-VN"/>
        </w:rPr>
        <w:t xml:space="preserve">- Đổi mới và hoàn thiện hệ thống y tế theo hướng tinh gọn, hiệu quả; </w:t>
      </w:r>
      <w:r w:rsidR="002E3E15" w:rsidRPr="00403AAF">
        <w:t>b</w:t>
      </w:r>
      <w:r w:rsidRPr="00403AAF">
        <w:rPr>
          <w:lang w:val="vi-VN"/>
        </w:rPr>
        <w:t xml:space="preserve">ảo đảm tính đồng bộ và liên tục trong hoạt động chuyên môn của từng tuyến cũng như giữa các tuyến. Đổi mới công tác quản lý các cơ sở y tế theo nguyên tắc thống nhất về chuyên môn nghiệp vụ, quản lý thống nhất theo ngành. </w:t>
      </w:r>
    </w:p>
    <w:p w14:paraId="73CB9C60" w14:textId="4B496E4A" w:rsidR="00E51B2E" w:rsidRPr="00403AAF" w:rsidRDefault="00127A93" w:rsidP="00127A93">
      <w:pPr>
        <w:pStyle w:val="Content"/>
        <w:rPr>
          <w:lang w:val="vi-VN"/>
        </w:rPr>
      </w:pPr>
      <w:r w:rsidRPr="00403AAF">
        <w:rPr>
          <w:lang w:val="vi-VN"/>
        </w:rPr>
        <w:t xml:space="preserve">- Đảm bảo tính đồng bộ và hoạt động liên tục về chuyên môn của từng tuyến cũng như giữa các tuyến. Phát triển cân đối hợp lý giữa mạng lưới bệnh viện đa khoa và chuyên khoa, </w:t>
      </w:r>
      <w:r w:rsidR="00E51B2E" w:rsidRPr="00403AAF">
        <w:rPr>
          <w:lang w:val="vi-VN"/>
        </w:rPr>
        <w:t>tăng cường kết hợp quân dân y và phối hợp chặt chẽ với các cơ sở y tế ngành trong khám chữa bệnh và chăm sóc sức khoẻ cho người dân tại địa phương</w:t>
      </w:r>
      <w:r w:rsidR="007E434A" w:rsidRPr="00403AAF">
        <w:rPr>
          <w:lang w:val="vi-VN"/>
        </w:rPr>
        <w:t xml:space="preserve"> hướng tới bao phủ chăm sóc sức khỏe toàn dân.</w:t>
      </w:r>
    </w:p>
    <w:p w14:paraId="0AC3B00A" w14:textId="4B95B928" w:rsidR="007E434A" w:rsidRPr="00403AAF" w:rsidRDefault="007E434A" w:rsidP="00127A93">
      <w:pPr>
        <w:pStyle w:val="Content"/>
        <w:rPr>
          <w:lang w:val="vi-VN"/>
        </w:rPr>
      </w:pPr>
      <w:r w:rsidRPr="00403AAF">
        <w:rPr>
          <w:lang w:val="vi-VN"/>
        </w:rPr>
        <w:t xml:space="preserve">- Phát triển cân đối </w:t>
      </w:r>
      <w:r w:rsidR="00127A93" w:rsidRPr="00403AAF">
        <w:rPr>
          <w:lang w:val="vi-VN"/>
        </w:rPr>
        <w:t xml:space="preserve">giữa lĩnh vực điều trị và lĩnh vực dự phòng, </w:t>
      </w:r>
      <w:r w:rsidRPr="00403AAF">
        <w:rPr>
          <w:lang w:val="vi-VN"/>
        </w:rPr>
        <w:t>trong đó coi y tế dự phòng là giải pháp chủ yếu để bảo vệ chăm sóc và nâng cao sức khoẻ người dân.</w:t>
      </w:r>
    </w:p>
    <w:p w14:paraId="265B2281" w14:textId="66D0A7EF" w:rsidR="00E51B2E" w:rsidRPr="00403AAF" w:rsidRDefault="007E434A" w:rsidP="00127A93">
      <w:pPr>
        <w:pStyle w:val="Content"/>
        <w:rPr>
          <w:lang w:val="vi-VN"/>
        </w:rPr>
      </w:pPr>
      <w:r w:rsidRPr="00403AAF">
        <w:rPr>
          <w:lang w:val="vi-VN"/>
        </w:rPr>
        <w:t xml:space="preserve">- Kết hợp </w:t>
      </w:r>
      <w:r w:rsidR="00127A93" w:rsidRPr="00403AAF">
        <w:rPr>
          <w:lang w:val="vi-VN"/>
        </w:rPr>
        <w:t>giữa y tế phổ cập và y tế chuyên sâu</w:t>
      </w:r>
      <w:r w:rsidR="00E51B2E" w:rsidRPr="00403AAF">
        <w:rPr>
          <w:lang w:val="vi-VN"/>
        </w:rPr>
        <w:t xml:space="preserve">, </w:t>
      </w:r>
      <w:r w:rsidR="00E51B2E" w:rsidRPr="00403AAF">
        <w:t>y học hiện đại với y học cổ truyền</w:t>
      </w:r>
      <w:r w:rsidR="00E51B2E" w:rsidRPr="00403AAF">
        <w:rPr>
          <w:lang w:val="vi-VN"/>
        </w:rPr>
        <w:t>, đảm bảo công bằng, hiệu quả trong bảo vệ chăm sóc sức khoẻ người dân.</w:t>
      </w:r>
    </w:p>
    <w:p w14:paraId="5D5ED20D" w14:textId="7E3BE1B2" w:rsidR="00E51B2E" w:rsidRPr="00403AAF" w:rsidRDefault="00E51B2E" w:rsidP="00E51B2E">
      <w:pPr>
        <w:pStyle w:val="Content"/>
        <w:rPr>
          <w:lang w:val="vi-VN"/>
        </w:rPr>
      </w:pPr>
      <w:r w:rsidRPr="00403AAF">
        <w:rPr>
          <w:lang w:val="vi-VN"/>
        </w:rPr>
        <w:t xml:space="preserve">- </w:t>
      </w:r>
      <w:r w:rsidRPr="00403AAF">
        <w:t>Thúc đẩy các kỹ thuật cao,</w:t>
      </w:r>
      <w:r w:rsidRPr="00403AAF">
        <w:rPr>
          <w:lang w:val="vi-VN"/>
        </w:rPr>
        <w:t xml:space="preserve"> chuyên sâu, hướng đến mục tiêu trọng tâm là nâng cao sức khoẻ cộng đồng nhằm nâng cao chất lượng hoạt động khám chữa bệnh và chăm sóc sức khoẻ người dân.</w:t>
      </w:r>
    </w:p>
    <w:p w14:paraId="44AE5162" w14:textId="77777777" w:rsidR="00127A93" w:rsidRPr="00403AAF" w:rsidRDefault="00127A93" w:rsidP="00127A93">
      <w:pPr>
        <w:pStyle w:val="Content"/>
        <w:rPr>
          <w:lang w:val="vi-VN"/>
        </w:rPr>
      </w:pPr>
      <w:r w:rsidRPr="00403AAF">
        <w:rPr>
          <w:lang w:val="vi-VN"/>
        </w:rPr>
        <w:t>- Phát triển mạng lưới các cơ sở y tế cung cấp dịch vụ y tế gắn liền với các cụm dân cư nhằm tạo cơ hội cho mọi người dân được chăm sóc, bảo vệ và nâng cao sức khỏe với chất lượng ngày càng cao, đặc biệt giảm thiểu chênh lệch về tiếp cận y tế giữa các địa phương trong tỉnh. Thực hiện thống nhất mô hình y tế huyện đa chức năng chịu trách nhiệm chăm sóc, bảo vệ sức khỏe nhân dân trên địa bàn.</w:t>
      </w:r>
    </w:p>
    <w:p w14:paraId="198F0E2C" w14:textId="40706636" w:rsidR="00127A93" w:rsidRPr="00403AAF" w:rsidRDefault="00127A93" w:rsidP="00127A93">
      <w:pPr>
        <w:pStyle w:val="Content"/>
        <w:rPr>
          <w:lang w:val="vi-VN"/>
        </w:rPr>
      </w:pPr>
      <w:r w:rsidRPr="00403AAF">
        <w:rPr>
          <w:lang w:val="vi-VN"/>
        </w:rPr>
        <w:t xml:space="preserve">- Bảo vệ chăm sóc và nâng cao sức khoẻ người dân là trách nhiệm của các cấp uỷ Đảng, Chính quyền, các Sở, Ngành, đoàn thể, các tổ chức chính trị - xã hội và của mỗi người dân. </w:t>
      </w:r>
    </w:p>
    <w:p w14:paraId="019C1773" w14:textId="77777777" w:rsidR="007E434A" w:rsidRPr="00403AAF" w:rsidRDefault="007E434A" w:rsidP="00A0055D">
      <w:pPr>
        <w:pStyle w:val="Content"/>
        <w:spacing w:line="312" w:lineRule="auto"/>
        <w:rPr>
          <w:lang w:val="vi-VN"/>
        </w:rPr>
      </w:pPr>
      <w:r w:rsidRPr="00403AAF">
        <w:rPr>
          <w:lang w:val="vi-VN"/>
        </w:rPr>
        <w:lastRenderedPageBreak/>
        <w:t xml:space="preserve">- Tăng cường đầu tư để phát triển đồng bộ hệ thống y tế. Đổi mới cơ chế hoạt động, cơ chế tài chính đối với các đơn vị y tế công lập, gắn với lộ trình thực hiện tự chủ nhằm xây dựng nền tài chính y tế lành mạnh, đảm bảo tính công bằng trong bảo vệ chăm sóc sức khoẻ và khám chữa bệnh của người dân. </w:t>
      </w:r>
    </w:p>
    <w:p w14:paraId="5EC7F93C" w14:textId="4446C6C6" w:rsidR="007E434A" w:rsidRPr="00403AAF" w:rsidRDefault="007E434A" w:rsidP="00A0055D">
      <w:pPr>
        <w:pStyle w:val="Content"/>
        <w:spacing w:line="312" w:lineRule="auto"/>
        <w:rPr>
          <w:lang w:val="vi-VN"/>
        </w:rPr>
      </w:pPr>
      <w:r w:rsidRPr="00403AAF">
        <w:rPr>
          <w:lang w:val="vi-VN"/>
        </w:rPr>
        <w:t xml:space="preserve">- Đẩy mạnh xã hội hoá đồng thời tăng cường vai trò quản lý nhà nước trong phát triển mạng lưới y tế ngoài công lập. </w:t>
      </w:r>
    </w:p>
    <w:p w14:paraId="28917AF7" w14:textId="279E8497" w:rsidR="00127A93" w:rsidRPr="00403AAF" w:rsidRDefault="00127A93" w:rsidP="00A0055D">
      <w:pPr>
        <w:pStyle w:val="Content"/>
        <w:spacing w:line="312" w:lineRule="auto"/>
        <w:rPr>
          <w:lang w:val="vi-VN"/>
        </w:rPr>
      </w:pPr>
      <w:r w:rsidRPr="00403AAF">
        <w:rPr>
          <w:lang w:val="vi-VN"/>
        </w:rPr>
        <w:t>- Phát triển ngành dược của tỉnh theo hướng hiện đại, nâng cao năng lực sản xuất thuốc, đẩy mạnh công tác quản lý chất lượng thuốc theo tiêu chuẩ</w:t>
      </w:r>
      <w:r w:rsidR="00642845" w:rsidRPr="00403AAF">
        <w:rPr>
          <w:lang w:val="vi-VN"/>
        </w:rPr>
        <w:t>n GPs</w:t>
      </w:r>
      <w:r w:rsidRPr="00403AAF">
        <w:rPr>
          <w:lang w:val="vi-VN"/>
        </w:rPr>
        <w:t xml:space="preserve"> do Bộ y tế ban hành và nâng cao hiệu quả công tác hướng dẫn sử dụng thuốc an toàn, hợp lý, hiệu quả, góp phần cải thiện sức khoẻ người dân, nâng cao chất lượng dân số và nguồn lao động đáp ứng yêu cầu phát triển kinh tế xã hội trong thời kỳ mới.  </w:t>
      </w:r>
    </w:p>
    <w:p w14:paraId="0751670E" w14:textId="6D23C1A3" w:rsidR="00CF6F80" w:rsidRDefault="00CF6F80" w:rsidP="00A0055D">
      <w:pPr>
        <w:pStyle w:val="Content"/>
        <w:spacing w:line="312" w:lineRule="auto"/>
        <w:rPr>
          <w:lang w:val="vi-VN"/>
        </w:rPr>
      </w:pPr>
      <w:r w:rsidRPr="00403AAF">
        <w:rPr>
          <w:lang w:val="vi-VN"/>
        </w:rPr>
        <w:t>- Gắn kết giữa lĩnh vực y tế với các ngành, lĩnh vực khác của tỉnh tạo thành liên kết chuỗi ngành thúc đẩy phát triển kinh tế xã hội của tỉnh.</w:t>
      </w:r>
    </w:p>
    <w:p w14:paraId="70272C1F" w14:textId="77777777" w:rsidR="00127A93" w:rsidRPr="00B15CED" w:rsidRDefault="00127A93" w:rsidP="008927FC">
      <w:pPr>
        <w:pStyle w:val="11"/>
        <w:ind w:firstLine="720"/>
        <w:outlineLvl w:val="2"/>
        <w:rPr>
          <w:i w:val="0"/>
        </w:rPr>
      </w:pPr>
      <w:bookmarkStart w:id="206" w:name="_Toc73611813"/>
      <w:bookmarkStart w:id="207" w:name="_Toc89417195"/>
      <w:bookmarkStart w:id="208" w:name="_Toc98330315"/>
      <w:bookmarkStart w:id="209" w:name="_Toc112184550"/>
      <w:r w:rsidRPr="00B15CED">
        <w:rPr>
          <w:i w:val="0"/>
        </w:rPr>
        <w:t>3.2.2. Phương hướng phát triển y tế</w:t>
      </w:r>
      <w:bookmarkEnd w:id="206"/>
      <w:bookmarkEnd w:id="207"/>
      <w:bookmarkEnd w:id="208"/>
      <w:bookmarkEnd w:id="209"/>
    </w:p>
    <w:p w14:paraId="29D48BA9" w14:textId="069277E4" w:rsidR="00127A93" w:rsidRPr="00B15CED" w:rsidRDefault="008927FC" w:rsidP="00A0055D">
      <w:pPr>
        <w:pStyle w:val="Content"/>
        <w:spacing w:line="312" w:lineRule="auto"/>
        <w:rPr>
          <w:b/>
          <w:i/>
          <w:iCs/>
        </w:rPr>
      </w:pPr>
      <w:r>
        <w:rPr>
          <w:b/>
          <w:i/>
          <w:iCs/>
        </w:rPr>
        <w:t xml:space="preserve">3.2.2.1. </w:t>
      </w:r>
      <w:r w:rsidR="00127A93" w:rsidRPr="00B15CED">
        <w:rPr>
          <w:b/>
          <w:i/>
          <w:iCs/>
        </w:rPr>
        <w:t>Phương hướng phát triển mạng lưới y tế:</w:t>
      </w:r>
    </w:p>
    <w:p w14:paraId="59FEA989" w14:textId="239338EE" w:rsidR="00127A93" w:rsidRPr="00403AAF" w:rsidRDefault="00127A93" w:rsidP="00A0055D">
      <w:pPr>
        <w:pStyle w:val="Content"/>
        <w:spacing w:line="312" w:lineRule="auto"/>
        <w:rPr>
          <w:lang w:val="vi-VN"/>
        </w:rPr>
      </w:pPr>
      <w:r w:rsidRPr="00403AAF">
        <w:rPr>
          <w:lang w:val="vi-VN"/>
        </w:rPr>
        <w:t xml:space="preserve">- Phát triển mạng lưới khám, chữa bệnh và hệ thống cấp cứu, bảo đảm cho mọi người dân được </w:t>
      </w:r>
      <w:r w:rsidRPr="00403AAF">
        <w:t>tiếp cận thuận lợi với các dịch vụ khám bệnh,</w:t>
      </w:r>
      <w:r w:rsidRPr="00403AAF">
        <w:rPr>
          <w:lang w:val="vi-VN"/>
        </w:rPr>
        <w:t xml:space="preserve"> chữa bệnh có chất lượng ngay tại tuyến huyện</w:t>
      </w:r>
      <w:r w:rsidRPr="00403AAF">
        <w:t>. Đảm bảo phát triển cân đối,</w:t>
      </w:r>
      <w:r w:rsidRPr="00403AAF">
        <w:rPr>
          <w:lang w:val="vi-VN"/>
        </w:rPr>
        <w:t xml:space="preserve"> hợp lý giữa các bệnh viện đa khoa và chuyên khoa</w:t>
      </w:r>
      <w:r w:rsidR="006E64FA" w:rsidRPr="00403AAF">
        <w:rPr>
          <w:lang w:val="vi-VN"/>
        </w:rPr>
        <w:t xml:space="preserve">, nhanh chóng đưa vào sử dụng </w:t>
      </w:r>
      <w:r w:rsidR="006E64FA" w:rsidRPr="00403AAF">
        <w:t xml:space="preserve">hiệu quả tại </w:t>
      </w:r>
      <w:r w:rsidR="006E64FA" w:rsidRPr="00403AAF">
        <w:rPr>
          <w:lang w:val="vi-VN"/>
        </w:rPr>
        <w:t xml:space="preserve">bệnh viện đa khoa tỉnh </w:t>
      </w:r>
      <w:r w:rsidR="006E64FA" w:rsidRPr="00403AAF">
        <w:t>Hậu</w:t>
      </w:r>
      <w:r w:rsidR="006E64FA" w:rsidRPr="00403AAF">
        <w:rPr>
          <w:lang w:val="vi-VN"/>
        </w:rPr>
        <w:t xml:space="preserve"> Giang</w:t>
      </w:r>
      <w:r w:rsidR="006E64FA" w:rsidRPr="00403AAF">
        <w:t xml:space="preserve"> và bệnh viện đa khoa Ngã Bảy để</w:t>
      </w:r>
      <w:r w:rsidR="006E64FA" w:rsidRPr="00403AAF">
        <w:rPr>
          <w:lang w:val="vi-VN"/>
        </w:rPr>
        <w:t xml:space="preserve"> phục vụ nhân dân</w:t>
      </w:r>
      <w:r w:rsidRPr="00403AAF">
        <w:rPr>
          <w:lang w:val="vi-VN"/>
        </w:rPr>
        <w:t xml:space="preserve">. Đẩy mạnh phát triển hệ thống khám chữa bệnh ngoài công lập phù hợp với điều kiện kinh tế của địa phương. </w:t>
      </w:r>
    </w:p>
    <w:p w14:paraId="19BAD021" w14:textId="14A06F14" w:rsidR="00127A93" w:rsidRPr="00403AAF" w:rsidRDefault="00127A93" w:rsidP="00A0055D">
      <w:pPr>
        <w:pStyle w:val="Content"/>
        <w:spacing w:line="312" w:lineRule="auto"/>
        <w:rPr>
          <w:lang w:val="vi-VN"/>
        </w:rPr>
      </w:pPr>
      <w:r w:rsidRPr="00403AAF">
        <w:rPr>
          <w:lang w:val="vi-VN"/>
        </w:rPr>
        <w:t xml:space="preserve">- Tăng cường củng cố và hoàn thiện mạng lưới y tế </w:t>
      </w:r>
      <w:r w:rsidR="007B00D9" w:rsidRPr="00403AAF">
        <w:rPr>
          <w:lang w:val="vi-VN"/>
        </w:rPr>
        <w:t xml:space="preserve">ở tuyến </w:t>
      </w:r>
      <w:r w:rsidRPr="00403AAF">
        <w:rPr>
          <w:lang w:val="vi-VN"/>
        </w:rPr>
        <w:t>cơ sở, nâng cao khả năng tiếp cận của người dân với các dịch vụ chăm sóc sức khoẻ ban đầu, đặc biệt chú trọng khám chữa bệnh cho các đối tượng chính sách. Phát huy thế mạnh quân dân y kết hợp để đảm bảo dịch vụ khám chữa bệnh cho người dân.</w:t>
      </w:r>
    </w:p>
    <w:p w14:paraId="7AE55F30" w14:textId="416B5353" w:rsidR="00A0055D" w:rsidRPr="00403AAF" w:rsidRDefault="00127A93" w:rsidP="00A0055D">
      <w:pPr>
        <w:pStyle w:val="Content"/>
        <w:spacing w:line="312" w:lineRule="auto"/>
      </w:pPr>
      <w:r w:rsidRPr="00403AAF">
        <w:rPr>
          <w:lang w:val="vi-VN"/>
        </w:rPr>
        <w:t>- Tăng cường hoạt động của trung tâm kiểm soát bệnh tật và y tế dự phòng có đủ khả năng giám sát, phát hiện và khống chế các dịch bệnh, nâng cao năng lực xét nghiệm, kiểm nghiệm an toàn thực phẩm, vệ sinh môi trường, nước sạch, nước thải, đẩy mạnh quản lý vệ sinh ATTP trên địa bàn nhằm giảm số ca mắc và tử vong do ngộ độc thực phẩ</w:t>
      </w:r>
      <w:r w:rsidR="00B40992" w:rsidRPr="00403AAF">
        <w:rPr>
          <w:lang w:val="vi-VN"/>
        </w:rPr>
        <w:t>m</w:t>
      </w:r>
      <w:r w:rsidR="00602F8F" w:rsidRPr="00403AAF">
        <w:t>.</w:t>
      </w:r>
    </w:p>
    <w:p w14:paraId="5D6E3179" w14:textId="159E6C26" w:rsidR="00127A93" w:rsidRPr="00B15CED" w:rsidRDefault="008927FC" w:rsidP="00127A93">
      <w:pPr>
        <w:pStyle w:val="Content"/>
        <w:rPr>
          <w:b/>
          <w:i/>
          <w:iCs/>
          <w:lang w:val="vi-VN"/>
        </w:rPr>
      </w:pPr>
      <w:r>
        <w:rPr>
          <w:b/>
          <w:i/>
          <w:iCs/>
        </w:rPr>
        <w:lastRenderedPageBreak/>
        <w:t xml:space="preserve">3.2.2.2. </w:t>
      </w:r>
      <w:r w:rsidR="00127A93" w:rsidRPr="00B15CED">
        <w:rPr>
          <w:b/>
          <w:i/>
          <w:iCs/>
          <w:lang w:val="vi-VN"/>
        </w:rPr>
        <w:t>Phương hướng nâng cao chất lượng dịch vụ khám chữa bệnh</w:t>
      </w:r>
    </w:p>
    <w:p w14:paraId="676CC665" w14:textId="77777777" w:rsidR="00127A93" w:rsidRPr="00403AAF" w:rsidRDefault="00127A93" w:rsidP="00127A93">
      <w:pPr>
        <w:pStyle w:val="Content"/>
        <w:rPr>
          <w:lang w:val="vi-VN"/>
        </w:rPr>
      </w:pPr>
      <w:r w:rsidRPr="00403AAF">
        <w:rPr>
          <w:lang w:val="vi-VN"/>
        </w:rPr>
        <w:t xml:space="preserve">- Phát triển cơ sở hạ tầng, bảo đảm trang thiết bị thiết yếu và đẩy mạnh đầu tư trang thiết bị hiện đại cho hệ thống y tế dự phòng, hệ thống khám chữa bệnh, hệ thống cấp cứu; phát triển hệ thống cung ứng, sửa chữa trang thiết bị và vật tư y tế. </w:t>
      </w:r>
    </w:p>
    <w:p w14:paraId="53040FEB" w14:textId="77777777" w:rsidR="00127A93" w:rsidRPr="00403AAF" w:rsidRDefault="00127A93" w:rsidP="00127A93">
      <w:pPr>
        <w:pStyle w:val="Content"/>
        <w:rPr>
          <w:lang w:val="vi-VN"/>
        </w:rPr>
      </w:pPr>
      <w:r w:rsidRPr="00403AAF">
        <w:rPr>
          <w:lang w:val="vi-VN"/>
        </w:rPr>
        <w:t>- Đẩy mạnh phát triển nguồn nhân lực y tế cả về số lượng và chất lượng đáp ứng nhu cầu của từng đơn vị, có trình độ chuyên môn phù hợp với vị trí việc làm nhằm từng bước khắc khục khó khăn về nhân lực cho các đơn vị y tế, nhất là tuyến huyện, xã; khuyến khích bác sĩ làm việc tại cơ sở vùng khó khăn và trong các lĩnh vực y tế dự phòng, pháp y, tâm thần, lao…</w:t>
      </w:r>
    </w:p>
    <w:p w14:paraId="04CAF33F" w14:textId="52128E30" w:rsidR="006E64FA" w:rsidRPr="00403AAF" w:rsidRDefault="00127A93" w:rsidP="00127A93">
      <w:pPr>
        <w:pStyle w:val="Content"/>
        <w:rPr>
          <w:lang w:val="vi-VN"/>
        </w:rPr>
      </w:pPr>
      <w:r w:rsidRPr="00403AAF">
        <w:rPr>
          <w:lang w:val="vi-VN"/>
        </w:rPr>
        <w:t xml:space="preserve">- </w:t>
      </w:r>
      <w:r w:rsidR="006E64FA" w:rsidRPr="00403AAF">
        <w:rPr>
          <w:lang w:val="vi-VN"/>
        </w:rPr>
        <w:t>Chú trọng phát triển các kỹ thuật cao, phát triển một số kỹ thuật dịch vụ y tế chuyên sâu</w:t>
      </w:r>
      <w:r w:rsidR="00643AF4" w:rsidRPr="00403AAF">
        <w:rPr>
          <w:lang w:val="vi-VN"/>
        </w:rPr>
        <w:t xml:space="preserve"> như can thiệp tim mạch, lĩnh vực ung bướu, nội soi khớp gối...</w:t>
      </w:r>
    </w:p>
    <w:p w14:paraId="7EC68118" w14:textId="7D372DA1" w:rsidR="00127A93" w:rsidRPr="00403AAF" w:rsidRDefault="006E64FA" w:rsidP="00127A93">
      <w:pPr>
        <w:pStyle w:val="Content"/>
        <w:rPr>
          <w:lang w:val="vi-VN"/>
        </w:rPr>
      </w:pPr>
      <w:r w:rsidRPr="00403AAF">
        <w:rPr>
          <w:lang w:val="vi-VN"/>
        </w:rPr>
        <w:t xml:space="preserve">- Kết hợp y học hiện đại với y học cổ truyền. </w:t>
      </w:r>
      <w:r w:rsidR="00127A93" w:rsidRPr="00403AAF">
        <w:rPr>
          <w:lang w:val="vi-VN"/>
        </w:rPr>
        <w:t>Xây dựng và đẩy mạnh thực hiện chương trình phát triển y học cổ truyền, tăng cường kết hợp y học hiện đại trong phòng bệnh, khám chữa bệnh, phục hồi chức năng, nâng cao sức khỏe.</w:t>
      </w:r>
    </w:p>
    <w:p w14:paraId="20536570" w14:textId="48DE69A8" w:rsidR="00127A93" w:rsidRPr="00403AAF" w:rsidRDefault="00127A93" w:rsidP="00127A93">
      <w:pPr>
        <w:pStyle w:val="Content"/>
        <w:rPr>
          <w:lang w:val="vi-VN"/>
        </w:rPr>
      </w:pPr>
      <w:r w:rsidRPr="00403AAF">
        <w:rPr>
          <w:lang w:val="vi-VN"/>
        </w:rPr>
        <w:t>- Tăng cường quan hệ hợp tác y tế với các tổ chức quốc tế, các nước, các bệnh viện, các trường. Tranh thủ mọi sự hợp tác hỗ trợ về mặ</w:t>
      </w:r>
      <w:r w:rsidR="00892D49" w:rsidRPr="00403AAF">
        <w:rPr>
          <w:lang w:val="vi-VN"/>
        </w:rPr>
        <w:t>t kinh phí, kỹ</w:t>
      </w:r>
      <w:r w:rsidRPr="00403AAF">
        <w:rPr>
          <w:lang w:val="vi-VN"/>
        </w:rPr>
        <w:t xml:space="preserve"> thuật trong các lĩnh vực đào tạo, chuyển giao công nghệ kĩ thuật cao… từ các đối tác trong và ngoài nước.</w:t>
      </w:r>
    </w:p>
    <w:p w14:paraId="61FBD029" w14:textId="481437D2" w:rsidR="006E64FA" w:rsidRPr="00403AAF" w:rsidRDefault="006E64FA" w:rsidP="00063E83">
      <w:pPr>
        <w:pStyle w:val="Content"/>
        <w:spacing w:line="312" w:lineRule="auto"/>
        <w:rPr>
          <w:lang w:val="vi-VN"/>
        </w:rPr>
      </w:pPr>
      <w:r w:rsidRPr="00403AAF">
        <w:rPr>
          <w:lang w:val="vi-VN"/>
        </w:rPr>
        <w:t xml:space="preserve">- </w:t>
      </w:r>
      <w:r w:rsidR="00063E83" w:rsidRPr="00063E83">
        <w:rPr>
          <w:lang w:val="vi-VN"/>
        </w:rPr>
        <w:t>Chú trọng xây dựng và phát triển các cơ sở y tế chuyên sâu, đào tạo phát triển đội ngũ cán bộ y tế theo kịp trình độ trong nước.</w:t>
      </w:r>
      <w:r w:rsidR="00063E83">
        <w:t xml:space="preserve"> </w:t>
      </w:r>
      <w:r w:rsidRPr="00403AAF">
        <w:rPr>
          <w:lang w:val="vi-VN"/>
        </w:rPr>
        <w:t>Phát triển mạng lưới bệnh viện vệ tinh hướng tới thực hiện chăm sóc toàn diện người bệnh.</w:t>
      </w:r>
    </w:p>
    <w:p w14:paraId="7CEF082A" w14:textId="1E3FA084" w:rsidR="00CF6F80" w:rsidRPr="00403AAF" w:rsidRDefault="00CF6F80" w:rsidP="006E64FA">
      <w:pPr>
        <w:pStyle w:val="Content"/>
        <w:rPr>
          <w:lang w:val="vi-VN"/>
        </w:rPr>
      </w:pPr>
      <w:r w:rsidRPr="00403AAF">
        <w:rPr>
          <w:lang w:val="vi-VN"/>
        </w:rPr>
        <w:t>- Đa dạng hoá các dịch vụ khám chữa bệnh và chăm sóc sức khoẻ người dân, đẩy mạnh ứng dụng khoa học công nghệ trong hoạt động khám chữa bệnh và chăm sóc sức khoẻ.</w:t>
      </w:r>
      <w:r w:rsidR="00595B94" w:rsidRPr="00403AAF">
        <w:rPr>
          <w:lang w:val="vi-VN"/>
        </w:rPr>
        <w:t xml:space="preserve"> Tăng cường gắn dịch vụ khám chữa bệnh và chăm sóc sức khoẻ với du lịch của tỉnh.</w:t>
      </w:r>
    </w:p>
    <w:p w14:paraId="3A674CEF" w14:textId="67217714" w:rsidR="00127A93" w:rsidRPr="00B15CED" w:rsidRDefault="008927FC" w:rsidP="00127A93">
      <w:pPr>
        <w:pStyle w:val="Content"/>
        <w:rPr>
          <w:b/>
          <w:i/>
          <w:iCs/>
        </w:rPr>
      </w:pPr>
      <w:r>
        <w:rPr>
          <w:b/>
          <w:i/>
          <w:iCs/>
        </w:rPr>
        <w:t xml:space="preserve">3.2.2.3. </w:t>
      </w:r>
      <w:r w:rsidR="00127A93" w:rsidRPr="00B15CED">
        <w:rPr>
          <w:b/>
          <w:i/>
          <w:iCs/>
          <w:lang w:val="vi-VN"/>
        </w:rPr>
        <w:t xml:space="preserve">Phương hướng phát triển </w:t>
      </w:r>
      <w:r w:rsidR="00B15CED">
        <w:rPr>
          <w:b/>
          <w:i/>
          <w:iCs/>
        </w:rPr>
        <w:t xml:space="preserve">công tác </w:t>
      </w:r>
      <w:r w:rsidR="00127A93" w:rsidRPr="00B15CED">
        <w:rPr>
          <w:b/>
          <w:i/>
          <w:iCs/>
          <w:lang w:val="vi-VN"/>
        </w:rPr>
        <w:t>dân số</w:t>
      </w:r>
      <w:r w:rsidR="00B15CED">
        <w:rPr>
          <w:b/>
          <w:i/>
          <w:iCs/>
          <w:lang w:val="vi-VN"/>
        </w:rPr>
        <w:t xml:space="preserve"> - </w:t>
      </w:r>
      <w:r w:rsidR="00127A93" w:rsidRPr="00B15CED">
        <w:rPr>
          <w:b/>
          <w:i/>
          <w:iCs/>
          <w:lang w:val="vi-VN"/>
        </w:rPr>
        <w:t>KHH</w:t>
      </w:r>
      <w:r w:rsidR="00381C0C" w:rsidRPr="00B15CED">
        <w:rPr>
          <w:b/>
          <w:i/>
          <w:iCs/>
        </w:rPr>
        <w:t>GĐ</w:t>
      </w:r>
    </w:p>
    <w:p w14:paraId="27FF3F19" w14:textId="4877EFEE" w:rsidR="00127A93" w:rsidRPr="00403AAF" w:rsidRDefault="00127A93" w:rsidP="00127A93">
      <w:pPr>
        <w:pStyle w:val="Content"/>
        <w:rPr>
          <w:lang w:val="vi-VN"/>
        </w:rPr>
      </w:pPr>
      <w:r w:rsidRPr="00403AAF">
        <w:rPr>
          <w:lang w:val="vi-VN"/>
        </w:rPr>
        <w:t>- Đẩy mạnh chương trình Dân số - KHHGĐ nhằm bảo đảm quy mô và cơ cấu dân số phù hợp với sự phát triển kinh tế</w:t>
      </w:r>
      <w:r w:rsidR="006155B8" w:rsidRPr="00403AAF">
        <w:t xml:space="preserve"> -</w:t>
      </w:r>
      <w:r w:rsidRPr="00403AAF">
        <w:rPr>
          <w:lang w:val="vi-VN"/>
        </w:rPr>
        <w:t xml:space="preserve"> xã hội chung củ</w:t>
      </w:r>
      <w:r w:rsidR="006155B8" w:rsidRPr="00403AAF">
        <w:rPr>
          <w:lang w:val="vi-VN"/>
        </w:rPr>
        <w:t>a T</w:t>
      </w:r>
      <w:r w:rsidRPr="00403AAF">
        <w:rPr>
          <w:lang w:val="vi-VN"/>
        </w:rPr>
        <w:t xml:space="preserve">ỉnh. Chú trọng nâng cao chất lượng dân số, phát triển nguồn nhân lực chất lượng cao đáp ứng nhu cầu CNH, HĐH của địa phương, phấn đấu trở thành tỉnh nằm trong </w:t>
      </w:r>
      <w:r w:rsidR="00620AD3" w:rsidRPr="00403AAF">
        <w:t>top đầu</w:t>
      </w:r>
      <w:r w:rsidRPr="00403AAF">
        <w:rPr>
          <w:lang w:val="vi-VN"/>
        </w:rPr>
        <w:t xml:space="preserve"> của</w:t>
      </w:r>
      <w:r w:rsidR="00620AD3" w:rsidRPr="00403AAF">
        <w:t xml:space="preserve"> vùng</w:t>
      </w:r>
      <w:r w:rsidRPr="00403AAF">
        <w:rPr>
          <w:lang w:val="vi-VN"/>
        </w:rPr>
        <w:t xml:space="preserve"> ĐBSCL.</w:t>
      </w:r>
    </w:p>
    <w:p w14:paraId="4E8AC1B4" w14:textId="77777777" w:rsidR="00E82FC6" w:rsidRPr="00403AAF" w:rsidRDefault="00E82FC6" w:rsidP="00E82FC6">
      <w:pPr>
        <w:pStyle w:val="Content"/>
        <w:rPr>
          <w:lang w:val="vi-VN"/>
        </w:rPr>
      </w:pPr>
      <w:r w:rsidRPr="00403AAF">
        <w:rPr>
          <w:lang w:val="vi-VN"/>
        </w:rPr>
        <w:t>- Chăm sóc dinh dưỡng cho 1.000 ngày vàng đầu đời; giám sát tình trạng dinh dưỡng, bổ sung vi chất dinh dưỡng cho trẻ em 5 tuổi, phụ nữ có thai; phát hiện và giải quyết kịp thời các vấn đề dinh dưỡng trong tình trạng khẩn cấp.</w:t>
      </w:r>
    </w:p>
    <w:p w14:paraId="3C360369" w14:textId="77777777" w:rsidR="00E82FC6" w:rsidRPr="00403AAF" w:rsidRDefault="00E82FC6" w:rsidP="00E82FC6">
      <w:pPr>
        <w:pStyle w:val="Content"/>
        <w:rPr>
          <w:lang w:val="vi-VN"/>
        </w:rPr>
      </w:pPr>
      <w:r w:rsidRPr="00403AAF">
        <w:rPr>
          <w:lang w:val="vi-VN"/>
        </w:rPr>
        <w:lastRenderedPageBreak/>
        <w:t>- Tăng cường chăm sóc sức khỏe của trẻ em và học sinh: tiêm chủng đầy đủ, đúng lịch, an toàn cho trẻ em trong điều kiện tiêm chủng. Tăng cường giáo dục tha</w:t>
      </w:r>
      <w:r w:rsidRPr="00403AAF">
        <w:t>y</w:t>
      </w:r>
      <w:r w:rsidRPr="00403AAF">
        <w:rPr>
          <w:lang w:val="vi-VN"/>
        </w:rPr>
        <w:t xml:space="preserve"> đổi hành vi cho học sinh về dinh dưỡng hợp lý, hạn chế các thực phẩm không có lợi cho sức khỏe; xây dựng thực đơn và tổ chức các bữa ăn đảm bảo dinh dưỡng tại trường học; định k</w:t>
      </w:r>
      <w:r w:rsidRPr="00403AAF">
        <w:t>ỳ</w:t>
      </w:r>
      <w:r w:rsidRPr="00403AAF">
        <w:rPr>
          <w:lang w:val="vi-VN"/>
        </w:rPr>
        <w:t xml:space="preserve"> theo dõi tình trạng dinh dưỡng, kiểm tra sức khỏe, chăm sóc mắt cho trẻ em.</w:t>
      </w:r>
    </w:p>
    <w:p w14:paraId="0624667F" w14:textId="276E9D8F" w:rsidR="00127A93" w:rsidRPr="00403AAF" w:rsidRDefault="00127A93" w:rsidP="00127A93">
      <w:pPr>
        <w:pStyle w:val="Content"/>
        <w:rPr>
          <w:lang w:val="vi-VN"/>
        </w:rPr>
      </w:pPr>
      <w:r w:rsidRPr="00403AAF">
        <w:rPr>
          <w:lang w:val="vi-VN"/>
        </w:rPr>
        <w:t xml:space="preserve">- Thực hiện chăm sóc sức khỏe người cao tuổi dựa vào cộng đồng, chăm sóc dài hạn. Chăm sóc sức khỏe người lao động, phòng chống </w:t>
      </w:r>
      <w:r w:rsidR="00C3164E" w:rsidRPr="00403AAF">
        <w:t>bệnh</w:t>
      </w:r>
      <w:r w:rsidRPr="00403AAF">
        <w:rPr>
          <w:lang w:val="vi-VN"/>
        </w:rPr>
        <w:t xml:space="preserve"> nghề nghiệp, tai nạn lao động. Lập hồ sơ sức khỏe </w:t>
      </w:r>
      <w:r w:rsidR="00C367AF" w:rsidRPr="00403AAF">
        <w:t>điện</w:t>
      </w:r>
      <w:r w:rsidRPr="00403AAF">
        <w:rPr>
          <w:lang w:val="vi-VN"/>
        </w:rPr>
        <w:t xml:space="preserve"> tử từng cá </w:t>
      </w:r>
      <w:r w:rsidR="00F1060E" w:rsidRPr="00403AAF">
        <w:t>nhân</w:t>
      </w:r>
      <w:r w:rsidRPr="00403AAF">
        <w:rPr>
          <w:lang w:val="vi-VN"/>
        </w:rPr>
        <w:t>, định k</w:t>
      </w:r>
      <w:r w:rsidR="00E008E1" w:rsidRPr="00403AAF">
        <w:t>ỳ</w:t>
      </w:r>
      <w:r w:rsidRPr="00403AAF">
        <w:rPr>
          <w:lang w:val="vi-VN"/>
        </w:rPr>
        <w:t xml:space="preserve"> kiểm tra sức khỏe cho người dân để phát hiện và quản lý điều trị một số bệnh không lây nhiễm như: tăng huyết áp, đái tháo đường, bệnh ung thư….</w:t>
      </w:r>
    </w:p>
    <w:p w14:paraId="3D7CC365" w14:textId="0D4CE964" w:rsidR="00127A93" w:rsidRPr="00403AAF" w:rsidRDefault="00127A93" w:rsidP="00127A93">
      <w:pPr>
        <w:pStyle w:val="Content"/>
        <w:rPr>
          <w:lang w:val="vi-VN"/>
        </w:rPr>
      </w:pPr>
      <w:r w:rsidRPr="00403AAF">
        <w:rPr>
          <w:lang w:val="vi-VN"/>
        </w:rPr>
        <w:t xml:space="preserve">- Tăng cường </w:t>
      </w:r>
      <w:r w:rsidR="001B3CE7" w:rsidRPr="00403AAF">
        <w:t xml:space="preserve">công tác </w:t>
      </w:r>
      <w:r w:rsidRPr="00403AAF">
        <w:rPr>
          <w:lang w:val="vi-VN"/>
        </w:rPr>
        <w:t>truyền thông</w:t>
      </w:r>
      <w:r w:rsidR="00F563B9" w:rsidRPr="00403AAF">
        <w:t xml:space="preserve"> nhằm</w:t>
      </w:r>
      <w:r w:rsidRPr="00403AAF">
        <w:rPr>
          <w:lang w:val="vi-VN"/>
        </w:rPr>
        <w:t xml:space="preserve"> </w:t>
      </w:r>
      <w:r w:rsidR="001B3CE7" w:rsidRPr="00403AAF">
        <w:t xml:space="preserve">nâng cao </w:t>
      </w:r>
      <w:r w:rsidRPr="00403AAF">
        <w:rPr>
          <w:lang w:val="vi-VN"/>
        </w:rPr>
        <w:t>sức khỏe như ăn uống hợp vệ sinh, không hút thuốc</w:t>
      </w:r>
      <w:r w:rsidR="00A848E5" w:rsidRPr="00403AAF">
        <w:t>, phòng chống dịch bệnh,...</w:t>
      </w:r>
      <w:r w:rsidR="00A848E5" w:rsidRPr="00403AAF">
        <w:rPr>
          <w:lang w:val="vi-VN"/>
        </w:rPr>
        <w:t>;</w:t>
      </w:r>
      <w:r w:rsidRPr="00403AAF">
        <w:rPr>
          <w:lang w:val="vi-VN"/>
        </w:rPr>
        <w:t xml:space="preserve"> thực hiện đồng bộ các giải pháp về phòng </w:t>
      </w:r>
      <w:r w:rsidR="008F278B" w:rsidRPr="00403AAF">
        <w:t>chống</w:t>
      </w:r>
      <w:r w:rsidRPr="00403AAF">
        <w:rPr>
          <w:lang w:val="vi-VN"/>
        </w:rPr>
        <w:t xml:space="preserve"> tác hại của thuốc lá, rượu bia, đồ uống có cồn khác; tăng cường vận động thể lực, tổ chức các chương trình, mô hình vận động thể lực tại cộng đồng, nơi làm việc, nhà trường.</w:t>
      </w:r>
    </w:p>
    <w:p w14:paraId="7DC8D2FC" w14:textId="0016E261" w:rsidR="00127A93" w:rsidRPr="00403AAF" w:rsidRDefault="00127A93" w:rsidP="00127A93">
      <w:pPr>
        <w:pStyle w:val="Content"/>
        <w:rPr>
          <w:lang w:val="vi-VN"/>
        </w:rPr>
      </w:pPr>
      <w:r w:rsidRPr="00403AAF">
        <w:rPr>
          <w:lang w:val="vi-VN"/>
        </w:rPr>
        <w:t xml:space="preserve">- Tiếp tục kiện toàn tổ chức bộ máy làm công tác dân số theo hướng tinh gọn, chuyên nghiệp và hiệu quả. Có chính sách đãi ngộ thỏa đáng, nâng cao hiệu quả hoạt động của đội ngũ cộng tác viên ở ấp, khóm, tổ dân </w:t>
      </w:r>
      <w:r w:rsidR="00222846" w:rsidRPr="00403AAF">
        <w:t>ph</w:t>
      </w:r>
      <w:r w:rsidRPr="00403AAF">
        <w:rPr>
          <w:lang w:val="vi-VN"/>
        </w:rPr>
        <w:t>ố. Đẩy nhanh triển khai thực hiện đăng k</w:t>
      </w:r>
      <w:r w:rsidR="0069122B" w:rsidRPr="00403AAF">
        <w:t>ý</w:t>
      </w:r>
      <w:r w:rsidRPr="00403AAF">
        <w:rPr>
          <w:lang w:val="vi-VN"/>
        </w:rPr>
        <w:t xml:space="preserve"> dân số và cơ sở dữ liệu quốc gia thống nhất dùng chung đáp ứng yêu cầu quản lý xã hội.</w:t>
      </w:r>
    </w:p>
    <w:p w14:paraId="1C52FF11" w14:textId="3E8AFD24" w:rsidR="00127A93" w:rsidRPr="00B15CED" w:rsidRDefault="008927FC" w:rsidP="00127A93">
      <w:pPr>
        <w:pStyle w:val="Content"/>
        <w:rPr>
          <w:b/>
          <w:i/>
          <w:iCs/>
          <w:lang w:val="vi-VN"/>
        </w:rPr>
      </w:pPr>
      <w:r>
        <w:rPr>
          <w:b/>
          <w:i/>
          <w:iCs/>
        </w:rPr>
        <w:t xml:space="preserve">3.2.2.4. </w:t>
      </w:r>
      <w:r w:rsidR="00127A93" w:rsidRPr="00B15CED">
        <w:rPr>
          <w:b/>
          <w:i/>
          <w:iCs/>
          <w:lang w:val="vi-VN"/>
        </w:rPr>
        <w:t>Phương hướng phát triển mạng lưới</w:t>
      </w:r>
      <w:r w:rsidR="006E64FA" w:rsidRPr="00B15CED">
        <w:rPr>
          <w:b/>
          <w:i/>
          <w:iCs/>
          <w:lang w:val="vi-VN"/>
        </w:rPr>
        <w:t xml:space="preserve"> sản xuất và cung ứng</w:t>
      </w:r>
      <w:r w:rsidR="00127A93" w:rsidRPr="00B15CED">
        <w:rPr>
          <w:b/>
          <w:i/>
          <w:iCs/>
          <w:lang w:val="vi-VN"/>
        </w:rPr>
        <w:t xml:space="preserve"> thuốc</w:t>
      </w:r>
    </w:p>
    <w:p w14:paraId="370FE9D8" w14:textId="65D99B5B" w:rsidR="00127A93" w:rsidRPr="00403AAF" w:rsidRDefault="00127A93" w:rsidP="00127A93">
      <w:pPr>
        <w:pStyle w:val="Content"/>
        <w:rPr>
          <w:lang w:val="vi-VN"/>
        </w:rPr>
      </w:pPr>
      <w:r w:rsidRPr="00403AAF">
        <w:rPr>
          <w:lang w:val="vi-VN"/>
        </w:rPr>
        <w:t xml:space="preserve">- Phát triển mạng lưới và tăng cường quản lý hoạt động lưu thông, phân phối và cung ứng thuốc, đảm bảo cung ứng thuốc kịp thời, đảm bảo chất lượng, giá cả hợp lý và ổn định thị trường thuốc phòng và chữa bệnh. </w:t>
      </w:r>
    </w:p>
    <w:p w14:paraId="788AE5EC" w14:textId="621EADFB" w:rsidR="00127A93" w:rsidRPr="00403AAF" w:rsidRDefault="00127A93" w:rsidP="00127A93">
      <w:pPr>
        <w:pStyle w:val="Content"/>
        <w:rPr>
          <w:lang w:val="vi-VN"/>
        </w:rPr>
      </w:pPr>
      <w:r w:rsidRPr="00403AAF">
        <w:rPr>
          <w:lang w:val="vi-VN"/>
        </w:rPr>
        <w:t>- Hoàn thiện việc kết nố</w:t>
      </w:r>
      <w:r w:rsidR="00A45E4F" w:rsidRPr="00403AAF">
        <w:rPr>
          <w:lang w:val="vi-VN"/>
        </w:rPr>
        <w:t>i</w:t>
      </w:r>
      <w:r w:rsidRPr="00403AAF">
        <w:rPr>
          <w:lang w:val="vi-VN"/>
        </w:rPr>
        <w:t xml:space="preserve"> giữa cơ sở khám bệnh và các nhà thuốc, đảm bảo kiểm soát xuất </w:t>
      </w:r>
      <w:r w:rsidR="00D915B0" w:rsidRPr="00403AAF">
        <w:t>x</w:t>
      </w:r>
      <w:r w:rsidRPr="00403AAF">
        <w:rPr>
          <w:lang w:val="vi-VN"/>
        </w:rPr>
        <w:t>ứ, giá cả thuốc được mua vào, bán ra và việc bán thuốc theo đơn trên toàn tỉnh.</w:t>
      </w:r>
    </w:p>
    <w:p w14:paraId="03A38281" w14:textId="157DFF9D" w:rsidR="00127A93" w:rsidRPr="00B15CED" w:rsidRDefault="008927FC" w:rsidP="00127A93">
      <w:pPr>
        <w:pStyle w:val="Content"/>
        <w:rPr>
          <w:b/>
          <w:i/>
          <w:iCs/>
          <w:lang w:val="vi-VN"/>
        </w:rPr>
      </w:pPr>
      <w:r>
        <w:rPr>
          <w:b/>
          <w:i/>
          <w:iCs/>
        </w:rPr>
        <w:t>3.2.2.</w:t>
      </w:r>
      <w:proofErr w:type="gramStart"/>
      <w:r>
        <w:rPr>
          <w:b/>
          <w:i/>
          <w:iCs/>
        </w:rPr>
        <w:t>5.</w:t>
      </w:r>
      <w:r w:rsidR="00127A93" w:rsidRPr="00B15CED">
        <w:rPr>
          <w:b/>
          <w:i/>
          <w:iCs/>
          <w:lang w:val="vi-VN"/>
        </w:rPr>
        <w:t>Phương</w:t>
      </w:r>
      <w:proofErr w:type="gramEnd"/>
      <w:r w:rsidR="00127A93" w:rsidRPr="00B15CED">
        <w:rPr>
          <w:b/>
          <w:i/>
          <w:iCs/>
          <w:lang w:val="vi-VN"/>
        </w:rPr>
        <w:t xml:space="preserve"> hướng tăng cường công tác quản lý nhà nước về y tế</w:t>
      </w:r>
    </w:p>
    <w:p w14:paraId="32D23467" w14:textId="77777777" w:rsidR="00127A93" w:rsidRPr="00403AAF" w:rsidRDefault="00127A93" w:rsidP="00127A93">
      <w:pPr>
        <w:pStyle w:val="Content"/>
        <w:rPr>
          <w:lang w:val="vi-VN"/>
        </w:rPr>
      </w:pPr>
      <w:r w:rsidRPr="00403AAF">
        <w:rPr>
          <w:lang w:val="vi-VN"/>
        </w:rPr>
        <w:t xml:space="preserve">- Xây dựng cơ chế tài chính đủ mạnh, hợp lý, ổn định cho y tế, đảm bảo công bằng trong BVCS&amp;NCSKND; giúp cho người dân trên địa bàn tránh được bẫy đói nghèo khi mắc bệnh, góp phần đảm bảo an sinh xã hội. </w:t>
      </w:r>
    </w:p>
    <w:p w14:paraId="45312D55" w14:textId="77777777" w:rsidR="00127A93" w:rsidRPr="00403AAF" w:rsidRDefault="00127A93" w:rsidP="00127A93">
      <w:pPr>
        <w:pStyle w:val="Content"/>
        <w:rPr>
          <w:lang w:val="vi-VN"/>
        </w:rPr>
      </w:pPr>
      <w:r w:rsidRPr="00403AAF">
        <w:rPr>
          <w:lang w:val="vi-VN"/>
        </w:rPr>
        <w:t>- Từng bước thực hiện chuyển đổi mô hình tổ chức sang mô hình bệnh viện tự chủ theo lộ trình.</w:t>
      </w:r>
    </w:p>
    <w:p w14:paraId="0AA4EE86" w14:textId="77777777" w:rsidR="00127A93" w:rsidRPr="00403AAF" w:rsidRDefault="00127A93" w:rsidP="00127A93">
      <w:pPr>
        <w:pStyle w:val="Content"/>
        <w:rPr>
          <w:lang w:val="vi-VN"/>
        </w:rPr>
      </w:pPr>
      <w:r w:rsidRPr="00403AAF">
        <w:rPr>
          <w:lang w:val="vi-VN"/>
        </w:rPr>
        <w:lastRenderedPageBreak/>
        <w:t>- Đẩy mạnh công tác cải cách hành chính nhằm cải thiện, tăng cường, nâng cao hiệu lực, hiệu quả quản lý ngành đáp ứng nhu cầu chăm sóc, bảo vệ sức khỏe cho nhân dân.</w:t>
      </w:r>
    </w:p>
    <w:p w14:paraId="745F3995" w14:textId="132832DB" w:rsidR="00127A93" w:rsidRPr="00403AAF" w:rsidRDefault="00127A93" w:rsidP="00127A93">
      <w:pPr>
        <w:pStyle w:val="Content"/>
        <w:rPr>
          <w:lang w:val="vi-VN"/>
        </w:rPr>
      </w:pPr>
      <w:r w:rsidRPr="00403AAF">
        <w:rPr>
          <w:lang w:val="vi-VN"/>
        </w:rPr>
        <w:t xml:space="preserve">- Tăng cường công tác thanh tra, kiểm tra, giám sát, đánh giá thực hiện các mục tiêu, hoạt động từ tuyến tỉnh đến tận cơ sở và kịp thời xử lý các sai </w:t>
      </w:r>
      <w:r w:rsidR="00882D38" w:rsidRPr="00403AAF">
        <w:t>p</w:t>
      </w:r>
      <w:r w:rsidRPr="00403AAF">
        <w:rPr>
          <w:lang w:val="vi-VN"/>
        </w:rPr>
        <w:t>hạm trong quá trình thực hiện.</w:t>
      </w:r>
    </w:p>
    <w:p w14:paraId="0430FE19" w14:textId="6FB4EE24" w:rsidR="00127A93" w:rsidRPr="00B15CED" w:rsidRDefault="008927FC" w:rsidP="00127A93">
      <w:pPr>
        <w:pStyle w:val="Content"/>
        <w:rPr>
          <w:b/>
          <w:i/>
          <w:iCs/>
          <w:lang w:val="vi-VN"/>
        </w:rPr>
      </w:pPr>
      <w:r>
        <w:rPr>
          <w:b/>
          <w:i/>
          <w:iCs/>
        </w:rPr>
        <w:t xml:space="preserve">3.2.2.6. </w:t>
      </w:r>
      <w:r w:rsidR="00127A93" w:rsidRPr="00B15CED">
        <w:rPr>
          <w:b/>
          <w:i/>
          <w:iCs/>
          <w:lang w:val="vi-VN"/>
        </w:rPr>
        <w:t>Phương hướng phát triển công nghệ thông tin trong y tế</w:t>
      </w:r>
    </w:p>
    <w:p w14:paraId="6690A706" w14:textId="30EFAA43" w:rsidR="00127A93" w:rsidRPr="00403AAF" w:rsidRDefault="00127A93" w:rsidP="00127A93">
      <w:pPr>
        <w:pStyle w:val="Content"/>
        <w:rPr>
          <w:lang w:val="vi-VN"/>
        </w:rPr>
      </w:pPr>
      <w:r w:rsidRPr="00403AAF">
        <w:rPr>
          <w:lang w:val="vi-VN"/>
        </w:rPr>
        <w:t xml:space="preserve">- Xây dựng, ứng dụng công nghệ thông tin cho phù hợp, hiệu quả mọi lĩnh vực của ngành, nâng cao vai trò của khám, chữa bệnh, cải cách thủ tục phục vụ mọi mặt trong quá trình CNH-HĐH của địa phương tốt hơn. Thiết lập và duy trì có hiệu quả mạng lưới thông tin y tế trong phạm vi toàn tỉnh và bảo đảm kết nối thường xuyên, liên tục với các cơ quan trung ương và các địa phương ngoài tỉnh. </w:t>
      </w:r>
    </w:p>
    <w:p w14:paraId="566475E2" w14:textId="77777777" w:rsidR="00127A93" w:rsidRPr="00403AAF" w:rsidRDefault="00127A93" w:rsidP="00127A93">
      <w:pPr>
        <w:pStyle w:val="Content"/>
        <w:rPr>
          <w:lang w:val="vi-VN"/>
        </w:rPr>
      </w:pPr>
      <w:r w:rsidRPr="00403AAF">
        <w:rPr>
          <w:lang w:val="vi-VN"/>
        </w:rPr>
        <w:t>- Triển khai đồng bộ hệ thống công nghệ thông tin trong hoạt động khám, chuẩn đoán, chữa bệnh từ xa từ tuyến tỉnh đến tuyến y tế cơ sở.</w:t>
      </w:r>
    </w:p>
    <w:p w14:paraId="670B3DBC" w14:textId="257C92B1" w:rsidR="00127A93" w:rsidRPr="00403AAF" w:rsidRDefault="00127A93" w:rsidP="00127A93">
      <w:pPr>
        <w:pStyle w:val="Content"/>
        <w:rPr>
          <w:lang w:val="vi-VN"/>
        </w:rPr>
      </w:pPr>
      <w:r w:rsidRPr="00403AAF">
        <w:rPr>
          <w:lang w:val="vi-VN"/>
        </w:rPr>
        <w:t xml:space="preserve">- </w:t>
      </w:r>
      <w:r w:rsidR="0090491B" w:rsidRPr="00403AAF">
        <w:t xml:space="preserve"> </w:t>
      </w:r>
      <w:r w:rsidRPr="00403AAF">
        <w:rPr>
          <w:lang w:val="vi-VN"/>
        </w:rPr>
        <w:t>Thiết lập hệ thống sổ sức khỏe điện tử đến từng người dân, thường xuyên cập nhật các thông tin, chỉ số sức khỏe khi đi khám sức khỏe, chữa bệnh; thực hiện thanh toán viện phí không dùng tiền mặt.</w:t>
      </w:r>
    </w:p>
    <w:p w14:paraId="354C3EF2" w14:textId="77777777" w:rsidR="00127A93" w:rsidRPr="00B15CED" w:rsidRDefault="00127A93" w:rsidP="008927FC">
      <w:pPr>
        <w:pStyle w:val="11"/>
        <w:ind w:firstLine="720"/>
        <w:outlineLvl w:val="2"/>
        <w:rPr>
          <w:i w:val="0"/>
        </w:rPr>
      </w:pPr>
      <w:bookmarkStart w:id="210" w:name="_Toc73611814"/>
      <w:bookmarkStart w:id="211" w:name="_Toc89417196"/>
      <w:bookmarkStart w:id="212" w:name="_Toc98330316"/>
      <w:bookmarkStart w:id="213" w:name="_Toc112184551"/>
      <w:r w:rsidRPr="00B15CED">
        <w:rPr>
          <w:i w:val="0"/>
        </w:rPr>
        <w:t>3.2.3. Mục tiêu phát triển y tế</w:t>
      </w:r>
      <w:bookmarkEnd w:id="210"/>
      <w:bookmarkEnd w:id="211"/>
      <w:bookmarkEnd w:id="212"/>
      <w:bookmarkEnd w:id="213"/>
      <w:r w:rsidRPr="00B15CED">
        <w:rPr>
          <w:i w:val="0"/>
        </w:rPr>
        <w:t xml:space="preserve"> </w:t>
      </w:r>
    </w:p>
    <w:p w14:paraId="4917A819" w14:textId="5624A102" w:rsidR="00127A93" w:rsidRPr="00403AAF" w:rsidRDefault="00127A93" w:rsidP="008927FC">
      <w:pPr>
        <w:pStyle w:val="Heading4"/>
      </w:pPr>
      <w:bookmarkStart w:id="214" w:name="_Toc73611815"/>
      <w:r w:rsidRPr="00403AAF">
        <w:rPr>
          <w:lang w:val="en-US"/>
        </w:rPr>
        <w:t>3</w:t>
      </w:r>
      <w:r w:rsidRPr="00403AAF">
        <w:t>.2.3.1. Mục tiêu tổng quát phát triển y tế tỉnh</w:t>
      </w:r>
      <w:r w:rsidR="008C689B" w:rsidRPr="00403AAF">
        <w:rPr>
          <w:lang w:val="en-US"/>
        </w:rPr>
        <w:t xml:space="preserve"> Hậu Giang</w:t>
      </w:r>
      <w:r w:rsidRPr="00403AAF">
        <w:t> giai đoạn 2021-2030, tầm nhìn 2050</w:t>
      </w:r>
      <w:bookmarkEnd w:id="214"/>
    </w:p>
    <w:p w14:paraId="5F3A2B09" w14:textId="491C2F56" w:rsidR="00440646" w:rsidRPr="00063E83" w:rsidRDefault="00127A93" w:rsidP="00C810F5">
      <w:pPr>
        <w:pStyle w:val="Content"/>
        <w:rPr>
          <w:lang w:val="vi-VN"/>
        </w:rPr>
      </w:pPr>
      <w:r w:rsidRPr="00403AAF">
        <w:rPr>
          <w:lang w:val="vi-VN"/>
        </w:rPr>
        <w:t xml:space="preserve"> Xây dựng và hoàn thiện hệ thống y tế tỉnh </w:t>
      </w:r>
      <w:r w:rsidR="008C689B" w:rsidRPr="00403AAF">
        <w:t>Hậu</w:t>
      </w:r>
      <w:r w:rsidRPr="00403AAF">
        <w:rPr>
          <w:lang w:val="vi-VN"/>
        </w:rPr>
        <w:t xml:space="preserve"> Giang giai đoạn 2021 - 2030 theo hướng công bằng, chất lượng, hiệu quả trên cơ sở phát triển nền y học khoa học, dân tộc và đại chúng, xây dựng đội ngũ cán bộ y tế có năng lực chuyên môn vững vàng, tiếp cận trình độ trong nước và quốc tế, nhằm thực hiện bao phủ trong bảo vệ, chăm sóc và nâng cao sức khỏe nhân dân</w:t>
      </w:r>
      <w:r w:rsidR="0080572E" w:rsidRPr="00403AAF">
        <w:t>,</w:t>
      </w:r>
      <w:r w:rsidRPr="00403AAF">
        <w:rPr>
          <w:lang w:val="vi-VN"/>
        </w:rPr>
        <w:t xml:space="preserve"> đặc biệt nâng cao hiệu quả phòng chống dịch</w:t>
      </w:r>
      <w:r w:rsidR="0080572E" w:rsidRPr="00403AAF">
        <w:t xml:space="preserve"> bệnh</w:t>
      </w:r>
      <w:r w:rsidRPr="00403AAF">
        <w:rPr>
          <w:lang w:val="vi-VN"/>
        </w:rPr>
        <w:t xml:space="preserve">; bảo đảm mọi người dân </w:t>
      </w:r>
      <w:r w:rsidR="0080572E" w:rsidRPr="00403AAF">
        <w:t xml:space="preserve">được </w:t>
      </w:r>
      <w:r w:rsidRPr="00403AAF">
        <w:rPr>
          <w:lang w:val="vi-VN"/>
        </w:rPr>
        <w:t>hưởng thụ các dịch vụ y tế có chất lượng; người dân được sống trong cộng đồng an toàn, phát triển tốt về thể chất và tinh thần; nâng cao thể lực, tầm vóc, tăng tuổi thọ, nâng cao chất lượng dân số góp phần cải thiện chất lượng nguồn nhân lực phục vụ yêu cầu của quá trình công nghiệp hoá, hiện đại hoá của địa phương.</w:t>
      </w:r>
      <w:r w:rsidR="00440646">
        <w:t xml:space="preserve"> </w:t>
      </w:r>
    </w:p>
    <w:p w14:paraId="1B3C9A12" w14:textId="77777777" w:rsidR="00127A93" w:rsidRPr="00403AAF" w:rsidRDefault="00127A93" w:rsidP="00127A93">
      <w:pPr>
        <w:ind w:firstLine="720"/>
        <w:jc w:val="both"/>
        <w:rPr>
          <w:b/>
          <w:i/>
          <w:szCs w:val="28"/>
          <w:lang w:val="vi-VN"/>
        </w:rPr>
      </w:pPr>
      <w:bookmarkStart w:id="215" w:name="_Toc73611816"/>
      <w:r w:rsidRPr="00403AAF">
        <w:rPr>
          <w:b/>
          <w:i/>
          <w:szCs w:val="28"/>
          <w:lang w:val="vi-VN"/>
        </w:rPr>
        <w:t>Tầm nhìn đến năm 2050</w:t>
      </w:r>
    </w:p>
    <w:p w14:paraId="7EEF6220" w14:textId="7293D8B0" w:rsidR="00127A93" w:rsidRPr="00381C0C" w:rsidRDefault="00127A93" w:rsidP="00381C0C">
      <w:pPr>
        <w:pStyle w:val="Content"/>
        <w:rPr>
          <w:lang w:val="vi-VN"/>
        </w:rPr>
      </w:pPr>
      <w:r w:rsidRPr="00381C0C">
        <w:rPr>
          <w:lang w:val="vi-VN"/>
        </w:rPr>
        <w:t>Đến 2050, hệ thống y tế từ tỉnh đến huyện - xã được hoàn thiện, hiện đại, phù hợp với từ</w:t>
      </w:r>
      <w:r w:rsidR="006A7865" w:rsidRPr="00381C0C">
        <w:rPr>
          <w:lang w:val="vi-VN"/>
        </w:rPr>
        <w:t>ng</w:t>
      </w:r>
      <w:r w:rsidRPr="00381C0C">
        <w:rPr>
          <w:lang w:val="vi-VN"/>
        </w:rPr>
        <w:t xml:space="preserve"> địa phương; mạng lưới y tế cơ sở được củng cố vững chắc; y tế chuyên sâu phát triển cao, đáp ứng được nhu cầu khám bệnh, chữa bệnh của nhân dân trong tỉnh và các tỉnh lân cận. Phát triển hài hòa giữa y tế công lập và y tế </w:t>
      </w:r>
      <w:r w:rsidRPr="00381C0C">
        <w:rPr>
          <w:lang w:val="vi-VN"/>
        </w:rPr>
        <w:lastRenderedPageBreak/>
        <w:t>ngoài công lập, trong đó y tế công lập giữ vai trò nòng cốt; kết hợp tốt y học hiện đại với y học cổ truyền; tất cả người dân đều được hưởng các dịch vụ chăm sóc sức khỏe cơ bản có chất lượng cao. Tài chính cho y tế chủ yếu từ nguồn bảo hiểm y tế và một phần từ ngân sách Nhà nước. Nhân dân được sống trong cộng đồng an toàn, phát triển tốt về thể chất và tinh thần, đáp ứng yêu cầu nhân lực cho sự nghiệp hiện đại hóa, xây dựng và bảo vệ Tổ quốc.</w:t>
      </w:r>
    </w:p>
    <w:p w14:paraId="409471AB" w14:textId="114BC7A3" w:rsidR="00127A93" w:rsidRDefault="00127A93" w:rsidP="008927FC">
      <w:pPr>
        <w:pStyle w:val="Heading4"/>
      </w:pPr>
      <w:r w:rsidRPr="00403AAF">
        <w:rPr>
          <w:lang w:val="en-US"/>
        </w:rPr>
        <w:t>3</w:t>
      </w:r>
      <w:r w:rsidRPr="00403AAF">
        <w:t>.2.3.2 Một số chỉ tiêu cụ thể giai đoạn 2021</w:t>
      </w:r>
      <w:r w:rsidR="00B15CED">
        <w:rPr>
          <w:lang w:val="en-US"/>
        </w:rPr>
        <w:t xml:space="preserve"> </w:t>
      </w:r>
      <w:r w:rsidR="00E87E7A">
        <w:t>–</w:t>
      </w:r>
      <w:r w:rsidR="00B15CED">
        <w:rPr>
          <w:lang w:val="en-US"/>
        </w:rPr>
        <w:t xml:space="preserve"> </w:t>
      </w:r>
      <w:r w:rsidRPr="00403AAF">
        <w:t>2030</w:t>
      </w:r>
      <w:bookmarkEnd w:id="215"/>
    </w:p>
    <w:p w14:paraId="19D97355" w14:textId="7519DCF7" w:rsidR="00127A93" w:rsidRPr="00440646" w:rsidRDefault="00E87E7A" w:rsidP="00440646">
      <w:pPr>
        <w:jc w:val="both"/>
        <w:rPr>
          <w:b/>
        </w:rPr>
      </w:pPr>
      <w:r>
        <w:rPr>
          <w:lang w:val="vi-VN"/>
        </w:rPr>
        <w:tab/>
      </w:r>
      <w:bookmarkStart w:id="216" w:name="_Toc108286515"/>
      <w:r w:rsidR="00641654" w:rsidRPr="00440646">
        <w:rPr>
          <w:b/>
        </w:rPr>
        <w:t xml:space="preserve">Bảng </w:t>
      </w:r>
      <w:r w:rsidR="00C97580" w:rsidRPr="00440646">
        <w:rPr>
          <w:b/>
        </w:rPr>
        <w:fldChar w:fldCharType="begin"/>
      </w:r>
      <w:r w:rsidR="00C97580" w:rsidRPr="00440646">
        <w:rPr>
          <w:b/>
        </w:rPr>
        <w:instrText xml:space="preserve"> SEQ Bảng \* ARABIC </w:instrText>
      </w:r>
      <w:r w:rsidR="00C97580" w:rsidRPr="00440646">
        <w:rPr>
          <w:b/>
        </w:rPr>
        <w:fldChar w:fldCharType="separate"/>
      </w:r>
      <w:r w:rsidR="001C156A" w:rsidRPr="00440646">
        <w:rPr>
          <w:b/>
          <w:noProof/>
        </w:rPr>
        <w:t>19</w:t>
      </w:r>
      <w:r w:rsidR="00C97580" w:rsidRPr="00440646">
        <w:rPr>
          <w:b/>
          <w:noProof/>
        </w:rPr>
        <w:fldChar w:fldCharType="end"/>
      </w:r>
      <w:r w:rsidR="00641654" w:rsidRPr="00440646">
        <w:rPr>
          <w:b/>
        </w:rPr>
        <w:t xml:space="preserve">: </w:t>
      </w:r>
      <w:r w:rsidR="00127A93" w:rsidRPr="00440646">
        <w:rPr>
          <w:b/>
        </w:rPr>
        <w:t xml:space="preserve">Tổng hợp các chỉ tiêu phát triển y tế </w:t>
      </w:r>
      <w:r w:rsidR="008C689B" w:rsidRPr="00440646">
        <w:rPr>
          <w:b/>
        </w:rPr>
        <w:t>Hậu</w:t>
      </w:r>
      <w:r w:rsidR="00127A93" w:rsidRPr="00440646">
        <w:rPr>
          <w:b/>
        </w:rPr>
        <w:t xml:space="preserve"> Giang giai đoạn 2021</w:t>
      </w:r>
      <w:r w:rsidR="00440646">
        <w:rPr>
          <w:b/>
        </w:rPr>
        <w:t xml:space="preserve"> </w:t>
      </w:r>
      <w:r w:rsidR="00127A93" w:rsidRPr="00440646">
        <w:rPr>
          <w:b/>
        </w:rPr>
        <w:t>-</w:t>
      </w:r>
      <w:r w:rsidR="00440646">
        <w:rPr>
          <w:b/>
        </w:rPr>
        <w:t xml:space="preserve"> </w:t>
      </w:r>
      <w:r w:rsidR="00127A93" w:rsidRPr="00440646">
        <w:rPr>
          <w:b/>
        </w:rPr>
        <w:t>2030</w:t>
      </w:r>
      <w:bookmarkEnd w:id="216"/>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5069"/>
        <w:gridCol w:w="1276"/>
        <w:gridCol w:w="1080"/>
        <w:gridCol w:w="1080"/>
      </w:tblGrid>
      <w:tr w:rsidR="004051A7" w:rsidRPr="00403AAF" w14:paraId="1E4A6DCE" w14:textId="77777777" w:rsidTr="00A0055D">
        <w:trPr>
          <w:tblHeader/>
        </w:trPr>
        <w:tc>
          <w:tcPr>
            <w:tcW w:w="738" w:type="dxa"/>
            <w:shd w:val="clear" w:color="auto" w:fill="auto"/>
            <w:vAlign w:val="center"/>
          </w:tcPr>
          <w:p w14:paraId="462A3EEC" w14:textId="13147E35" w:rsidR="00127A93" w:rsidRPr="00403AAF" w:rsidRDefault="00127A93" w:rsidP="00127A93">
            <w:pPr>
              <w:jc w:val="center"/>
              <w:rPr>
                <w:b/>
                <w:lang w:val="sv-SE"/>
              </w:rPr>
            </w:pPr>
            <w:r w:rsidRPr="00403AAF">
              <w:rPr>
                <w:b/>
                <w:lang w:val="sv-SE"/>
              </w:rPr>
              <w:t>TT</w:t>
            </w:r>
          </w:p>
        </w:tc>
        <w:tc>
          <w:tcPr>
            <w:tcW w:w="5069" w:type="dxa"/>
            <w:shd w:val="clear" w:color="auto" w:fill="auto"/>
            <w:vAlign w:val="center"/>
          </w:tcPr>
          <w:p w14:paraId="5DBCC2AB" w14:textId="77777777" w:rsidR="00127A93" w:rsidRPr="00403AAF" w:rsidRDefault="00127A93" w:rsidP="00127A93">
            <w:pPr>
              <w:jc w:val="center"/>
              <w:rPr>
                <w:b/>
                <w:lang w:val="sv-SE"/>
              </w:rPr>
            </w:pPr>
            <w:r w:rsidRPr="00403AAF">
              <w:rPr>
                <w:b/>
                <w:lang w:val="sv-SE"/>
              </w:rPr>
              <w:t>Nội dung</w:t>
            </w:r>
          </w:p>
        </w:tc>
        <w:tc>
          <w:tcPr>
            <w:tcW w:w="1276" w:type="dxa"/>
            <w:shd w:val="clear" w:color="auto" w:fill="auto"/>
          </w:tcPr>
          <w:p w14:paraId="2D84F948" w14:textId="77777777" w:rsidR="00127A93" w:rsidRPr="00403AAF" w:rsidRDefault="00127A93" w:rsidP="00127A93">
            <w:pPr>
              <w:jc w:val="center"/>
              <w:rPr>
                <w:b/>
                <w:lang w:val="vi-VN"/>
              </w:rPr>
            </w:pPr>
            <w:r w:rsidRPr="00403AAF">
              <w:rPr>
                <w:b/>
                <w:lang w:val="sv-SE"/>
              </w:rPr>
              <w:t>202</w:t>
            </w:r>
            <w:r w:rsidRPr="00403AAF">
              <w:rPr>
                <w:b/>
                <w:lang w:val="vi-VN"/>
              </w:rPr>
              <w:t>0</w:t>
            </w:r>
          </w:p>
        </w:tc>
        <w:tc>
          <w:tcPr>
            <w:tcW w:w="1080" w:type="dxa"/>
            <w:shd w:val="clear" w:color="auto" w:fill="auto"/>
          </w:tcPr>
          <w:p w14:paraId="615C0CDB" w14:textId="77777777" w:rsidR="00127A93" w:rsidRPr="00403AAF" w:rsidRDefault="00127A93" w:rsidP="00127A93">
            <w:pPr>
              <w:pStyle w:val="NormalWeb"/>
              <w:spacing w:before="0" w:beforeAutospacing="0" w:after="0" w:afterAutospacing="0"/>
              <w:jc w:val="center"/>
              <w:rPr>
                <w:b/>
              </w:rPr>
            </w:pPr>
            <w:r w:rsidRPr="00403AAF">
              <w:rPr>
                <w:b/>
              </w:rPr>
              <w:t>2025</w:t>
            </w:r>
          </w:p>
        </w:tc>
        <w:tc>
          <w:tcPr>
            <w:tcW w:w="1080" w:type="dxa"/>
            <w:shd w:val="clear" w:color="auto" w:fill="auto"/>
          </w:tcPr>
          <w:p w14:paraId="23661543" w14:textId="77777777" w:rsidR="00127A93" w:rsidRPr="00403AAF" w:rsidRDefault="00127A93" w:rsidP="00127A93">
            <w:pPr>
              <w:pStyle w:val="NormalWeb"/>
              <w:spacing w:before="0" w:beforeAutospacing="0" w:after="0" w:afterAutospacing="0"/>
              <w:jc w:val="center"/>
              <w:rPr>
                <w:b/>
              </w:rPr>
            </w:pPr>
            <w:r w:rsidRPr="00403AAF">
              <w:rPr>
                <w:b/>
              </w:rPr>
              <w:t>2030</w:t>
            </w:r>
          </w:p>
        </w:tc>
      </w:tr>
      <w:tr w:rsidR="004051A7" w:rsidRPr="00403AAF" w14:paraId="071268C5" w14:textId="77777777" w:rsidTr="00127A93">
        <w:tc>
          <w:tcPr>
            <w:tcW w:w="738" w:type="dxa"/>
            <w:shd w:val="clear" w:color="auto" w:fill="auto"/>
            <w:vAlign w:val="center"/>
          </w:tcPr>
          <w:p w14:paraId="28632FBC" w14:textId="77777777" w:rsidR="00127A93" w:rsidRPr="00403AAF" w:rsidRDefault="00127A93" w:rsidP="00127A93">
            <w:pPr>
              <w:jc w:val="center"/>
              <w:rPr>
                <w:lang w:val="sv-SE"/>
              </w:rPr>
            </w:pPr>
          </w:p>
        </w:tc>
        <w:tc>
          <w:tcPr>
            <w:tcW w:w="5069" w:type="dxa"/>
            <w:shd w:val="clear" w:color="auto" w:fill="auto"/>
            <w:vAlign w:val="center"/>
          </w:tcPr>
          <w:p w14:paraId="002B061C" w14:textId="77777777" w:rsidR="00127A93" w:rsidRPr="00403AAF" w:rsidRDefault="00127A93" w:rsidP="00127A93">
            <w:pPr>
              <w:jc w:val="center"/>
              <w:rPr>
                <w:b/>
                <w:lang w:val="sv-SE"/>
              </w:rPr>
            </w:pPr>
            <w:r w:rsidRPr="00403AAF">
              <w:rPr>
                <w:b/>
                <w:lang w:val="sv-SE"/>
              </w:rPr>
              <w:t>Chỉ tiêu đầu vào</w:t>
            </w:r>
          </w:p>
        </w:tc>
        <w:tc>
          <w:tcPr>
            <w:tcW w:w="1276" w:type="dxa"/>
            <w:shd w:val="clear" w:color="auto" w:fill="auto"/>
          </w:tcPr>
          <w:p w14:paraId="0D96063D" w14:textId="77777777" w:rsidR="00127A93" w:rsidRPr="00403AAF" w:rsidRDefault="00127A93" w:rsidP="00127A93">
            <w:pPr>
              <w:jc w:val="center"/>
              <w:rPr>
                <w:lang w:val="sv-SE"/>
              </w:rPr>
            </w:pPr>
          </w:p>
        </w:tc>
        <w:tc>
          <w:tcPr>
            <w:tcW w:w="1080" w:type="dxa"/>
            <w:shd w:val="clear" w:color="auto" w:fill="auto"/>
          </w:tcPr>
          <w:p w14:paraId="4F7A1020" w14:textId="77777777" w:rsidR="00127A93" w:rsidRPr="00403AAF" w:rsidRDefault="00127A93" w:rsidP="00127A93">
            <w:pPr>
              <w:pStyle w:val="NormalWeb"/>
              <w:spacing w:before="0" w:beforeAutospacing="0" w:after="0" w:afterAutospacing="0"/>
              <w:jc w:val="center"/>
            </w:pPr>
          </w:p>
        </w:tc>
        <w:tc>
          <w:tcPr>
            <w:tcW w:w="1080" w:type="dxa"/>
            <w:shd w:val="clear" w:color="auto" w:fill="auto"/>
          </w:tcPr>
          <w:p w14:paraId="18C98C27" w14:textId="77777777" w:rsidR="00127A93" w:rsidRPr="00403AAF" w:rsidRDefault="00127A93" w:rsidP="00127A93">
            <w:pPr>
              <w:pStyle w:val="NormalWeb"/>
              <w:spacing w:before="0" w:beforeAutospacing="0" w:after="0" w:afterAutospacing="0"/>
              <w:jc w:val="center"/>
            </w:pPr>
          </w:p>
        </w:tc>
      </w:tr>
      <w:tr w:rsidR="004051A7" w:rsidRPr="00403AAF" w14:paraId="4A0BE3B7" w14:textId="77777777" w:rsidTr="00127A93">
        <w:tc>
          <w:tcPr>
            <w:tcW w:w="738" w:type="dxa"/>
            <w:shd w:val="clear" w:color="auto" w:fill="auto"/>
            <w:vAlign w:val="center"/>
          </w:tcPr>
          <w:p w14:paraId="684A14AC" w14:textId="77777777" w:rsidR="00127A93" w:rsidRPr="00403AAF" w:rsidRDefault="00127A93" w:rsidP="00127A93">
            <w:pPr>
              <w:jc w:val="center"/>
              <w:rPr>
                <w:lang w:val="sv-SE"/>
              </w:rPr>
            </w:pPr>
            <w:r w:rsidRPr="00403AAF">
              <w:rPr>
                <w:lang w:val="sv-SE"/>
              </w:rPr>
              <w:t>1</w:t>
            </w:r>
          </w:p>
        </w:tc>
        <w:tc>
          <w:tcPr>
            <w:tcW w:w="5069" w:type="dxa"/>
            <w:shd w:val="clear" w:color="auto" w:fill="auto"/>
            <w:vAlign w:val="center"/>
          </w:tcPr>
          <w:p w14:paraId="7D07F2C8" w14:textId="77777777" w:rsidR="00127A93" w:rsidRPr="00403AAF" w:rsidRDefault="00127A93" w:rsidP="00127A93">
            <w:pPr>
              <w:jc w:val="both"/>
              <w:rPr>
                <w:lang w:val="sv-SE"/>
              </w:rPr>
            </w:pPr>
            <w:r w:rsidRPr="00403AAF">
              <w:rPr>
                <w:lang w:val="sv-SE"/>
              </w:rPr>
              <w:t xml:space="preserve">Số bác sĩ/vạn dân </w:t>
            </w:r>
          </w:p>
        </w:tc>
        <w:tc>
          <w:tcPr>
            <w:tcW w:w="1276" w:type="dxa"/>
            <w:shd w:val="clear" w:color="auto" w:fill="auto"/>
          </w:tcPr>
          <w:p w14:paraId="34F9DCDE" w14:textId="3BF1D5DD" w:rsidR="00127A93" w:rsidRPr="00403AAF" w:rsidRDefault="00DF02AD" w:rsidP="00127A93">
            <w:pPr>
              <w:jc w:val="center"/>
              <w:rPr>
                <w:lang w:val="vi-VN"/>
              </w:rPr>
            </w:pPr>
            <w:r w:rsidRPr="00403AAF">
              <w:rPr>
                <w:lang w:val="vi-VN"/>
              </w:rPr>
              <w:t>8,31</w:t>
            </w:r>
          </w:p>
        </w:tc>
        <w:tc>
          <w:tcPr>
            <w:tcW w:w="1080" w:type="dxa"/>
            <w:shd w:val="clear" w:color="auto" w:fill="auto"/>
          </w:tcPr>
          <w:p w14:paraId="709AEE03" w14:textId="16941A6F" w:rsidR="00127A93" w:rsidRPr="00403AAF" w:rsidRDefault="00F27CF7" w:rsidP="00127A93">
            <w:pPr>
              <w:pStyle w:val="NormalWeb"/>
              <w:spacing w:before="0" w:beforeAutospacing="0" w:after="0" w:afterAutospacing="0"/>
              <w:jc w:val="center"/>
              <w:rPr>
                <w:sz w:val="28"/>
                <w:szCs w:val="28"/>
                <w:lang w:val="en-US"/>
              </w:rPr>
            </w:pPr>
            <w:r w:rsidRPr="00403AAF">
              <w:rPr>
                <w:sz w:val="28"/>
                <w:szCs w:val="28"/>
                <w:lang w:val="en-US"/>
              </w:rPr>
              <w:t>10</w:t>
            </w:r>
          </w:p>
        </w:tc>
        <w:tc>
          <w:tcPr>
            <w:tcW w:w="1080" w:type="dxa"/>
            <w:shd w:val="clear" w:color="auto" w:fill="auto"/>
          </w:tcPr>
          <w:p w14:paraId="02A9E03B" w14:textId="6676540A" w:rsidR="00127A93" w:rsidRPr="00403AAF" w:rsidRDefault="006B76B9" w:rsidP="00127A93">
            <w:pPr>
              <w:pStyle w:val="NormalWeb"/>
              <w:spacing w:before="0" w:beforeAutospacing="0" w:after="0" w:afterAutospacing="0"/>
              <w:jc w:val="center"/>
              <w:rPr>
                <w:sz w:val="28"/>
                <w:szCs w:val="28"/>
              </w:rPr>
            </w:pPr>
            <w:r w:rsidRPr="00403AAF">
              <w:rPr>
                <w:sz w:val="28"/>
                <w:szCs w:val="28"/>
              </w:rPr>
              <w:t>12</w:t>
            </w:r>
          </w:p>
        </w:tc>
      </w:tr>
      <w:tr w:rsidR="004051A7" w:rsidRPr="00403AAF" w14:paraId="18018075" w14:textId="77777777" w:rsidTr="00127A93">
        <w:tc>
          <w:tcPr>
            <w:tcW w:w="738" w:type="dxa"/>
            <w:shd w:val="clear" w:color="auto" w:fill="auto"/>
          </w:tcPr>
          <w:p w14:paraId="452BCABC" w14:textId="513AE4D7" w:rsidR="00127A93" w:rsidRPr="00403AAF" w:rsidRDefault="00667BFC" w:rsidP="00127A93">
            <w:pPr>
              <w:jc w:val="center"/>
              <w:rPr>
                <w:lang w:val="vi-VN"/>
              </w:rPr>
            </w:pPr>
            <w:r w:rsidRPr="00403AAF">
              <w:rPr>
                <w:lang w:val="vi-VN"/>
              </w:rPr>
              <w:t>2</w:t>
            </w:r>
          </w:p>
        </w:tc>
        <w:tc>
          <w:tcPr>
            <w:tcW w:w="5069" w:type="dxa"/>
            <w:shd w:val="clear" w:color="auto" w:fill="auto"/>
          </w:tcPr>
          <w:p w14:paraId="3C0D6451" w14:textId="77777777" w:rsidR="00127A93" w:rsidRPr="00403AAF" w:rsidRDefault="00127A93" w:rsidP="00127A93">
            <w:pPr>
              <w:jc w:val="both"/>
              <w:rPr>
                <w:lang w:val="sv-SE"/>
              </w:rPr>
            </w:pPr>
            <w:r w:rsidRPr="00403AAF">
              <w:rPr>
                <w:lang w:val="sv-SE"/>
              </w:rPr>
              <w:t>Số d</w:t>
            </w:r>
            <w:r w:rsidRPr="00403AAF">
              <w:rPr>
                <w:rFonts w:hint="eastAsia"/>
                <w:lang w:val="sv-SE"/>
              </w:rPr>
              <w:t>ư</w:t>
            </w:r>
            <w:r w:rsidRPr="00403AAF">
              <w:rPr>
                <w:lang w:val="sv-SE"/>
              </w:rPr>
              <w:t xml:space="preserve">ợc sĩ đại học/vạn dân </w:t>
            </w:r>
          </w:p>
        </w:tc>
        <w:tc>
          <w:tcPr>
            <w:tcW w:w="1276" w:type="dxa"/>
            <w:shd w:val="clear" w:color="auto" w:fill="auto"/>
          </w:tcPr>
          <w:p w14:paraId="68CE3EFB" w14:textId="1E248CA4" w:rsidR="00127A93" w:rsidRPr="00403AAF" w:rsidRDefault="00DF02AD" w:rsidP="00127A93">
            <w:pPr>
              <w:jc w:val="center"/>
            </w:pPr>
            <w:r w:rsidRPr="00403AAF">
              <w:t>2,7</w:t>
            </w:r>
          </w:p>
        </w:tc>
        <w:tc>
          <w:tcPr>
            <w:tcW w:w="1080" w:type="dxa"/>
            <w:shd w:val="clear" w:color="auto" w:fill="auto"/>
          </w:tcPr>
          <w:p w14:paraId="4B530EEE" w14:textId="31DA1837" w:rsidR="00127A93" w:rsidRPr="00403AAF" w:rsidRDefault="00466BA6" w:rsidP="00127A93">
            <w:pPr>
              <w:pStyle w:val="NormalWeb"/>
              <w:spacing w:before="0" w:beforeAutospacing="0" w:after="0" w:afterAutospacing="0"/>
              <w:jc w:val="center"/>
              <w:rPr>
                <w:sz w:val="28"/>
                <w:szCs w:val="28"/>
              </w:rPr>
            </w:pPr>
            <w:r w:rsidRPr="00403AAF">
              <w:rPr>
                <w:sz w:val="28"/>
                <w:szCs w:val="28"/>
              </w:rPr>
              <w:t>3</w:t>
            </w:r>
          </w:p>
        </w:tc>
        <w:tc>
          <w:tcPr>
            <w:tcW w:w="1080" w:type="dxa"/>
            <w:shd w:val="clear" w:color="auto" w:fill="auto"/>
          </w:tcPr>
          <w:p w14:paraId="4C70A1F1" w14:textId="16DFCF9A" w:rsidR="00127A93" w:rsidRPr="00403AAF" w:rsidRDefault="00466BA6" w:rsidP="00127A93">
            <w:pPr>
              <w:pStyle w:val="NormalWeb"/>
              <w:spacing w:before="0" w:beforeAutospacing="0" w:after="0" w:afterAutospacing="0"/>
              <w:jc w:val="center"/>
              <w:rPr>
                <w:sz w:val="28"/>
                <w:szCs w:val="28"/>
              </w:rPr>
            </w:pPr>
            <w:r w:rsidRPr="00403AAF">
              <w:rPr>
                <w:sz w:val="28"/>
                <w:szCs w:val="28"/>
              </w:rPr>
              <w:t>4</w:t>
            </w:r>
          </w:p>
        </w:tc>
      </w:tr>
      <w:tr w:rsidR="004051A7" w:rsidRPr="00403AAF" w14:paraId="42897EE1" w14:textId="77777777" w:rsidTr="00127A93">
        <w:tc>
          <w:tcPr>
            <w:tcW w:w="738" w:type="dxa"/>
            <w:shd w:val="clear" w:color="auto" w:fill="auto"/>
          </w:tcPr>
          <w:p w14:paraId="0CA9BD2F" w14:textId="09621E2F" w:rsidR="00127A93" w:rsidRPr="00403AAF" w:rsidRDefault="00667BFC" w:rsidP="00127A93">
            <w:pPr>
              <w:jc w:val="center"/>
              <w:rPr>
                <w:lang w:val="vi-VN"/>
              </w:rPr>
            </w:pPr>
            <w:r w:rsidRPr="00403AAF">
              <w:rPr>
                <w:lang w:val="vi-VN"/>
              </w:rPr>
              <w:t>3</w:t>
            </w:r>
          </w:p>
        </w:tc>
        <w:tc>
          <w:tcPr>
            <w:tcW w:w="5069" w:type="dxa"/>
            <w:shd w:val="clear" w:color="auto" w:fill="auto"/>
          </w:tcPr>
          <w:p w14:paraId="66CB5BC9" w14:textId="0587497C" w:rsidR="00127A93" w:rsidRPr="00403AAF" w:rsidRDefault="00127A93" w:rsidP="00DF02AD">
            <w:pPr>
              <w:jc w:val="both"/>
              <w:rPr>
                <w:lang w:val="sv-SE"/>
              </w:rPr>
            </w:pPr>
            <w:r w:rsidRPr="00403AAF">
              <w:rPr>
                <w:lang w:val="sv-SE"/>
              </w:rPr>
              <w:t xml:space="preserve">Tỷ lệ </w:t>
            </w:r>
            <w:r w:rsidR="00DF02AD" w:rsidRPr="00403AAF">
              <w:rPr>
                <w:lang w:val="sv-SE"/>
              </w:rPr>
              <w:t>khóm/ấp</w:t>
            </w:r>
            <w:r w:rsidRPr="00403AAF">
              <w:rPr>
                <w:lang w:val="sv-SE"/>
              </w:rPr>
              <w:t xml:space="preserve"> có nhân viên y tế hoạt động (%)</w:t>
            </w:r>
          </w:p>
        </w:tc>
        <w:tc>
          <w:tcPr>
            <w:tcW w:w="1276" w:type="dxa"/>
            <w:shd w:val="clear" w:color="auto" w:fill="auto"/>
          </w:tcPr>
          <w:p w14:paraId="228D1233" w14:textId="2610AAD5" w:rsidR="00127A93" w:rsidRPr="00403AAF" w:rsidRDefault="007B4BA0" w:rsidP="00127A93">
            <w:pPr>
              <w:jc w:val="center"/>
            </w:pPr>
            <w:r w:rsidRPr="00403AAF">
              <w:t>88,9</w:t>
            </w:r>
          </w:p>
        </w:tc>
        <w:tc>
          <w:tcPr>
            <w:tcW w:w="1080" w:type="dxa"/>
            <w:shd w:val="clear" w:color="auto" w:fill="auto"/>
          </w:tcPr>
          <w:p w14:paraId="190002C0" w14:textId="77777777" w:rsidR="00127A93" w:rsidRPr="00403AAF" w:rsidRDefault="00127A93" w:rsidP="00127A93">
            <w:pPr>
              <w:jc w:val="center"/>
              <w:rPr>
                <w:szCs w:val="28"/>
                <w:lang w:val="sv-SE"/>
              </w:rPr>
            </w:pPr>
            <w:r w:rsidRPr="00403AAF">
              <w:rPr>
                <w:szCs w:val="28"/>
                <w:lang w:val="sv-SE"/>
              </w:rPr>
              <w:t>100</w:t>
            </w:r>
          </w:p>
        </w:tc>
        <w:tc>
          <w:tcPr>
            <w:tcW w:w="1080" w:type="dxa"/>
            <w:shd w:val="clear" w:color="auto" w:fill="auto"/>
          </w:tcPr>
          <w:p w14:paraId="30763985" w14:textId="77777777" w:rsidR="00127A93" w:rsidRPr="00403AAF" w:rsidRDefault="00127A93" w:rsidP="00127A93">
            <w:pPr>
              <w:jc w:val="center"/>
              <w:rPr>
                <w:szCs w:val="28"/>
                <w:lang w:val="sv-SE"/>
              </w:rPr>
            </w:pPr>
            <w:r w:rsidRPr="00403AAF">
              <w:rPr>
                <w:szCs w:val="28"/>
                <w:lang w:val="sv-SE"/>
              </w:rPr>
              <w:t>100</w:t>
            </w:r>
          </w:p>
        </w:tc>
      </w:tr>
      <w:tr w:rsidR="004051A7" w:rsidRPr="00403AAF" w14:paraId="559604B4" w14:textId="77777777" w:rsidTr="00127A93">
        <w:tc>
          <w:tcPr>
            <w:tcW w:w="738" w:type="dxa"/>
            <w:shd w:val="clear" w:color="auto" w:fill="auto"/>
          </w:tcPr>
          <w:p w14:paraId="2FD5563B" w14:textId="0FBA2683" w:rsidR="00127A93" w:rsidRPr="00403AAF" w:rsidRDefault="00667BFC" w:rsidP="00127A93">
            <w:pPr>
              <w:jc w:val="center"/>
              <w:rPr>
                <w:lang w:val="vi-VN"/>
              </w:rPr>
            </w:pPr>
            <w:r w:rsidRPr="00403AAF">
              <w:rPr>
                <w:lang w:val="vi-VN"/>
              </w:rPr>
              <w:t>4</w:t>
            </w:r>
          </w:p>
        </w:tc>
        <w:tc>
          <w:tcPr>
            <w:tcW w:w="5069" w:type="dxa"/>
            <w:shd w:val="clear" w:color="auto" w:fill="auto"/>
          </w:tcPr>
          <w:p w14:paraId="2659DCC4" w14:textId="77777777" w:rsidR="00127A93" w:rsidRPr="00403AAF" w:rsidRDefault="00127A93" w:rsidP="00127A93">
            <w:pPr>
              <w:jc w:val="both"/>
              <w:rPr>
                <w:lang w:val="sv-SE"/>
              </w:rPr>
            </w:pPr>
            <w:r w:rsidRPr="00403AAF">
              <w:rPr>
                <w:lang w:val="sv-SE"/>
              </w:rPr>
              <w:t>Tỷ lệ trạm y tế xã có bác sĩ (%)</w:t>
            </w:r>
          </w:p>
        </w:tc>
        <w:tc>
          <w:tcPr>
            <w:tcW w:w="1276" w:type="dxa"/>
            <w:shd w:val="clear" w:color="auto" w:fill="auto"/>
          </w:tcPr>
          <w:p w14:paraId="6077220B" w14:textId="68EE19CD" w:rsidR="00127A93" w:rsidRPr="00403AAF" w:rsidRDefault="007B4BA0" w:rsidP="00127A93">
            <w:pPr>
              <w:jc w:val="center"/>
              <w:rPr>
                <w:lang w:val="vi-VN"/>
              </w:rPr>
            </w:pPr>
            <w:r w:rsidRPr="00403AAF">
              <w:rPr>
                <w:lang w:val="vi-VN"/>
              </w:rPr>
              <w:t>70,66</w:t>
            </w:r>
          </w:p>
        </w:tc>
        <w:tc>
          <w:tcPr>
            <w:tcW w:w="1080" w:type="dxa"/>
            <w:shd w:val="clear" w:color="auto" w:fill="auto"/>
          </w:tcPr>
          <w:p w14:paraId="5561EDD7" w14:textId="5C354032" w:rsidR="00727D78" w:rsidRPr="00403AAF" w:rsidRDefault="0080366C" w:rsidP="004A62B4">
            <w:pPr>
              <w:pStyle w:val="NormalWeb"/>
              <w:spacing w:before="0" w:beforeAutospacing="0" w:after="0" w:afterAutospacing="0"/>
              <w:jc w:val="center"/>
              <w:rPr>
                <w:sz w:val="28"/>
                <w:szCs w:val="28"/>
                <w:lang w:val="en-US"/>
              </w:rPr>
            </w:pPr>
            <w:r w:rsidRPr="00403AAF">
              <w:rPr>
                <w:sz w:val="28"/>
                <w:szCs w:val="28"/>
                <w:lang w:val="en-US"/>
              </w:rPr>
              <w:t>90</w:t>
            </w:r>
          </w:p>
        </w:tc>
        <w:tc>
          <w:tcPr>
            <w:tcW w:w="1080" w:type="dxa"/>
            <w:shd w:val="clear" w:color="auto" w:fill="auto"/>
          </w:tcPr>
          <w:p w14:paraId="28EE35E3" w14:textId="77777777" w:rsidR="00127A93" w:rsidRPr="00403AAF" w:rsidRDefault="00127A93" w:rsidP="00127A93">
            <w:pPr>
              <w:pStyle w:val="NormalWeb"/>
              <w:spacing w:before="0" w:beforeAutospacing="0" w:after="0" w:afterAutospacing="0"/>
              <w:jc w:val="center"/>
              <w:rPr>
                <w:sz w:val="28"/>
                <w:szCs w:val="28"/>
              </w:rPr>
            </w:pPr>
            <w:r w:rsidRPr="00403AAF">
              <w:rPr>
                <w:sz w:val="28"/>
                <w:szCs w:val="28"/>
              </w:rPr>
              <w:t>100</w:t>
            </w:r>
          </w:p>
        </w:tc>
      </w:tr>
      <w:tr w:rsidR="004051A7" w:rsidRPr="00403AAF" w14:paraId="4543A070" w14:textId="77777777" w:rsidTr="00127A93">
        <w:tc>
          <w:tcPr>
            <w:tcW w:w="738" w:type="dxa"/>
            <w:shd w:val="clear" w:color="auto" w:fill="auto"/>
          </w:tcPr>
          <w:p w14:paraId="773F52EA" w14:textId="61B68AF6" w:rsidR="00127A93" w:rsidRPr="00403AAF" w:rsidRDefault="00667BFC" w:rsidP="00127A93">
            <w:pPr>
              <w:jc w:val="center"/>
              <w:rPr>
                <w:lang w:val="vi-VN"/>
              </w:rPr>
            </w:pPr>
            <w:r w:rsidRPr="00403AAF">
              <w:rPr>
                <w:lang w:val="vi-VN"/>
              </w:rPr>
              <w:t>5</w:t>
            </w:r>
          </w:p>
        </w:tc>
        <w:tc>
          <w:tcPr>
            <w:tcW w:w="5069" w:type="dxa"/>
            <w:shd w:val="clear" w:color="auto" w:fill="auto"/>
          </w:tcPr>
          <w:p w14:paraId="535CDFEE" w14:textId="77777777" w:rsidR="00127A93" w:rsidRPr="00403AAF" w:rsidRDefault="00127A93" w:rsidP="00127A93">
            <w:pPr>
              <w:jc w:val="both"/>
              <w:rPr>
                <w:lang w:val="sv-SE"/>
              </w:rPr>
            </w:pPr>
            <w:r w:rsidRPr="00403AAF">
              <w:rPr>
                <w:lang w:val="sv-SE"/>
              </w:rPr>
              <w:t>Tỷ lệ xã có nữ hộ sinh hoặc YSSN (%)</w:t>
            </w:r>
          </w:p>
        </w:tc>
        <w:tc>
          <w:tcPr>
            <w:tcW w:w="1276" w:type="dxa"/>
            <w:shd w:val="clear" w:color="auto" w:fill="auto"/>
          </w:tcPr>
          <w:p w14:paraId="2D07904B" w14:textId="77777777" w:rsidR="00127A93" w:rsidRPr="00403AAF" w:rsidRDefault="00127A93" w:rsidP="00127A93">
            <w:pPr>
              <w:jc w:val="center"/>
              <w:rPr>
                <w:lang w:val="vi-VN"/>
              </w:rPr>
            </w:pPr>
            <w:r w:rsidRPr="00403AAF">
              <w:rPr>
                <w:lang w:val="vi-VN"/>
              </w:rPr>
              <w:t>100</w:t>
            </w:r>
          </w:p>
        </w:tc>
        <w:tc>
          <w:tcPr>
            <w:tcW w:w="1080" w:type="dxa"/>
            <w:shd w:val="clear" w:color="auto" w:fill="auto"/>
          </w:tcPr>
          <w:p w14:paraId="16375721" w14:textId="77777777" w:rsidR="00127A93" w:rsidRPr="00403AAF" w:rsidRDefault="00127A93" w:rsidP="00127A93">
            <w:pPr>
              <w:jc w:val="center"/>
              <w:rPr>
                <w:szCs w:val="28"/>
                <w:lang w:val="sv-SE"/>
              </w:rPr>
            </w:pPr>
            <w:r w:rsidRPr="00403AAF">
              <w:rPr>
                <w:szCs w:val="28"/>
                <w:lang w:val="sv-SE"/>
              </w:rPr>
              <w:t>100</w:t>
            </w:r>
          </w:p>
        </w:tc>
        <w:tc>
          <w:tcPr>
            <w:tcW w:w="1080" w:type="dxa"/>
            <w:shd w:val="clear" w:color="auto" w:fill="auto"/>
          </w:tcPr>
          <w:p w14:paraId="64164435" w14:textId="77777777" w:rsidR="00127A93" w:rsidRPr="00403AAF" w:rsidRDefault="00127A93" w:rsidP="00127A93">
            <w:pPr>
              <w:jc w:val="center"/>
              <w:rPr>
                <w:szCs w:val="28"/>
                <w:lang w:val="sv-SE"/>
              </w:rPr>
            </w:pPr>
            <w:r w:rsidRPr="00403AAF">
              <w:rPr>
                <w:szCs w:val="28"/>
                <w:lang w:val="sv-SE"/>
              </w:rPr>
              <w:t>100</w:t>
            </w:r>
          </w:p>
        </w:tc>
      </w:tr>
      <w:tr w:rsidR="004051A7" w:rsidRPr="00403AAF" w14:paraId="6137F652" w14:textId="77777777" w:rsidTr="00127A93">
        <w:tc>
          <w:tcPr>
            <w:tcW w:w="738" w:type="dxa"/>
            <w:shd w:val="clear" w:color="auto" w:fill="auto"/>
          </w:tcPr>
          <w:p w14:paraId="4E6EB3D7" w14:textId="51938021" w:rsidR="00127A93" w:rsidRPr="00403AAF" w:rsidRDefault="00667BFC" w:rsidP="00127A93">
            <w:pPr>
              <w:jc w:val="center"/>
              <w:rPr>
                <w:lang w:val="vi-VN"/>
              </w:rPr>
            </w:pPr>
            <w:r w:rsidRPr="00403AAF">
              <w:rPr>
                <w:lang w:val="vi-VN"/>
              </w:rPr>
              <w:t>6</w:t>
            </w:r>
          </w:p>
        </w:tc>
        <w:tc>
          <w:tcPr>
            <w:tcW w:w="5069" w:type="dxa"/>
            <w:shd w:val="clear" w:color="auto" w:fill="auto"/>
          </w:tcPr>
          <w:p w14:paraId="07F62011" w14:textId="77777777" w:rsidR="00127A93" w:rsidRPr="00403AAF" w:rsidRDefault="00127A93" w:rsidP="00127A93">
            <w:pPr>
              <w:jc w:val="both"/>
              <w:rPr>
                <w:lang w:val="sv-SE"/>
              </w:rPr>
            </w:pPr>
            <w:r w:rsidRPr="00403AAF">
              <w:rPr>
                <w:lang w:val="sv-SE"/>
              </w:rPr>
              <w:t>Gi</w:t>
            </w:r>
            <w:r w:rsidRPr="00403AAF">
              <w:rPr>
                <w:rFonts w:hint="eastAsia"/>
                <w:lang w:val="sv-SE"/>
              </w:rPr>
              <w:t>ư</w:t>
            </w:r>
            <w:r w:rsidRPr="00403AAF">
              <w:rPr>
                <w:lang w:val="sv-SE"/>
              </w:rPr>
              <w:t>ờng bệnh viện/vạn dân (không kể giường TYT xã)</w:t>
            </w:r>
          </w:p>
        </w:tc>
        <w:tc>
          <w:tcPr>
            <w:tcW w:w="1276" w:type="dxa"/>
            <w:shd w:val="clear" w:color="auto" w:fill="auto"/>
          </w:tcPr>
          <w:p w14:paraId="0838E14E" w14:textId="5783F630" w:rsidR="00127A93" w:rsidRPr="00403AAF" w:rsidRDefault="001D7DBF" w:rsidP="00127A93">
            <w:pPr>
              <w:jc w:val="center"/>
            </w:pPr>
            <w:r w:rsidRPr="00403AAF">
              <w:t>34,14</w:t>
            </w:r>
          </w:p>
        </w:tc>
        <w:tc>
          <w:tcPr>
            <w:tcW w:w="1080" w:type="dxa"/>
            <w:shd w:val="clear" w:color="auto" w:fill="auto"/>
          </w:tcPr>
          <w:p w14:paraId="09281880" w14:textId="164CDAEF" w:rsidR="00727D78" w:rsidRPr="00403AAF" w:rsidRDefault="006B76B9" w:rsidP="00E82FC6">
            <w:pPr>
              <w:jc w:val="center"/>
              <w:rPr>
                <w:szCs w:val="28"/>
                <w:lang w:val="sv-SE"/>
              </w:rPr>
            </w:pPr>
            <w:r w:rsidRPr="00403AAF">
              <w:rPr>
                <w:szCs w:val="28"/>
                <w:lang w:val="sv-SE"/>
              </w:rPr>
              <w:t>36</w:t>
            </w:r>
          </w:p>
        </w:tc>
        <w:tc>
          <w:tcPr>
            <w:tcW w:w="1080" w:type="dxa"/>
            <w:shd w:val="clear" w:color="auto" w:fill="auto"/>
          </w:tcPr>
          <w:p w14:paraId="62408B96" w14:textId="29E608A7" w:rsidR="00127A93" w:rsidRPr="00403AAF" w:rsidRDefault="006B76B9" w:rsidP="00127A93">
            <w:pPr>
              <w:jc w:val="center"/>
              <w:rPr>
                <w:szCs w:val="28"/>
                <w:lang w:val="sv-SE"/>
              </w:rPr>
            </w:pPr>
            <w:r w:rsidRPr="00403AAF">
              <w:rPr>
                <w:szCs w:val="28"/>
                <w:lang w:val="sv-SE"/>
              </w:rPr>
              <w:t>38</w:t>
            </w:r>
          </w:p>
        </w:tc>
      </w:tr>
      <w:tr w:rsidR="004051A7" w:rsidRPr="00403AAF" w14:paraId="09A292EA" w14:textId="77777777" w:rsidTr="00127A93">
        <w:tc>
          <w:tcPr>
            <w:tcW w:w="738" w:type="dxa"/>
            <w:shd w:val="clear" w:color="auto" w:fill="auto"/>
          </w:tcPr>
          <w:p w14:paraId="499C26DA" w14:textId="77777777" w:rsidR="006B76B9" w:rsidRPr="00403AAF" w:rsidRDefault="006B76B9" w:rsidP="00127A93">
            <w:pPr>
              <w:jc w:val="center"/>
              <w:rPr>
                <w:lang w:val="sv-SE"/>
              </w:rPr>
            </w:pPr>
          </w:p>
        </w:tc>
        <w:tc>
          <w:tcPr>
            <w:tcW w:w="5069" w:type="dxa"/>
            <w:shd w:val="clear" w:color="auto" w:fill="auto"/>
          </w:tcPr>
          <w:p w14:paraId="068B4840" w14:textId="78971BA7" w:rsidR="006B76B9" w:rsidRPr="00403AAF" w:rsidRDefault="006B76B9" w:rsidP="006B76B9">
            <w:pPr>
              <w:pStyle w:val="ListParagraph"/>
              <w:numPr>
                <w:ilvl w:val="0"/>
                <w:numId w:val="32"/>
              </w:numPr>
              <w:jc w:val="both"/>
              <w:rPr>
                <w:lang w:val="sv-SE"/>
              </w:rPr>
            </w:pPr>
            <w:r w:rsidRPr="00403AAF">
              <w:rPr>
                <w:lang w:val="sv-SE"/>
              </w:rPr>
              <w:t>Số giường bệnh công lập/vạn dân</w:t>
            </w:r>
          </w:p>
        </w:tc>
        <w:tc>
          <w:tcPr>
            <w:tcW w:w="1276" w:type="dxa"/>
            <w:shd w:val="clear" w:color="auto" w:fill="auto"/>
          </w:tcPr>
          <w:p w14:paraId="285F6491" w14:textId="093ACA91" w:rsidR="006B76B9" w:rsidRPr="00403AAF" w:rsidRDefault="009B092F" w:rsidP="00127A93">
            <w:pPr>
              <w:jc w:val="center"/>
            </w:pPr>
            <w:r w:rsidRPr="00403AAF">
              <w:t>31,4</w:t>
            </w:r>
          </w:p>
        </w:tc>
        <w:tc>
          <w:tcPr>
            <w:tcW w:w="1080" w:type="dxa"/>
            <w:shd w:val="clear" w:color="auto" w:fill="auto"/>
          </w:tcPr>
          <w:p w14:paraId="6EA1D3AF" w14:textId="49BF6A33" w:rsidR="00727D78" w:rsidRPr="00403AAF" w:rsidRDefault="006B76B9" w:rsidP="00E82FC6">
            <w:pPr>
              <w:jc w:val="center"/>
              <w:rPr>
                <w:szCs w:val="28"/>
                <w:lang w:val="sv-SE"/>
              </w:rPr>
            </w:pPr>
            <w:r w:rsidRPr="00403AAF">
              <w:rPr>
                <w:szCs w:val="28"/>
                <w:lang w:val="sv-SE"/>
              </w:rPr>
              <w:t>32,7</w:t>
            </w:r>
          </w:p>
        </w:tc>
        <w:tc>
          <w:tcPr>
            <w:tcW w:w="1080" w:type="dxa"/>
            <w:shd w:val="clear" w:color="auto" w:fill="auto"/>
          </w:tcPr>
          <w:p w14:paraId="5142C594" w14:textId="034E8556" w:rsidR="006B76B9" w:rsidRPr="00403AAF" w:rsidRDefault="006B76B9" w:rsidP="00127A93">
            <w:pPr>
              <w:jc w:val="center"/>
              <w:rPr>
                <w:szCs w:val="28"/>
                <w:lang w:val="sv-SE"/>
              </w:rPr>
            </w:pPr>
            <w:r w:rsidRPr="00403AAF">
              <w:rPr>
                <w:szCs w:val="28"/>
                <w:lang w:val="sv-SE"/>
              </w:rPr>
              <w:t>33</w:t>
            </w:r>
          </w:p>
        </w:tc>
      </w:tr>
      <w:tr w:rsidR="004051A7" w:rsidRPr="00403AAF" w14:paraId="511AF447" w14:textId="77777777" w:rsidTr="00127A93">
        <w:tc>
          <w:tcPr>
            <w:tcW w:w="738" w:type="dxa"/>
            <w:shd w:val="clear" w:color="auto" w:fill="auto"/>
          </w:tcPr>
          <w:p w14:paraId="7BFC4314" w14:textId="77777777" w:rsidR="006B76B9" w:rsidRPr="00403AAF" w:rsidRDefault="006B76B9" w:rsidP="00127A93">
            <w:pPr>
              <w:jc w:val="center"/>
              <w:rPr>
                <w:lang w:val="sv-SE"/>
              </w:rPr>
            </w:pPr>
          </w:p>
        </w:tc>
        <w:tc>
          <w:tcPr>
            <w:tcW w:w="5069" w:type="dxa"/>
            <w:shd w:val="clear" w:color="auto" w:fill="auto"/>
          </w:tcPr>
          <w:p w14:paraId="17A64E3B" w14:textId="5F4BCB97" w:rsidR="006B76B9" w:rsidRPr="00403AAF" w:rsidRDefault="006B76B9" w:rsidP="006B76B9">
            <w:pPr>
              <w:pStyle w:val="ListParagraph"/>
              <w:numPr>
                <w:ilvl w:val="0"/>
                <w:numId w:val="32"/>
              </w:numPr>
              <w:jc w:val="both"/>
              <w:rPr>
                <w:lang w:val="sv-SE"/>
              </w:rPr>
            </w:pPr>
            <w:r w:rsidRPr="00403AAF">
              <w:rPr>
                <w:lang w:val="sv-SE"/>
              </w:rPr>
              <w:t>Số giường bệnh tư nhân/vạn dân</w:t>
            </w:r>
          </w:p>
        </w:tc>
        <w:tc>
          <w:tcPr>
            <w:tcW w:w="1276" w:type="dxa"/>
            <w:shd w:val="clear" w:color="auto" w:fill="auto"/>
          </w:tcPr>
          <w:p w14:paraId="6213D991" w14:textId="7ABD46A7" w:rsidR="006B76B9" w:rsidRPr="00403AAF" w:rsidRDefault="009B092F" w:rsidP="00127A93">
            <w:pPr>
              <w:jc w:val="center"/>
            </w:pPr>
            <w:r w:rsidRPr="00403AAF">
              <w:t>2,74</w:t>
            </w:r>
          </w:p>
        </w:tc>
        <w:tc>
          <w:tcPr>
            <w:tcW w:w="1080" w:type="dxa"/>
            <w:shd w:val="clear" w:color="auto" w:fill="auto"/>
          </w:tcPr>
          <w:p w14:paraId="2E8E68FE" w14:textId="17F89E36" w:rsidR="00727D78" w:rsidRPr="00403AAF" w:rsidRDefault="006B76B9" w:rsidP="00E82FC6">
            <w:pPr>
              <w:jc w:val="center"/>
              <w:rPr>
                <w:szCs w:val="28"/>
                <w:lang w:val="sv-SE"/>
              </w:rPr>
            </w:pPr>
            <w:r w:rsidRPr="00403AAF">
              <w:rPr>
                <w:szCs w:val="28"/>
                <w:lang w:val="sv-SE"/>
              </w:rPr>
              <w:t>3,3</w:t>
            </w:r>
          </w:p>
        </w:tc>
        <w:tc>
          <w:tcPr>
            <w:tcW w:w="1080" w:type="dxa"/>
            <w:shd w:val="clear" w:color="auto" w:fill="auto"/>
          </w:tcPr>
          <w:p w14:paraId="285E9F88" w14:textId="7E87BD9D" w:rsidR="006B76B9" w:rsidRPr="00403AAF" w:rsidRDefault="006B76B9" w:rsidP="00127A93">
            <w:pPr>
              <w:jc w:val="center"/>
              <w:rPr>
                <w:szCs w:val="28"/>
                <w:lang w:val="sv-SE"/>
              </w:rPr>
            </w:pPr>
            <w:r w:rsidRPr="00403AAF">
              <w:rPr>
                <w:szCs w:val="28"/>
                <w:lang w:val="sv-SE"/>
              </w:rPr>
              <w:t>5</w:t>
            </w:r>
          </w:p>
        </w:tc>
      </w:tr>
      <w:tr w:rsidR="004051A7" w:rsidRPr="00403AAF" w14:paraId="13FF43AE" w14:textId="77777777" w:rsidTr="00127A93">
        <w:tc>
          <w:tcPr>
            <w:tcW w:w="738" w:type="dxa"/>
            <w:shd w:val="clear" w:color="auto" w:fill="auto"/>
          </w:tcPr>
          <w:p w14:paraId="3AF19928" w14:textId="77777777" w:rsidR="00127A93" w:rsidRPr="00403AAF" w:rsidRDefault="00127A93" w:rsidP="00DF02AD">
            <w:pPr>
              <w:rPr>
                <w:lang w:val="sv-SE"/>
              </w:rPr>
            </w:pPr>
          </w:p>
        </w:tc>
        <w:tc>
          <w:tcPr>
            <w:tcW w:w="5069" w:type="dxa"/>
            <w:shd w:val="clear" w:color="auto" w:fill="auto"/>
          </w:tcPr>
          <w:p w14:paraId="618D668D" w14:textId="77777777" w:rsidR="00127A93" w:rsidRPr="00403AAF" w:rsidRDefault="00127A93" w:rsidP="00127A93">
            <w:pPr>
              <w:jc w:val="center"/>
              <w:rPr>
                <w:b/>
                <w:lang w:val="sv-SE"/>
              </w:rPr>
            </w:pPr>
            <w:r w:rsidRPr="00403AAF">
              <w:rPr>
                <w:b/>
                <w:lang w:val="sv-SE"/>
              </w:rPr>
              <w:t>Chỉ tiêu hoạt động</w:t>
            </w:r>
          </w:p>
        </w:tc>
        <w:tc>
          <w:tcPr>
            <w:tcW w:w="1276" w:type="dxa"/>
            <w:shd w:val="clear" w:color="auto" w:fill="auto"/>
          </w:tcPr>
          <w:p w14:paraId="08A412F5" w14:textId="77777777" w:rsidR="00127A93" w:rsidRPr="00403AAF" w:rsidRDefault="00127A93" w:rsidP="00127A93">
            <w:pPr>
              <w:jc w:val="both"/>
              <w:rPr>
                <w:lang w:val="sv-SE"/>
              </w:rPr>
            </w:pPr>
          </w:p>
        </w:tc>
        <w:tc>
          <w:tcPr>
            <w:tcW w:w="1080" w:type="dxa"/>
            <w:shd w:val="clear" w:color="auto" w:fill="auto"/>
          </w:tcPr>
          <w:p w14:paraId="1977EB6A" w14:textId="77777777" w:rsidR="00127A93" w:rsidRPr="00403AAF" w:rsidRDefault="00127A93" w:rsidP="00127A93">
            <w:pPr>
              <w:jc w:val="both"/>
              <w:rPr>
                <w:szCs w:val="28"/>
                <w:lang w:val="sv-SE"/>
              </w:rPr>
            </w:pPr>
          </w:p>
        </w:tc>
        <w:tc>
          <w:tcPr>
            <w:tcW w:w="1080" w:type="dxa"/>
            <w:shd w:val="clear" w:color="auto" w:fill="auto"/>
          </w:tcPr>
          <w:p w14:paraId="288F1401" w14:textId="77777777" w:rsidR="00127A93" w:rsidRPr="00403AAF" w:rsidRDefault="00127A93" w:rsidP="00127A93">
            <w:pPr>
              <w:jc w:val="both"/>
              <w:rPr>
                <w:szCs w:val="28"/>
                <w:lang w:val="sv-SE"/>
              </w:rPr>
            </w:pPr>
          </w:p>
        </w:tc>
      </w:tr>
      <w:tr w:rsidR="004051A7" w:rsidRPr="00403AAF" w14:paraId="089DB052" w14:textId="77777777" w:rsidTr="00127A93">
        <w:tc>
          <w:tcPr>
            <w:tcW w:w="738" w:type="dxa"/>
            <w:shd w:val="clear" w:color="auto" w:fill="auto"/>
          </w:tcPr>
          <w:p w14:paraId="42D43178" w14:textId="085C86F3" w:rsidR="00127A93" w:rsidRPr="00403AAF" w:rsidRDefault="00667BFC" w:rsidP="00127A93">
            <w:pPr>
              <w:jc w:val="center"/>
              <w:rPr>
                <w:lang w:val="vi-VN"/>
              </w:rPr>
            </w:pPr>
            <w:r w:rsidRPr="00403AAF">
              <w:rPr>
                <w:lang w:val="vi-VN"/>
              </w:rPr>
              <w:t>7</w:t>
            </w:r>
          </w:p>
        </w:tc>
        <w:tc>
          <w:tcPr>
            <w:tcW w:w="5069" w:type="dxa"/>
            <w:shd w:val="clear" w:color="auto" w:fill="auto"/>
          </w:tcPr>
          <w:p w14:paraId="617A9877" w14:textId="77777777" w:rsidR="00127A93" w:rsidRPr="00403AAF" w:rsidRDefault="00127A93" w:rsidP="00127A93">
            <w:pPr>
              <w:jc w:val="both"/>
              <w:rPr>
                <w:lang w:val="sv-SE"/>
              </w:rPr>
            </w:pPr>
            <w:r w:rsidRPr="00403AAF">
              <w:rPr>
                <w:lang w:val="sv-SE"/>
              </w:rPr>
              <w:t>Tỷ lệ trẻ em &lt;1 tuổi tiêm đầy đủ vaccine (%)</w:t>
            </w:r>
          </w:p>
        </w:tc>
        <w:tc>
          <w:tcPr>
            <w:tcW w:w="1276" w:type="dxa"/>
            <w:shd w:val="clear" w:color="auto" w:fill="auto"/>
          </w:tcPr>
          <w:p w14:paraId="3737FF32" w14:textId="79B9ECC0" w:rsidR="00127A93" w:rsidRPr="00403AAF" w:rsidRDefault="00D92E0B" w:rsidP="00127A93">
            <w:pPr>
              <w:jc w:val="center"/>
            </w:pPr>
            <w:r w:rsidRPr="00403AAF">
              <w:t>99,2</w:t>
            </w:r>
          </w:p>
        </w:tc>
        <w:tc>
          <w:tcPr>
            <w:tcW w:w="1080" w:type="dxa"/>
            <w:shd w:val="clear" w:color="auto" w:fill="auto"/>
          </w:tcPr>
          <w:p w14:paraId="7A460591" w14:textId="13C1E359" w:rsidR="00727D78" w:rsidRPr="00403AAF" w:rsidRDefault="000368F8" w:rsidP="00E82FC6">
            <w:pPr>
              <w:jc w:val="center"/>
              <w:rPr>
                <w:szCs w:val="28"/>
                <w:lang w:val="sv-SE"/>
              </w:rPr>
            </w:pPr>
            <w:r w:rsidRPr="00403AAF">
              <w:rPr>
                <w:szCs w:val="28"/>
                <w:lang w:val="sv-SE"/>
              </w:rPr>
              <w:t>&gt;99,5</w:t>
            </w:r>
          </w:p>
        </w:tc>
        <w:tc>
          <w:tcPr>
            <w:tcW w:w="1080" w:type="dxa"/>
            <w:shd w:val="clear" w:color="auto" w:fill="auto"/>
          </w:tcPr>
          <w:p w14:paraId="6B5074CC" w14:textId="560B73E5" w:rsidR="00127A93" w:rsidRPr="00403AAF" w:rsidRDefault="000368F8" w:rsidP="00E82FC6">
            <w:pPr>
              <w:jc w:val="center"/>
              <w:rPr>
                <w:szCs w:val="28"/>
                <w:lang w:val="sv-SE"/>
              </w:rPr>
            </w:pPr>
            <w:r w:rsidRPr="00403AAF">
              <w:rPr>
                <w:szCs w:val="28"/>
                <w:lang w:val="sv-SE"/>
              </w:rPr>
              <w:t>&gt;99,</w:t>
            </w:r>
            <w:r w:rsidR="00560A31" w:rsidRPr="00403AAF">
              <w:rPr>
                <w:szCs w:val="28"/>
                <w:lang w:val="sv-SE"/>
              </w:rPr>
              <w:t>8</w:t>
            </w:r>
          </w:p>
        </w:tc>
      </w:tr>
      <w:tr w:rsidR="004051A7" w:rsidRPr="00403AAF" w14:paraId="70D50C9B" w14:textId="77777777" w:rsidTr="00127A93">
        <w:tc>
          <w:tcPr>
            <w:tcW w:w="738" w:type="dxa"/>
            <w:shd w:val="clear" w:color="auto" w:fill="auto"/>
          </w:tcPr>
          <w:p w14:paraId="2481F728" w14:textId="1E670DDC" w:rsidR="00127A93" w:rsidRPr="00403AAF" w:rsidRDefault="00667BFC" w:rsidP="00127A93">
            <w:pPr>
              <w:jc w:val="center"/>
              <w:rPr>
                <w:lang w:val="vi-VN"/>
              </w:rPr>
            </w:pPr>
            <w:r w:rsidRPr="00403AAF">
              <w:rPr>
                <w:lang w:val="vi-VN"/>
              </w:rPr>
              <w:t>8</w:t>
            </w:r>
          </w:p>
        </w:tc>
        <w:tc>
          <w:tcPr>
            <w:tcW w:w="5069" w:type="dxa"/>
            <w:shd w:val="clear" w:color="auto" w:fill="auto"/>
          </w:tcPr>
          <w:p w14:paraId="28F38A4E" w14:textId="77777777" w:rsidR="00127A93" w:rsidRPr="00403AAF" w:rsidRDefault="00127A93" w:rsidP="00127A93">
            <w:pPr>
              <w:jc w:val="both"/>
              <w:rPr>
                <w:lang w:val="sv-SE"/>
              </w:rPr>
            </w:pPr>
            <w:r w:rsidRPr="00403AAF">
              <w:rPr>
                <w:lang w:val="sv-SE"/>
              </w:rPr>
              <w:t>Tỷ lệ xã đạt tiêu chí quốc gia về y tế (%)</w:t>
            </w:r>
          </w:p>
        </w:tc>
        <w:tc>
          <w:tcPr>
            <w:tcW w:w="1276" w:type="dxa"/>
            <w:shd w:val="clear" w:color="auto" w:fill="auto"/>
          </w:tcPr>
          <w:p w14:paraId="220DA4D6" w14:textId="77777777" w:rsidR="00127A93" w:rsidRPr="00403AAF" w:rsidRDefault="00127A93" w:rsidP="00127A93">
            <w:pPr>
              <w:jc w:val="center"/>
              <w:rPr>
                <w:lang w:val="vi-VN"/>
              </w:rPr>
            </w:pPr>
            <w:r w:rsidRPr="00403AAF">
              <w:rPr>
                <w:lang w:val="vi-VN"/>
              </w:rPr>
              <w:t>100</w:t>
            </w:r>
          </w:p>
        </w:tc>
        <w:tc>
          <w:tcPr>
            <w:tcW w:w="1080" w:type="dxa"/>
            <w:shd w:val="clear" w:color="auto" w:fill="auto"/>
          </w:tcPr>
          <w:p w14:paraId="007958B3" w14:textId="77777777" w:rsidR="00127A93" w:rsidRPr="00403AAF" w:rsidRDefault="00127A93" w:rsidP="00127A93">
            <w:pPr>
              <w:jc w:val="center"/>
              <w:rPr>
                <w:szCs w:val="28"/>
                <w:lang w:val="sv-SE"/>
              </w:rPr>
            </w:pPr>
            <w:r w:rsidRPr="00403AAF">
              <w:rPr>
                <w:szCs w:val="28"/>
                <w:lang w:val="sv-SE"/>
              </w:rPr>
              <w:t>100</w:t>
            </w:r>
          </w:p>
        </w:tc>
        <w:tc>
          <w:tcPr>
            <w:tcW w:w="1080" w:type="dxa"/>
            <w:shd w:val="clear" w:color="auto" w:fill="auto"/>
          </w:tcPr>
          <w:p w14:paraId="4A4C6BEC" w14:textId="77777777" w:rsidR="00127A93" w:rsidRPr="00403AAF" w:rsidRDefault="00127A93" w:rsidP="00127A93">
            <w:pPr>
              <w:jc w:val="center"/>
              <w:rPr>
                <w:szCs w:val="28"/>
                <w:lang w:val="sv-SE"/>
              </w:rPr>
            </w:pPr>
            <w:r w:rsidRPr="00403AAF">
              <w:rPr>
                <w:szCs w:val="28"/>
                <w:lang w:val="sv-SE"/>
              </w:rPr>
              <w:t>100</w:t>
            </w:r>
          </w:p>
        </w:tc>
      </w:tr>
      <w:tr w:rsidR="004051A7" w:rsidRPr="00403AAF" w14:paraId="11F0837C" w14:textId="77777777" w:rsidTr="00127A93">
        <w:tc>
          <w:tcPr>
            <w:tcW w:w="738" w:type="dxa"/>
            <w:shd w:val="clear" w:color="auto" w:fill="auto"/>
          </w:tcPr>
          <w:p w14:paraId="385193BD" w14:textId="2027418F" w:rsidR="00127A93" w:rsidRPr="00403AAF" w:rsidRDefault="00667BFC" w:rsidP="00127A93">
            <w:pPr>
              <w:jc w:val="center"/>
              <w:rPr>
                <w:lang w:val="vi-VN"/>
              </w:rPr>
            </w:pPr>
            <w:r w:rsidRPr="00403AAF">
              <w:rPr>
                <w:lang w:val="vi-VN"/>
              </w:rPr>
              <w:t>9</w:t>
            </w:r>
          </w:p>
        </w:tc>
        <w:tc>
          <w:tcPr>
            <w:tcW w:w="5069" w:type="dxa"/>
            <w:shd w:val="clear" w:color="auto" w:fill="auto"/>
          </w:tcPr>
          <w:p w14:paraId="2C9D9633" w14:textId="77777777" w:rsidR="00127A93" w:rsidRPr="00403AAF" w:rsidRDefault="00127A93" w:rsidP="00127A93">
            <w:pPr>
              <w:jc w:val="both"/>
              <w:rPr>
                <w:lang w:val="sv-SE"/>
              </w:rPr>
            </w:pPr>
            <w:r w:rsidRPr="00403AAF">
              <w:rPr>
                <w:lang w:val="sv-SE"/>
              </w:rPr>
              <w:t>Tỷ lệ dân số tham gia BHYT (%)</w:t>
            </w:r>
          </w:p>
        </w:tc>
        <w:tc>
          <w:tcPr>
            <w:tcW w:w="1276" w:type="dxa"/>
            <w:shd w:val="clear" w:color="auto" w:fill="auto"/>
          </w:tcPr>
          <w:p w14:paraId="3497E284" w14:textId="3E7E938F" w:rsidR="00127A93" w:rsidRPr="00403AAF" w:rsidRDefault="007419B3" w:rsidP="00127A93">
            <w:pPr>
              <w:jc w:val="center"/>
            </w:pPr>
            <w:r w:rsidRPr="00403AAF">
              <w:t>91,2</w:t>
            </w:r>
          </w:p>
        </w:tc>
        <w:tc>
          <w:tcPr>
            <w:tcW w:w="1080" w:type="dxa"/>
            <w:shd w:val="clear" w:color="auto" w:fill="auto"/>
          </w:tcPr>
          <w:p w14:paraId="41D9C070" w14:textId="6E85838C" w:rsidR="00727D78" w:rsidRPr="00403AAF" w:rsidRDefault="007F075F" w:rsidP="0083765E">
            <w:pPr>
              <w:jc w:val="center"/>
              <w:rPr>
                <w:szCs w:val="28"/>
                <w:lang w:val="sv-SE"/>
              </w:rPr>
            </w:pPr>
            <w:r w:rsidRPr="00403AAF">
              <w:rPr>
                <w:szCs w:val="28"/>
                <w:lang w:val="sv-SE"/>
              </w:rPr>
              <w:t>&gt;92</w:t>
            </w:r>
          </w:p>
        </w:tc>
        <w:tc>
          <w:tcPr>
            <w:tcW w:w="1080" w:type="dxa"/>
            <w:shd w:val="clear" w:color="auto" w:fill="auto"/>
          </w:tcPr>
          <w:p w14:paraId="59B86466" w14:textId="19383A41" w:rsidR="00127A93" w:rsidRPr="00403AAF" w:rsidRDefault="00F27CF7" w:rsidP="00127A93">
            <w:pPr>
              <w:jc w:val="center"/>
              <w:rPr>
                <w:szCs w:val="28"/>
                <w:lang w:val="sv-SE"/>
              </w:rPr>
            </w:pPr>
            <w:r w:rsidRPr="00403AAF">
              <w:rPr>
                <w:szCs w:val="28"/>
                <w:lang w:val="sv-SE"/>
              </w:rPr>
              <w:t>&gt;94</w:t>
            </w:r>
          </w:p>
        </w:tc>
      </w:tr>
      <w:tr w:rsidR="004051A7" w:rsidRPr="00403AAF" w14:paraId="5382AE6D" w14:textId="77777777" w:rsidTr="00127A93">
        <w:tc>
          <w:tcPr>
            <w:tcW w:w="738" w:type="dxa"/>
            <w:shd w:val="clear" w:color="auto" w:fill="auto"/>
          </w:tcPr>
          <w:p w14:paraId="52F0EB23" w14:textId="77777777" w:rsidR="00127A93" w:rsidRPr="00403AAF" w:rsidRDefault="00127A93" w:rsidP="00127A93">
            <w:pPr>
              <w:jc w:val="center"/>
              <w:rPr>
                <w:lang w:val="sv-SE"/>
              </w:rPr>
            </w:pPr>
          </w:p>
        </w:tc>
        <w:tc>
          <w:tcPr>
            <w:tcW w:w="5069" w:type="dxa"/>
            <w:shd w:val="clear" w:color="auto" w:fill="auto"/>
          </w:tcPr>
          <w:p w14:paraId="7F79754D" w14:textId="77777777" w:rsidR="00127A93" w:rsidRPr="00403AAF" w:rsidRDefault="00127A93" w:rsidP="00127A93">
            <w:pPr>
              <w:jc w:val="center"/>
              <w:rPr>
                <w:b/>
                <w:lang w:val="sv-SE"/>
              </w:rPr>
            </w:pPr>
            <w:r w:rsidRPr="00403AAF">
              <w:rPr>
                <w:b/>
                <w:lang w:val="sv-SE"/>
              </w:rPr>
              <w:t>Chỉ tiêu đầu ra</w:t>
            </w:r>
          </w:p>
        </w:tc>
        <w:tc>
          <w:tcPr>
            <w:tcW w:w="1276" w:type="dxa"/>
            <w:shd w:val="clear" w:color="auto" w:fill="auto"/>
          </w:tcPr>
          <w:p w14:paraId="71961823" w14:textId="77777777" w:rsidR="00127A93" w:rsidRPr="00403AAF" w:rsidRDefault="00127A93" w:rsidP="00127A93">
            <w:pPr>
              <w:jc w:val="both"/>
              <w:rPr>
                <w:lang w:val="sv-SE"/>
              </w:rPr>
            </w:pPr>
          </w:p>
        </w:tc>
        <w:tc>
          <w:tcPr>
            <w:tcW w:w="1080" w:type="dxa"/>
            <w:shd w:val="clear" w:color="auto" w:fill="auto"/>
          </w:tcPr>
          <w:p w14:paraId="2628D8A6" w14:textId="77777777" w:rsidR="00127A93" w:rsidRPr="00403AAF" w:rsidRDefault="00127A93" w:rsidP="00127A93">
            <w:pPr>
              <w:jc w:val="both"/>
              <w:rPr>
                <w:szCs w:val="28"/>
                <w:lang w:val="sv-SE"/>
              </w:rPr>
            </w:pPr>
          </w:p>
        </w:tc>
        <w:tc>
          <w:tcPr>
            <w:tcW w:w="1080" w:type="dxa"/>
            <w:shd w:val="clear" w:color="auto" w:fill="auto"/>
          </w:tcPr>
          <w:p w14:paraId="080C1B5F" w14:textId="77777777" w:rsidR="00127A93" w:rsidRPr="00403AAF" w:rsidRDefault="00127A93" w:rsidP="00127A93">
            <w:pPr>
              <w:jc w:val="both"/>
              <w:rPr>
                <w:szCs w:val="28"/>
                <w:lang w:val="sv-SE"/>
              </w:rPr>
            </w:pPr>
          </w:p>
        </w:tc>
      </w:tr>
      <w:tr w:rsidR="004051A7" w:rsidRPr="00403AAF" w14:paraId="234C5CD2" w14:textId="77777777" w:rsidTr="00127A93">
        <w:tc>
          <w:tcPr>
            <w:tcW w:w="738" w:type="dxa"/>
            <w:shd w:val="clear" w:color="auto" w:fill="auto"/>
          </w:tcPr>
          <w:p w14:paraId="576A7E29" w14:textId="434EA9B4" w:rsidR="00127A93" w:rsidRPr="00403AAF" w:rsidRDefault="00DF02AD" w:rsidP="00127A93">
            <w:pPr>
              <w:jc w:val="center"/>
              <w:rPr>
                <w:lang w:val="vi-VN"/>
              </w:rPr>
            </w:pPr>
            <w:r w:rsidRPr="00403AAF">
              <w:rPr>
                <w:lang w:val="sv-SE"/>
              </w:rPr>
              <w:t>1</w:t>
            </w:r>
            <w:r w:rsidR="00667BFC" w:rsidRPr="00403AAF">
              <w:rPr>
                <w:lang w:val="vi-VN"/>
              </w:rPr>
              <w:t>0</w:t>
            </w:r>
          </w:p>
        </w:tc>
        <w:tc>
          <w:tcPr>
            <w:tcW w:w="5069" w:type="dxa"/>
            <w:shd w:val="clear" w:color="auto" w:fill="auto"/>
          </w:tcPr>
          <w:p w14:paraId="2B76E0AF" w14:textId="77777777" w:rsidR="00127A93" w:rsidRPr="00403AAF" w:rsidRDefault="00127A93" w:rsidP="00127A93">
            <w:pPr>
              <w:rPr>
                <w:lang w:val="sv-SE"/>
              </w:rPr>
            </w:pPr>
            <w:r w:rsidRPr="00403AAF">
              <w:rPr>
                <w:lang w:val="sv-SE"/>
              </w:rPr>
              <w:t>Tuổi thọ trung bình</w:t>
            </w:r>
          </w:p>
        </w:tc>
        <w:tc>
          <w:tcPr>
            <w:tcW w:w="1276" w:type="dxa"/>
            <w:shd w:val="clear" w:color="auto" w:fill="auto"/>
          </w:tcPr>
          <w:p w14:paraId="0A9661BC" w14:textId="77777777" w:rsidR="00127A93" w:rsidRPr="00403AAF" w:rsidRDefault="00127A93" w:rsidP="00127A93">
            <w:pPr>
              <w:jc w:val="center"/>
              <w:rPr>
                <w:lang w:val="vi-VN"/>
              </w:rPr>
            </w:pPr>
            <w:r w:rsidRPr="00403AAF">
              <w:rPr>
                <w:lang w:val="vi-VN"/>
              </w:rPr>
              <w:t>75</w:t>
            </w:r>
          </w:p>
        </w:tc>
        <w:tc>
          <w:tcPr>
            <w:tcW w:w="1080" w:type="dxa"/>
            <w:shd w:val="clear" w:color="auto" w:fill="auto"/>
          </w:tcPr>
          <w:p w14:paraId="463019B3" w14:textId="1CCB06CA" w:rsidR="00127A93" w:rsidRPr="00403AAF" w:rsidRDefault="00127A93" w:rsidP="00F27CF7">
            <w:pPr>
              <w:jc w:val="center"/>
              <w:rPr>
                <w:szCs w:val="28"/>
              </w:rPr>
            </w:pPr>
            <w:r w:rsidRPr="00403AAF">
              <w:rPr>
                <w:szCs w:val="28"/>
                <w:lang w:val="sv-SE"/>
              </w:rPr>
              <w:t>7</w:t>
            </w:r>
            <w:r w:rsidR="00F27CF7" w:rsidRPr="00403AAF">
              <w:rPr>
                <w:szCs w:val="28"/>
                <w:lang w:val="sv-SE"/>
              </w:rPr>
              <w:t>5,3</w:t>
            </w:r>
          </w:p>
        </w:tc>
        <w:tc>
          <w:tcPr>
            <w:tcW w:w="1080" w:type="dxa"/>
            <w:shd w:val="clear" w:color="auto" w:fill="auto"/>
          </w:tcPr>
          <w:p w14:paraId="3E56CEE8" w14:textId="5C4A13A3" w:rsidR="00127A93" w:rsidRPr="00403AAF" w:rsidRDefault="00F27CF7" w:rsidP="00127A93">
            <w:pPr>
              <w:jc w:val="center"/>
              <w:rPr>
                <w:szCs w:val="28"/>
                <w:lang w:val="sv-SE"/>
              </w:rPr>
            </w:pPr>
            <w:r w:rsidRPr="00403AAF">
              <w:rPr>
                <w:szCs w:val="28"/>
                <w:lang w:val="sv-SE"/>
              </w:rPr>
              <w:t>75,5</w:t>
            </w:r>
          </w:p>
        </w:tc>
      </w:tr>
      <w:tr w:rsidR="004051A7" w:rsidRPr="00403AAF" w14:paraId="3E891F3D" w14:textId="77777777" w:rsidTr="00127A93">
        <w:tc>
          <w:tcPr>
            <w:tcW w:w="738" w:type="dxa"/>
            <w:shd w:val="clear" w:color="auto" w:fill="auto"/>
          </w:tcPr>
          <w:p w14:paraId="4391A327" w14:textId="66F9437D" w:rsidR="00127A93" w:rsidRPr="00403AAF" w:rsidRDefault="00DF02AD" w:rsidP="00127A93">
            <w:pPr>
              <w:jc w:val="center"/>
              <w:rPr>
                <w:lang w:val="vi-VN"/>
              </w:rPr>
            </w:pPr>
            <w:r w:rsidRPr="00403AAF">
              <w:rPr>
                <w:lang w:val="sv-SE"/>
              </w:rPr>
              <w:lastRenderedPageBreak/>
              <w:t>1</w:t>
            </w:r>
            <w:r w:rsidR="00667BFC" w:rsidRPr="00403AAF">
              <w:rPr>
                <w:lang w:val="vi-VN"/>
              </w:rPr>
              <w:t>1</w:t>
            </w:r>
          </w:p>
        </w:tc>
        <w:tc>
          <w:tcPr>
            <w:tcW w:w="5069" w:type="dxa"/>
            <w:shd w:val="clear" w:color="auto" w:fill="auto"/>
          </w:tcPr>
          <w:p w14:paraId="452CF838" w14:textId="77777777" w:rsidR="00127A93" w:rsidRPr="00403AAF" w:rsidRDefault="00127A93" w:rsidP="00127A93">
            <w:pPr>
              <w:jc w:val="both"/>
              <w:rPr>
                <w:lang w:val="sv-SE"/>
              </w:rPr>
            </w:pPr>
            <w:r w:rsidRPr="00403AAF">
              <w:rPr>
                <w:lang w:val="sv-SE"/>
              </w:rPr>
              <w:t>Tỷ số chết mẹ (p100.000)</w:t>
            </w:r>
          </w:p>
        </w:tc>
        <w:tc>
          <w:tcPr>
            <w:tcW w:w="1276" w:type="dxa"/>
            <w:shd w:val="clear" w:color="auto" w:fill="auto"/>
          </w:tcPr>
          <w:p w14:paraId="693B4925" w14:textId="77777777" w:rsidR="00127A93" w:rsidRPr="00403AAF" w:rsidRDefault="00127A93" w:rsidP="00127A93">
            <w:pPr>
              <w:jc w:val="center"/>
              <w:rPr>
                <w:lang w:val="vi-VN"/>
              </w:rPr>
            </w:pPr>
            <w:r w:rsidRPr="00403AAF">
              <w:rPr>
                <w:lang w:val="vi-VN"/>
              </w:rPr>
              <w:t>0</w:t>
            </w:r>
          </w:p>
        </w:tc>
        <w:tc>
          <w:tcPr>
            <w:tcW w:w="1080" w:type="dxa"/>
            <w:shd w:val="clear" w:color="auto" w:fill="auto"/>
          </w:tcPr>
          <w:p w14:paraId="2271F140" w14:textId="2AB2EDA7" w:rsidR="00127A93" w:rsidRPr="00403AAF" w:rsidRDefault="007C767A" w:rsidP="00127A93">
            <w:pPr>
              <w:jc w:val="center"/>
              <w:rPr>
                <w:szCs w:val="28"/>
                <w:lang w:val="sv-SE"/>
              </w:rPr>
            </w:pPr>
            <w:r w:rsidRPr="00403AAF">
              <w:rPr>
                <w:szCs w:val="28"/>
                <w:lang w:val="sv-SE"/>
              </w:rPr>
              <w:t>0</w:t>
            </w:r>
          </w:p>
        </w:tc>
        <w:tc>
          <w:tcPr>
            <w:tcW w:w="1080" w:type="dxa"/>
            <w:shd w:val="clear" w:color="auto" w:fill="auto"/>
          </w:tcPr>
          <w:p w14:paraId="0840F1CE" w14:textId="4D9D1D4D" w:rsidR="00127A93" w:rsidRPr="00403AAF" w:rsidRDefault="007C767A" w:rsidP="00127A93">
            <w:pPr>
              <w:jc w:val="center"/>
              <w:rPr>
                <w:szCs w:val="28"/>
                <w:lang w:val="sv-SE"/>
              </w:rPr>
            </w:pPr>
            <w:r w:rsidRPr="00403AAF">
              <w:rPr>
                <w:szCs w:val="28"/>
                <w:lang w:val="sv-SE"/>
              </w:rPr>
              <w:t>0</w:t>
            </w:r>
          </w:p>
        </w:tc>
      </w:tr>
      <w:tr w:rsidR="004051A7" w:rsidRPr="00403AAF" w14:paraId="3A2356E7" w14:textId="77777777" w:rsidTr="00127A93">
        <w:tc>
          <w:tcPr>
            <w:tcW w:w="738" w:type="dxa"/>
            <w:shd w:val="clear" w:color="auto" w:fill="auto"/>
          </w:tcPr>
          <w:p w14:paraId="2D8031DD" w14:textId="05162B31" w:rsidR="00127A93" w:rsidRPr="00403AAF" w:rsidRDefault="00DF02AD" w:rsidP="00127A93">
            <w:pPr>
              <w:jc w:val="center"/>
              <w:rPr>
                <w:lang w:val="vi-VN"/>
              </w:rPr>
            </w:pPr>
            <w:r w:rsidRPr="00403AAF">
              <w:rPr>
                <w:lang w:val="sv-SE"/>
              </w:rPr>
              <w:t>1</w:t>
            </w:r>
            <w:r w:rsidR="00667BFC" w:rsidRPr="00403AAF">
              <w:rPr>
                <w:lang w:val="vi-VN"/>
              </w:rPr>
              <w:t>2</w:t>
            </w:r>
          </w:p>
        </w:tc>
        <w:tc>
          <w:tcPr>
            <w:tcW w:w="5069" w:type="dxa"/>
            <w:shd w:val="clear" w:color="auto" w:fill="auto"/>
          </w:tcPr>
          <w:p w14:paraId="2A05C8CC" w14:textId="77777777" w:rsidR="00127A93" w:rsidRPr="00403AAF" w:rsidRDefault="00127A93" w:rsidP="00127A93">
            <w:pPr>
              <w:jc w:val="both"/>
              <w:rPr>
                <w:lang w:val="sv-SE"/>
              </w:rPr>
            </w:pPr>
            <w:r w:rsidRPr="00403AAF">
              <w:rPr>
                <w:lang w:val="sv-SE"/>
              </w:rPr>
              <w:t>Tỷ suất tử vong trẻ em &lt;1 tuổi (p1.000)</w:t>
            </w:r>
          </w:p>
        </w:tc>
        <w:tc>
          <w:tcPr>
            <w:tcW w:w="1276" w:type="dxa"/>
            <w:shd w:val="clear" w:color="auto" w:fill="auto"/>
          </w:tcPr>
          <w:p w14:paraId="3AF507F6" w14:textId="10C2F4FA" w:rsidR="00127A93" w:rsidRPr="00403AAF" w:rsidRDefault="001D7DBF" w:rsidP="00127A93">
            <w:pPr>
              <w:jc w:val="center"/>
            </w:pPr>
            <w:r w:rsidRPr="00403AAF">
              <w:t>8,5</w:t>
            </w:r>
          </w:p>
        </w:tc>
        <w:tc>
          <w:tcPr>
            <w:tcW w:w="1080" w:type="dxa"/>
            <w:shd w:val="clear" w:color="auto" w:fill="auto"/>
          </w:tcPr>
          <w:p w14:paraId="653F37A4" w14:textId="538F1A2E" w:rsidR="00127A93" w:rsidRPr="00403AAF" w:rsidRDefault="001E1356" w:rsidP="00E82FC6">
            <w:pPr>
              <w:jc w:val="center"/>
              <w:rPr>
                <w:szCs w:val="28"/>
                <w:lang w:val="sv-SE"/>
              </w:rPr>
            </w:pPr>
            <w:r w:rsidRPr="00403AAF">
              <w:rPr>
                <w:szCs w:val="28"/>
                <w:lang w:val="sv-SE"/>
              </w:rPr>
              <w:t>&lt;8</w:t>
            </w:r>
          </w:p>
        </w:tc>
        <w:tc>
          <w:tcPr>
            <w:tcW w:w="1080" w:type="dxa"/>
            <w:shd w:val="clear" w:color="auto" w:fill="auto"/>
          </w:tcPr>
          <w:p w14:paraId="45466F29" w14:textId="33EC3B7E" w:rsidR="00127A93" w:rsidRPr="00403AAF" w:rsidRDefault="001E1356" w:rsidP="00E82FC6">
            <w:pPr>
              <w:jc w:val="center"/>
              <w:rPr>
                <w:szCs w:val="28"/>
                <w:lang w:val="sv-SE"/>
              </w:rPr>
            </w:pPr>
            <w:r w:rsidRPr="00403AAF">
              <w:rPr>
                <w:szCs w:val="28"/>
                <w:lang w:val="sv-SE"/>
              </w:rPr>
              <w:t>&lt;7</w:t>
            </w:r>
          </w:p>
        </w:tc>
      </w:tr>
      <w:tr w:rsidR="004051A7" w:rsidRPr="00403AAF" w14:paraId="73D1988E" w14:textId="77777777" w:rsidTr="00127A93">
        <w:tc>
          <w:tcPr>
            <w:tcW w:w="738" w:type="dxa"/>
            <w:shd w:val="clear" w:color="auto" w:fill="auto"/>
          </w:tcPr>
          <w:p w14:paraId="78C9C20B" w14:textId="59EC3133" w:rsidR="00127A93" w:rsidRPr="00403AAF" w:rsidRDefault="00DF02AD" w:rsidP="00127A93">
            <w:pPr>
              <w:jc w:val="center"/>
              <w:rPr>
                <w:lang w:val="vi-VN"/>
              </w:rPr>
            </w:pPr>
            <w:r w:rsidRPr="00403AAF">
              <w:rPr>
                <w:lang w:val="sv-SE"/>
              </w:rPr>
              <w:t>1</w:t>
            </w:r>
            <w:r w:rsidR="00667BFC" w:rsidRPr="00403AAF">
              <w:rPr>
                <w:lang w:val="vi-VN"/>
              </w:rPr>
              <w:t>3</w:t>
            </w:r>
          </w:p>
        </w:tc>
        <w:tc>
          <w:tcPr>
            <w:tcW w:w="5069" w:type="dxa"/>
            <w:shd w:val="clear" w:color="auto" w:fill="auto"/>
          </w:tcPr>
          <w:p w14:paraId="6F260FF0" w14:textId="77777777" w:rsidR="00127A93" w:rsidRPr="00403AAF" w:rsidRDefault="00127A93" w:rsidP="00127A93">
            <w:pPr>
              <w:jc w:val="both"/>
              <w:rPr>
                <w:lang w:val="sv-SE"/>
              </w:rPr>
            </w:pPr>
            <w:r w:rsidRPr="00403AAF">
              <w:rPr>
                <w:lang w:val="sv-SE"/>
              </w:rPr>
              <w:t>Tỷ suất tử vong trẻ em &lt;5 tuổi (p1.000)</w:t>
            </w:r>
          </w:p>
        </w:tc>
        <w:tc>
          <w:tcPr>
            <w:tcW w:w="1276" w:type="dxa"/>
            <w:shd w:val="clear" w:color="auto" w:fill="auto"/>
          </w:tcPr>
          <w:p w14:paraId="223E526A" w14:textId="23250CE1" w:rsidR="00127A93" w:rsidRPr="00403AAF" w:rsidRDefault="001D7DBF" w:rsidP="00127A93">
            <w:pPr>
              <w:jc w:val="center"/>
            </w:pPr>
            <w:r w:rsidRPr="00403AAF">
              <w:t>10</w:t>
            </w:r>
          </w:p>
        </w:tc>
        <w:tc>
          <w:tcPr>
            <w:tcW w:w="1080" w:type="dxa"/>
            <w:shd w:val="clear" w:color="auto" w:fill="auto"/>
          </w:tcPr>
          <w:p w14:paraId="4BEC7975" w14:textId="638B80AF" w:rsidR="00127A93" w:rsidRPr="00403AAF" w:rsidRDefault="001E1356" w:rsidP="00E82FC6">
            <w:pPr>
              <w:jc w:val="center"/>
              <w:rPr>
                <w:szCs w:val="28"/>
                <w:lang w:val="sv-SE"/>
              </w:rPr>
            </w:pPr>
            <w:r w:rsidRPr="00403AAF">
              <w:rPr>
                <w:szCs w:val="28"/>
                <w:lang w:val="sv-SE"/>
              </w:rPr>
              <w:t>&lt;10</w:t>
            </w:r>
          </w:p>
        </w:tc>
        <w:tc>
          <w:tcPr>
            <w:tcW w:w="1080" w:type="dxa"/>
            <w:shd w:val="clear" w:color="auto" w:fill="auto"/>
          </w:tcPr>
          <w:p w14:paraId="49FC6C3F" w14:textId="617513F5" w:rsidR="00127A93" w:rsidRPr="00403AAF" w:rsidRDefault="001E1356" w:rsidP="00E82FC6">
            <w:pPr>
              <w:jc w:val="center"/>
              <w:rPr>
                <w:szCs w:val="28"/>
                <w:lang w:val="sv-SE"/>
              </w:rPr>
            </w:pPr>
            <w:r w:rsidRPr="00403AAF">
              <w:rPr>
                <w:szCs w:val="28"/>
                <w:lang w:val="sv-SE"/>
              </w:rPr>
              <w:t>&lt;8</w:t>
            </w:r>
          </w:p>
        </w:tc>
      </w:tr>
      <w:tr w:rsidR="004051A7" w:rsidRPr="00403AAF" w14:paraId="5CACF52B" w14:textId="77777777" w:rsidTr="00127A93">
        <w:tc>
          <w:tcPr>
            <w:tcW w:w="738" w:type="dxa"/>
            <w:shd w:val="clear" w:color="auto" w:fill="auto"/>
          </w:tcPr>
          <w:p w14:paraId="4AD68076" w14:textId="07F9AEA4" w:rsidR="00127A93" w:rsidRPr="00403AAF" w:rsidRDefault="00DF02AD" w:rsidP="00127A93">
            <w:pPr>
              <w:jc w:val="center"/>
              <w:rPr>
                <w:lang w:val="vi-VN"/>
              </w:rPr>
            </w:pPr>
            <w:r w:rsidRPr="00403AAF">
              <w:rPr>
                <w:lang w:val="sv-SE"/>
              </w:rPr>
              <w:t>1</w:t>
            </w:r>
            <w:r w:rsidR="00667BFC" w:rsidRPr="00403AAF">
              <w:rPr>
                <w:lang w:val="vi-VN"/>
              </w:rPr>
              <w:t>4</w:t>
            </w:r>
          </w:p>
        </w:tc>
        <w:tc>
          <w:tcPr>
            <w:tcW w:w="5069" w:type="dxa"/>
            <w:shd w:val="clear" w:color="auto" w:fill="auto"/>
          </w:tcPr>
          <w:p w14:paraId="220B18E5" w14:textId="082BD8A2" w:rsidR="00127A93" w:rsidRPr="00403AAF" w:rsidRDefault="00127A93" w:rsidP="00127A93">
            <w:pPr>
              <w:jc w:val="both"/>
              <w:rPr>
                <w:lang w:val="sv-SE"/>
              </w:rPr>
            </w:pPr>
            <w:r w:rsidRPr="00403AAF">
              <w:rPr>
                <w:lang w:val="sv-SE"/>
              </w:rPr>
              <w:t>Quy mô dân số (ng</w:t>
            </w:r>
            <w:r w:rsidRPr="00403AAF">
              <w:rPr>
                <w:rFonts w:hint="eastAsia"/>
                <w:lang w:val="sv-SE"/>
              </w:rPr>
              <w:t>ư</w:t>
            </w:r>
            <w:r w:rsidRPr="00403AAF">
              <w:rPr>
                <w:lang w:val="sv-SE"/>
              </w:rPr>
              <w:t>ời)</w:t>
            </w:r>
          </w:p>
        </w:tc>
        <w:tc>
          <w:tcPr>
            <w:tcW w:w="1276" w:type="dxa"/>
            <w:shd w:val="clear" w:color="auto" w:fill="auto"/>
          </w:tcPr>
          <w:p w14:paraId="1EC6BD7E" w14:textId="2061BDF1" w:rsidR="00EB3C1B" w:rsidRPr="00403AAF" w:rsidRDefault="00386EA1" w:rsidP="00EB3C1B">
            <w:pPr>
              <w:jc w:val="center"/>
              <w:rPr>
                <w:sz w:val="26"/>
                <w:szCs w:val="20"/>
                <w:lang w:val="vi-VN"/>
              </w:rPr>
            </w:pPr>
            <w:r w:rsidRPr="00403AAF">
              <w:rPr>
                <w:sz w:val="26"/>
                <w:szCs w:val="20"/>
              </w:rPr>
              <w:t>7</w:t>
            </w:r>
            <w:r w:rsidR="003D3C3B" w:rsidRPr="00403AAF">
              <w:rPr>
                <w:sz w:val="26"/>
                <w:szCs w:val="20"/>
                <w:lang w:val="vi-VN"/>
              </w:rPr>
              <w:t>26</w:t>
            </w:r>
            <w:r w:rsidR="00667BFC" w:rsidRPr="00403AAF">
              <w:rPr>
                <w:sz w:val="26"/>
                <w:szCs w:val="20"/>
                <w:lang w:val="vi-VN"/>
              </w:rPr>
              <w:t>.</w:t>
            </w:r>
            <w:r w:rsidR="003D3C3B" w:rsidRPr="00403AAF">
              <w:rPr>
                <w:sz w:val="26"/>
                <w:szCs w:val="20"/>
                <w:lang w:val="vi-VN"/>
              </w:rPr>
              <w:t>792</w:t>
            </w:r>
          </w:p>
        </w:tc>
        <w:tc>
          <w:tcPr>
            <w:tcW w:w="1080" w:type="dxa"/>
            <w:shd w:val="clear" w:color="auto" w:fill="auto"/>
          </w:tcPr>
          <w:p w14:paraId="49605C5F" w14:textId="2957A391" w:rsidR="00127A93" w:rsidRPr="00403AAF" w:rsidRDefault="007F5EB6" w:rsidP="00127A93">
            <w:pPr>
              <w:jc w:val="center"/>
              <w:rPr>
                <w:sz w:val="26"/>
                <w:szCs w:val="20"/>
                <w:lang w:val="vi-VN"/>
              </w:rPr>
            </w:pPr>
            <w:r w:rsidRPr="00403AAF">
              <w:rPr>
                <w:sz w:val="26"/>
                <w:szCs w:val="20"/>
                <w:lang w:val="vi-VN"/>
              </w:rPr>
              <w:t>765</w:t>
            </w:r>
            <w:r w:rsidR="00667BFC" w:rsidRPr="00403AAF">
              <w:rPr>
                <w:sz w:val="26"/>
                <w:szCs w:val="20"/>
                <w:lang w:val="vi-VN"/>
              </w:rPr>
              <w:t>.000</w:t>
            </w:r>
          </w:p>
        </w:tc>
        <w:tc>
          <w:tcPr>
            <w:tcW w:w="1080" w:type="dxa"/>
            <w:shd w:val="clear" w:color="auto" w:fill="auto"/>
          </w:tcPr>
          <w:p w14:paraId="10C47AF0" w14:textId="00C177E8" w:rsidR="00127A93" w:rsidRPr="00403AAF" w:rsidRDefault="007F5EB6" w:rsidP="00127A93">
            <w:pPr>
              <w:jc w:val="center"/>
              <w:rPr>
                <w:sz w:val="26"/>
                <w:szCs w:val="20"/>
                <w:lang w:val="vi-VN"/>
              </w:rPr>
            </w:pPr>
            <w:r w:rsidRPr="00403AAF">
              <w:rPr>
                <w:sz w:val="26"/>
                <w:szCs w:val="20"/>
                <w:lang w:val="vi-VN"/>
              </w:rPr>
              <w:t>810</w:t>
            </w:r>
            <w:r w:rsidR="00667BFC" w:rsidRPr="00403AAF">
              <w:rPr>
                <w:sz w:val="26"/>
                <w:szCs w:val="20"/>
                <w:lang w:val="vi-VN"/>
              </w:rPr>
              <w:t>.000</w:t>
            </w:r>
          </w:p>
        </w:tc>
      </w:tr>
      <w:tr w:rsidR="004051A7" w:rsidRPr="00403AAF" w14:paraId="6729FA75" w14:textId="77777777" w:rsidTr="00127A93">
        <w:tc>
          <w:tcPr>
            <w:tcW w:w="738" w:type="dxa"/>
            <w:shd w:val="clear" w:color="auto" w:fill="auto"/>
          </w:tcPr>
          <w:p w14:paraId="199AA86A" w14:textId="0653422E" w:rsidR="00127A93" w:rsidRPr="00403AAF" w:rsidRDefault="00DF02AD" w:rsidP="00127A93">
            <w:pPr>
              <w:jc w:val="center"/>
              <w:rPr>
                <w:lang w:val="vi-VN"/>
              </w:rPr>
            </w:pPr>
            <w:r w:rsidRPr="00403AAF">
              <w:rPr>
                <w:lang w:val="sv-SE"/>
              </w:rPr>
              <w:t>1</w:t>
            </w:r>
            <w:r w:rsidR="00EB3C1B" w:rsidRPr="00403AAF">
              <w:rPr>
                <w:lang w:val="vi-VN"/>
              </w:rPr>
              <w:t>5</w:t>
            </w:r>
          </w:p>
        </w:tc>
        <w:tc>
          <w:tcPr>
            <w:tcW w:w="5069" w:type="dxa"/>
            <w:shd w:val="clear" w:color="auto" w:fill="auto"/>
          </w:tcPr>
          <w:p w14:paraId="5D3B9A89" w14:textId="77777777" w:rsidR="00127A93" w:rsidRPr="00403AAF" w:rsidRDefault="00127A93" w:rsidP="00127A93">
            <w:pPr>
              <w:jc w:val="both"/>
              <w:rPr>
                <w:lang w:val="sv-SE"/>
              </w:rPr>
            </w:pPr>
            <w:r w:rsidRPr="00403AAF">
              <w:rPr>
                <w:lang w:val="sv-SE"/>
              </w:rPr>
              <w:t>Tốc độ tăng dân số (%)</w:t>
            </w:r>
          </w:p>
        </w:tc>
        <w:tc>
          <w:tcPr>
            <w:tcW w:w="1276" w:type="dxa"/>
            <w:shd w:val="clear" w:color="auto" w:fill="auto"/>
            <w:vAlign w:val="bottom"/>
          </w:tcPr>
          <w:p w14:paraId="52A4642B" w14:textId="43121890" w:rsidR="00127A93" w:rsidRPr="00403AAF" w:rsidRDefault="00127A93" w:rsidP="001D7DBF">
            <w:pPr>
              <w:jc w:val="center"/>
              <w:rPr>
                <w:lang w:val="vi-VN"/>
              </w:rPr>
            </w:pPr>
          </w:p>
        </w:tc>
        <w:tc>
          <w:tcPr>
            <w:tcW w:w="1080" w:type="dxa"/>
            <w:shd w:val="clear" w:color="auto" w:fill="auto"/>
            <w:vAlign w:val="bottom"/>
          </w:tcPr>
          <w:p w14:paraId="07A39CC4" w14:textId="14AC0CF4" w:rsidR="00127A93" w:rsidRPr="00403AAF" w:rsidRDefault="007F5EB6" w:rsidP="00127A93">
            <w:pPr>
              <w:jc w:val="center"/>
              <w:rPr>
                <w:szCs w:val="28"/>
              </w:rPr>
            </w:pPr>
            <w:r w:rsidRPr="00403AAF">
              <w:rPr>
                <w:bCs/>
                <w:szCs w:val="28"/>
                <w:lang w:val="vi-VN"/>
              </w:rPr>
              <w:t>1,03</w:t>
            </w:r>
          </w:p>
        </w:tc>
        <w:tc>
          <w:tcPr>
            <w:tcW w:w="1080" w:type="dxa"/>
            <w:shd w:val="clear" w:color="auto" w:fill="auto"/>
          </w:tcPr>
          <w:p w14:paraId="2AC1C832" w14:textId="2BBD1B52" w:rsidR="00127A93" w:rsidRPr="00403AAF" w:rsidRDefault="007F5EB6" w:rsidP="00127A93">
            <w:pPr>
              <w:jc w:val="center"/>
              <w:rPr>
                <w:szCs w:val="28"/>
              </w:rPr>
            </w:pPr>
            <w:r w:rsidRPr="00403AAF">
              <w:rPr>
                <w:bCs/>
                <w:szCs w:val="28"/>
                <w:lang w:val="vi-VN"/>
              </w:rPr>
              <w:t>1,15</w:t>
            </w:r>
          </w:p>
        </w:tc>
      </w:tr>
      <w:tr w:rsidR="004051A7" w:rsidRPr="00403AAF" w14:paraId="740020D7" w14:textId="77777777" w:rsidTr="0052368D">
        <w:trPr>
          <w:trHeight w:val="599"/>
        </w:trPr>
        <w:tc>
          <w:tcPr>
            <w:tcW w:w="738" w:type="dxa"/>
            <w:shd w:val="clear" w:color="auto" w:fill="auto"/>
          </w:tcPr>
          <w:p w14:paraId="507A419B" w14:textId="09565088" w:rsidR="00127A93" w:rsidRPr="00403AAF" w:rsidRDefault="00DF02AD" w:rsidP="00127A93">
            <w:pPr>
              <w:jc w:val="center"/>
              <w:rPr>
                <w:lang w:val="vi-VN"/>
              </w:rPr>
            </w:pPr>
            <w:r w:rsidRPr="00403AAF">
              <w:rPr>
                <w:lang w:val="sv-SE"/>
              </w:rPr>
              <w:t>1</w:t>
            </w:r>
            <w:r w:rsidR="00EB3C1B" w:rsidRPr="00403AAF">
              <w:rPr>
                <w:lang w:val="vi-VN"/>
              </w:rPr>
              <w:t>6</w:t>
            </w:r>
          </w:p>
        </w:tc>
        <w:tc>
          <w:tcPr>
            <w:tcW w:w="5069" w:type="dxa"/>
            <w:shd w:val="clear" w:color="auto" w:fill="auto"/>
          </w:tcPr>
          <w:p w14:paraId="7D33AEBF" w14:textId="77777777" w:rsidR="00127A93" w:rsidRPr="00403AAF" w:rsidRDefault="00127A93" w:rsidP="00127A93">
            <w:pPr>
              <w:jc w:val="both"/>
              <w:rPr>
                <w:lang w:val="sv-SE"/>
              </w:rPr>
            </w:pPr>
            <w:r w:rsidRPr="00403AAF">
              <w:rPr>
                <w:lang w:val="sv-SE"/>
              </w:rPr>
              <w:t>Tỷ số giới tính khi sinh (trai/100 gái)</w:t>
            </w:r>
          </w:p>
        </w:tc>
        <w:tc>
          <w:tcPr>
            <w:tcW w:w="1276" w:type="dxa"/>
            <w:shd w:val="clear" w:color="auto" w:fill="auto"/>
          </w:tcPr>
          <w:p w14:paraId="42C3D49D" w14:textId="01843329" w:rsidR="0052368D" w:rsidRPr="00403AAF" w:rsidRDefault="000368F8" w:rsidP="0052368D">
            <w:pPr>
              <w:jc w:val="center"/>
              <w:rPr>
                <w:lang w:val="vi-VN"/>
              </w:rPr>
            </w:pPr>
            <w:r w:rsidRPr="00403AAF">
              <w:rPr>
                <w:lang w:val="vi-VN"/>
              </w:rPr>
              <w:t>106,5</w:t>
            </w:r>
          </w:p>
        </w:tc>
        <w:tc>
          <w:tcPr>
            <w:tcW w:w="1080" w:type="dxa"/>
            <w:shd w:val="clear" w:color="auto" w:fill="auto"/>
          </w:tcPr>
          <w:p w14:paraId="6DC0755B" w14:textId="290822CF" w:rsidR="00EF04CB" w:rsidRPr="00403AAF" w:rsidRDefault="00EF04CB" w:rsidP="0052368D">
            <w:pPr>
              <w:jc w:val="center"/>
              <w:rPr>
                <w:szCs w:val="28"/>
                <w:lang w:val="sv-SE"/>
              </w:rPr>
            </w:pPr>
            <w:r w:rsidRPr="00403AAF">
              <w:rPr>
                <w:szCs w:val="28"/>
                <w:lang w:val="sv-SE"/>
              </w:rPr>
              <w:t>105</w:t>
            </w:r>
          </w:p>
        </w:tc>
        <w:tc>
          <w:tcPr>
            <w:tcW w:w="1080" w:type="dxa"/>
            <w:shd w:val="clear" w:color="auto" w:fill="auto"/>
          </w:tcPr>
          <w:p w14:paraId="0B631A99" w14:textId="6D0591B3" w:rsidR="00127A93" w:rsidRPr="00403AAF" w:rsidRDefault="00ED6FE7" w:rsidP="0052368D">
            <w:pPr>
              <w:jc w:val="center"/>
              <w:rPr>
                <w:szCs w:val="28"/>
                <w:lang w:val="sv-SE"/>
              </w:rPr>
            </w:pPr>
            <w:r w:rsidRPr="00403AAF">
              <w:rPr>
                <w:szCs w:val="28"/>
                <w:lang w:val="sv-SE"/>
              </w:rPr>
              <w:t>10</w:t>
            </w:r>
            <w:r w:rsidR="0052368D" w:rsidRPr="00403AAF">
              <w:rPr>
                <w:szCs w:val="28"/>
                <w:lang w:val="sv-SE"/>
              </w:rPr>
              <w:t>4</w:t>
            </w:r>
          </w:p>
        </w:tc>
      </w:tr>
      <w:tr w:rsidR="004051A7" w:rsidRPr="00403AAF" w14:paraId="6E4ABFBD" w14:textId="77777777" w:rsidTr="00127A93">
        <w:tc>
          <w:tcPr>
            <w:tcW w:w="738" w:type="dxa"/>
            <w:shd w:val="clear" w:color="auto" w:fill="auto"/>
          </w:tcPr>
          <w:p w14:paraId="43F8E053" w14:textId="1E6CD35A" w:rsidR="00127A93" w:rsidRPr="00403AAF" w:rsidRDefault="00DF02AD" w:rsidP="00127A93">
            <w:pPr>
              <w:jc w:val="center"/>
              <w:rPr>
                <w:lang w:val="vi-VN"/>
              </w:rPr>
            </w:pPr>
            <w:r w:rsidRPr="00403AAF">
              <w:rPr>
                <w:lang w:val="sv-SE"/>
              </w:rPr>
              <w:t>1</w:t>
            </w:r>
            <w:r w:rsidR="00EB3C1B" w:rsidRPr="00403AAF">
              <w:rPr>
                <w:lang w:val="vi-VN"/>
              </w:rPr>
              <w:t>7</w:t>
            </w:r>
          </w:p>
        </w:tc>
        <w:tc>
          <w:tcPr>
            <w:tcW w:w="5069" w:type="dxa"/>
            <w:shd w:val="clear" w:color="auto" w:fill="auto"/>
          </w:tcPr>
          <w:p w14:paraId="469D950C" w14:textId="35E1BCD7" w:rsidR="00127A93" w:rsidRPr="00403AAF" w:rsidRDefault="00127A93" w:rsidP="00386EA1">
            <w:pPr>
              <w:jc w:val="both"/>
              <w:rPr>
                <w:lang w:val="sv-SE"/>
              </w:rPr>
            </w:pPr>
            <w:r w:rsidRPr="00403AAF">
              <w:rPr>
                <w:lang w:val="sv-SE"/>
              </w:rPr>
              <w:t>Tỷ lệ trẻ em d</w:t>
            </w:r>
            <w:r w:rsidRPr="00403AAF">
              <w:rPr>
                <w:rFonts w:hint="eastAsia"/>
                <w:lang w:val="sv-SE"/>
              </w:rPr>
              <w:t>ư</w:t>
            </w:r>
            <w:r w:rsidRPr="00403AAF">
              <w:rPr>
                <w:lang w:val="sv-SE"/>
              </w:rPr>
              <w:t>ới 5 tuổi SDD</w:t>
            </w:r>
            <w:r w:rsidR="006B76B9" w:rsidRPr="00403AAF">
              <w:rPr>
                <w:lang w:val="sv-SE"/>
              </w:rPr>
              <w:t xml:space="preserve"> cân nặng theo tuổi</w:t>
            </w:r>
            <w:r w:rsidRPr="00403AAF">
              <w:rPr>
                <w:lang w:val="sv-SE"/>
              </w:rPr>
              <w:t xml:space="preserve"> (%)</w:t>
            </w:r>
          </w:p>
          <w:p w14:paraId="3DC2B2AF" w14:textId="4A63C908" w:rsidR="006B76B9" w:rsidRPr="00403AAF" w:rsidRDefault="006B76B9" w:rsidP="00386EA1">
            <w:pPr>
              <w:jc w:val="both"/>
              <w:rPr>
                <w:lang w:val="sv-SE"/>
              </w:rPr>
            </w:pPr>
            <w:r w:rsidRPr="00403AAF">
              <w:rPr>
                <w:lang w:val="sv-SE"/>
              </w:rPr>
              <w:t>Tỷ lệ trẻ em dưới 5 tuổi SDD chiều cao theo tuổi (%)</w:t>
            </w:r>
          </w:p>
        </w:tc>
        <w:tc>
          <w:tcPr>
            <w:tcW w:w="1276" w:type="dxa"/>
            <w:shd w:val="clear" w:color="auto" w:fill="auto"/>
          </w:tcPr>
          <w:p w14:paraId="39BA0DA1" w14:textId="2B73CCB6" w:rsidR="00127A93" w:rsidRPr="00403AAF" w:rsidRDefault="00166D50" w:rsidP="00127A93">
            <w:pPr>
              <w:jc w:val="center"/>
            </w:pPr>
            <w:r w:rsidRPr="00403AAF">
              <w:t>10</w:t>
            </w:r>
            <w:r w:rsidR="006B76B9" w:rsidRPr="00403AAF">
              <w:t>,90</w:t>
            </w:r>
          </w:p>
          <w:p w14:paraId="1BD406AB" w14:textId="77777777" w:rsidR="006B76B9" w:rsidRPr="00403AAF" w:rsidRDefault="006B76B9" w:rsidP="00127A93">
            <w:pPr>
              <w:jc w:val="center"/>
            </w:pPr>
          </w:p>
          <w:p w14:paraId="714DB7F1" w14:textId="27776538" w:rsidR="006B76B9" w:rsidRPr="00403AAF" w:rsidRDefault="006B76B9" w:rsidP="00127A93">
            <w:pPr>
              <w:jc w:val="center"/>
            </w:pPr>
            <w:r w:rsidRPr="00403AAF">
              <w:t>23,50</w:t>
            </w:r>
          </w:p>
        </w:tc>
        <w:tc>
          <w:tcPr>
            <w:tcW w:w="1080" w:type="dxa"/>
            <w:shd w:val="clear" w:color="auto" w:fill="auto"/>
          </w:tcPr>
          <w:p w14:paraId="4386CCF5" w14:textId="77777777" w:rsidR="00127A93" w:rsidRPr="00403AAF" w:rsidRDefault="006B76B9" w:rsidP="00127A93">
            <w:pPr>
              <w:jc w:val="center"/>
              <w:rPr>
                <w:szCs w:val="28"/>
                <w:lang w:val="sv-SE"/>
              </w:rPr>
            </w:pPr>
            <w:r w:rsidRPr="00403AAF">
              <w:rPr>
                <w:szCs w:val="28"/>
                <w:lang w:val="sv-SE"/>
              </w:rPr>
              <w:t>&lt;10</w:t>
            </w:r>
          </w:p>
          <w:p w14:paraId="44C59420" w14:textId="77777777" w:rsidR="006B76B9" w:rsidRPr="00403AAF" w:rsidRDefault="006B76B9" w:rsidP="00127A93">
            <w:pPr>
              <w:jc w:val="center"/>
              <w:rPr>
                <w:szCs w:val="28"/>
                <w:lang w:val="sv-SE"/>
              </w:rPr>
            </w:pPr>
          </w:p>
          <w:p w14:paraId="4D96869F" w14:textId="693EBA36" w:rsidR="006B76B9" w:rsidRPr="00403AAF" w:rsidRDefault="006B76B9" w:rsidP="00127A93">
            <w:pPr>
              <w:jc w:val="center"/>
              <w:rPr>
                <w:szCs w:val="28"/>
                <w:lang w:val="sv-SE"/>
              </w:rPr>
            </w:pPr>
            <w:r w:rsidRPr="00403AAF">
              <w:rPr>
                <w:szCs w:val="28"/>
                <w:lang w:val="sv-SE"/>
              </w:rPr>
              <w:t>&lt;20</w:t>
            </w:r>
          </w:p>
        </w:tc>
        <w:tc>
          <w:tcPr>
            <w:tcW w:w="1080" w:type="dxa"/>
            <w:shd w:val="clear" w:color="auto" w:fill="auto"/>
          </w:tcPr>
          <w:p w14:paraId="6877F00F" w14:textId="77777777" w:rsidR="00127A93" w:rsidRPr="00403AAF" w:rsidRDefault="006B76B9" w:rsidP="00127A93">
            <w:pPr>
              <w:jc w:val="center"/>
              <w:rPr>
                <w:szCs w:val="28"/>
                <w:lang w:val="sv-SE"/>
              </w:rPr>
            </w:pPr>
            <w:r w:rsidRPr="00403AAF">
              <w:rPr>
                <w:szCs w:val="28"/>
                <w:lang w:val="sv-SE"/>
              </w:rPr>
              <w:t>&lt;9</w:t>
            </w:r>
          </w:p>
          <w:p w14:paraId="660CA70B" w14:textId="77777777" w:rsidR="006B76B9" w:rsidRPr="00403AAF" w:rsidRDefault="006B76B9" w:rsidP="00127A93">
            <w:pPr>
              <w:jc w:val="center"/>
              <w:rPr>
                <w:szCs w:val="28"/>
                <w:lang w:val="sv-SE"/>
              </w:rPr>
            </w:pPr>
          </w:p>
          <w:p w14:paraId="22B75529" w14:textId="17B68B68" w:rsidR="006B76B9" w:rsidRPr="00403AAF" w:rsidRDefault="006B76B9" w:rsidP="00127A93">
            <w:pPr>
              <w:jc w:val="center"/>
              <w:rPr>
                <w:szCs w:val="28"/>
                <w:lang w:val="sv-SE"/>
              </w:rPr>
            </w:pPr>
            <w:r w:rsidRPr="00403AAF">
              <w:rPr>
                <w:szCs w:val="28"/>
                <w:lang w:val="sv-SE"/>
              </w:rPr>
              <w:t>&lt;18</w:t>
            </w:r>
          </w:p>
        </w:tc>
      </w:tr>
      <w:tr w:rsidR="004051A7" w:rsidRPr="00403AAF" w14:paraId="0874AB00" w14:textId="77777777" w:rsidTr="00127A93">
        <w:tc>
          <w:tcPr>
            <w:tcW w:w="738" w:type="dxa"/>
            <w:shd w:val="clear" w:color="auto" w:fill="auto"/>
          </w:tcPr>
          <w:p w14:paraId="43BD0C7B" w14:textId="2D60C95C" w:rsidR="00386EA1" w:rsidRPr="00403AAF" w:rsidRDefault="00EB3C1B" w:rsidP="00127A93">
            <w:pPr>
              <w:jc w:val="center"/>
              <w:rPr>
                <w:lang w:val="vi-VN"/>
              </w:rPr>
            </w:pPr>
            <w:r w:rsidRPr="00403AAF">
              <w:rPr>
                <w:lang w:val="vi-VN"/>
              </w:rPr>
              <w:t>18</w:t>
            </w:r>
          </w:p>
        </w:tc>
        <w:tc>
          <w:tcPr>
            <w:tcW w:w="5069" w:type="dxa"/>
            <w:shd w:val="clear" w:color="auto" w:fill="auto"/>
          </w:tcPr>
          <w:p w14:paraId="4694AC04" w14:textId="742E2D38" w:rsidR="00386EA1" w:rsidRPr="00403AAF" w:rsidRDefault="00386EA1" w:rsidP="00127A93">
            <w:pPr>
              <w:jc w:val="both"/>
              <w:rPr>
                <w:lang w:val="sv-SE"/>
              </w:rPr>
            </w:pPr>
            <w:r w:rsidRPr="00403AAF">
              <w:rPr>
                <w:lang w:val="sv-SE"/>
              </w:rPr>
              <w:t>Số người nhiễm HIV được phát hiện trên 100.000 dân</w:t>
            </w:r>
          </w:p>
        </w:tc>
        <w:tc>
          <w:tcPr>
            <w:tcW w:w="1276" w:type="dxa"/>
            <w:shd w:val="clear" w:color="auto" w:fill="auto"/>
          </w:tcPr>
          <w:p w14:paraId="5097ED6B" w14:textId="1ABB810D" w:rsidR="00386EA1" w:rsidRPr="00403AAF" w:rsidRDefault="00386EA1" w:rsidP="00386EA1">
            <w:pPr>
              <w:jc w:val="center"/>
            </w:pPr>
            <w:r w:rsidRPr="00403AAF">
              <w:t>10,14</w:t>
            </w:r>
          </w:p>
        </w:tc>
        <w:tc>
          <w:tcPr>
            <w:tcW w:w="1080" w:type="dxa"/>
            <w:shd w:val="clear" w:color="auto" w:fill="auto"/>
          </w:tcPr>
          <w:p w14:paraId="6F7C0526" w14:textId="6C6CEC90" w:rsidR="001E1356" w:rsidRPr="00403AAF" w:rsidRDefault="001E1356" w:rsidP="00E82FC6">
            <w:pPr>
              <w:jc w:val="center"/>
              <w:rPr>
                <w:szCs w:val="28"/>
                <w:lang w:val="sv-SE"/>
              </w:rPr>
            </w:pPr>
            <w:r w:rsidRPr="00403AAF">
              <w:rPr>
                <w:szCs w:val="28"/>
                <w:lang w:val="sv-SE"/>
              </w:rPr>
              <w:t>&lt;10</w:t>
            </w:r>
          </w:p>
        </w:tc>
        <w:tc>
          <w:tcPr>
            <w:tcW w:w="1080" w:type="dxa"/>
            <w:shd w:val="clear" w:color="auto" w:fill="auto"/>
          </w:tcPr>
          <w:p w14:paraId="03DE767F" w14:textId="378F3388" w:rsidR="007F075F" w:rsidRPr="00403AAF" w:rsidRDefault="00662068" w:rsidP="00E82FC6">
            <w:pPr>
              <w:jc w:val="center"/>
              <w:rPr>
                <w:szCs w:val="28"/>
                <w:lang w:val="sv-SE"/>
              </w:rPr>
            </w:pPr>
            <w:r w:rsidRPr="00403AAF">
              <w:rPr>
                <w:szCs w:val="28"/>
                <w:lang w:val="sv-SE"/>
              </w:rPr>
              <w:t>&lt;5</w:t>
            </w:r>
          </w:p>
        </w:tc>
      </w:tr>
      <w:tr w:rsidR="004051A7" w:rsidRPr="00403AAF" w14:paraId="6E6942A8" w14:textId="77777777" w:rsidTr="00127A93">
        <w:tc>
          <w:tcPr>
            <w:tcW w:w="738" w:type="dxa"/>
            <w:shd w:val="clear" w:color="auto" w:fill="auto"/>
          </w:tcPr>
          <w:p w14:paraId="10606092" w14:textId="036B54E7" w:rsidR="00127A93" w:rsidRPr="00403AAF" w:rsidRDefault="00EB3C1B" w:rsidP="00127A93">
            <w:pPr>
              <w:jc w:val="center"/>
              <w:rPr>
                <w:lang w:val="vi-VN"/>
              </w:rPr>
            </w:pPr>
            <w:r w:rsidRPr="00403AAF">
              <w:rPr>
                <w:lang w:val="vi-VN"/>
              </w:rPr>
              <w:t>19</w:t>
            </w:r>
          </w:p>
        </w:tc>
        <w:tc>
          <w:tcPr>
            <w:tcW w:w="5069" w:type="dxa"/>
            <w:shd w:val="clear" w:color="auto" w:fill="auto"/>
          </w:tcPr>
          <w:p w14:paraId="5C658E24" w14:textId="77777777" w:rsidR="00127A93" w:rsidRPr="00403AAF" w:rsidRDefault="00127A93" w:rsidP="00127A93">
            <w:pPr>
              <w:jc w:val="both"/>
              <w:rPr>
                <w:lang w:val="sv-SE"/>
              </w:rPr>
            </w:pPr>
            <w:r w:rsidRPr="00403AAF">
              <w:rPr>
                <w:lang w:val="sv-SE"/>
              </w:rPr>
              <w:t>Tỷ lệ chất thải rắn y tế được thu gom và xử lý</w:t>
            </w:r>
          </w:p>
        </w:tc>
        <w:tc>
          <w:tcPr>
            <w:tcW w:w="1276" w:type="dxa"/>
            <w:shd w:val="clear" w:color="auto" w:fill="auto"/>
          </w:tcPr>
          <w:p w14:paraId="3F0AD165" w14:textId="77777777" w:rsidR="00127A93" w:rsidRPr="00403AAF" w:rsidRDefault="00127A93" w:rsidP="00127A93">
            <w:pPr>
              <w:jc w:val="center"/>
              <w:rPr>
                <w:lang w:val="vi-VN"/>
              </w:rPr>
            </w:pPr>
            <w:r w:rsidRPr="00403AAF">
              <w:rPr>
                <w:lang w:val="vi-VN"/>
              </w:rPr>
              <w:t>100</w:t>
            </w:r>
          </w:p>
        </w:tc>
        <w:tc>
          <w:tcPr>
            <w:tcW w:w="1080" w:type="dxa"/>
            <w:shd w:val="clear" w:color="auto" w:fill="auto"/>
          </w:tcPr>
          <w:p w14:paraId="1D0FF320" w14:textId="77777777" w:rsidR="00127A93" w:rsidRPr="00403AAF" w:rsidRDefault="00127A93" w:rsidP="00127A93">
            <w:pPr>
              <w:jc w:val="center"/>
              <w:rPr>
                <w:szCs w:val="28"/>
                <w:lang w:val="sv-SE"/>
              </w:rPr>
            </w:pPr>
            <w:r w:rsidRPr="00403AAF">
              <w:rPr>
                <w:szCs w:val="28"/>
                <w:lang w:val="sv-SE"/>
              </w:rPr>
              <w:t>100</w:t>
            </w:r>
          </w:p>
        </w:tc>
        <w:tc>
          <w:tcPr>
            <w:tcW w:w="1080" w:type="dxa"/>
            <w:shd w:val="clear" w:color="auto" w:fill="auto"/>
          </w:tcPr>
          <w:p w14:paraId="07EEC787" w14:textId="77777777" w:rsidR="00127A93" w:rsidRPr="00403AAF" w:rsidRDefault="00127A93" w:rsidP="00127A93">
            <w:pPr>
              <w:jc w:val="center"/>
              <w:rPr>
                <w:szCs w:val="28"/>
                <w:lang w:val="sv-SE"/>
              </w:rPr>
            </w:pPr>
            <w:r w:rsidRPr="00403AAF">
              <w:rPr>
                <w:szCs w:val="28"/>
                <w:lang w:val="sv-SE"/>
              </w:rPr>
              <w:t>100</w:t>
            </w:r>
          </w:p>
        </w:tc>
      </w:tr>
      <w:tr w:rsidR="004051A7" w:rsidRPr="00403AAF" w14:paraId="78D24913" w14:textId="77777777" w:rsidTr="00127A93">
        <w:tc>
          <w:tcPr>
            <w:tcW w:w="738" w:type="dxa"/>
            <w:shd w:val="clear" w:color="auto" w:fill="auto"/>
          </w:tcPr>
          <w:p w14:paraId="572F2536" w14:textId="175F4F1A" w:rsidR="00127A93" w:rsidRPr="00403AAF" w:rsidRDefault="00DF02AD" w:rsidP="00127A93">
            <w:pPr>
              <w:jc w:val="center"/>
              <w:rPr>
                <w:lang w:val="vi-VN"/>
              </w:rPr>
            </w:pPr>
            <w:r w:rsidRPr="00403AAF">
              <w:rPr>
                <w:lang w:val="sv-SE"/>
              </w:rPr>
              <w:t>2</w:t>
            </w:r>
            <w:r w:rsidR="00EB3C1B" w:rsidRPr="00403AAF">
              <w:rPr>
                <w:lang w:val="vi-VN"/>
              </w:rPr>
              <w:t>0</w:t>
            </w:r>
          </w:p>
        </w:tc>
        <w:tc>
          <w:tcPr>
            <w:tcW w:w="5069" w:type="dxa"/>
            <w:shd w:val="clear" w:color="auto" w:fill="auto"/>
          </w:tcPr>
          <w:p w14:paraId="46B35DF6" w14:textId="77777777" w:rsidR="00127A93" w:rsidRPr="00403AAF" w:rsidRDefault="00127A93" w:rsidP="00127A93">
            <w:pPr>
              <w:jc w:val="both"/>
              <w:rPr>
                <w:lang w:val="sv-SE"/>
              </w:rPr>
            </w:pPr>
            <w:r w:rsidRPr="00403AAF">
              <w:rPr>
                <w:lang w:val="sv-SE"/>
              </w:rPr>
              <w:t>Tỷ lệ nước thải y tế được thu gom và xử lý</w:t>
            </w:r>
          </w:p>
        </w:tc>
        <w:tc>
          <w:tcPr>
            <w:tcW w:w="1276" w:type="dxa"/>
            <w:shd w:val="clear" w:color="auto" w:fill="auto"/>
          </w:tcPr>
          <w:p w14:paraId="6A287BEF" w14:textId="77777777" w:rsidR="00127A93" w:rsidRPr="00403AAF" w:rsidRDefault="00127A93" w:rsidP="00127A93">
            <w:pPr>
              <w:jc w:val="center"/>
              <w:rPr>
                <w:lang w:val="vi-VN"/>
              </w:rPr>
            </w:pPr>
            <w:r w:rsidRPr="00403AAF">
              <w:rPr>
                <w:lang w:val="vi-VN"/>
              </w:rPr>
              <w:t>100</w:t>
            </w:r>
          </w:p>
        </w:tc>
        <w:tc>
          <w:tcPr>
            <w:tcW w:w="1080" w:type="dxa"/>
            <w:shd w:val="clear" w:color="auto" w:fill="auto"/>
          </w:tcPr>
          <w:p w14:paraId="2E276A4C" w14:textId="77777777" w:rsidR="00127A93" w:rsidRPr="00403AAF" w:rsidRDefault="00127A93" w:rsidP="00127A93">
            <w:pPr>
              <w:jc w:val="center"/>
              <w:rPr>
                <w:szCs w:val="28"/>
                <w:lang w:val="sv-SE"/>
              </w:rPr>
            </w:pPr>
            <w:r w:rsidRPr="00403AAF">
              <w:rPr>
                <w:szCs w:val="28"/>
                <w:lang w:val="sv-SE"/>
              </w:rPr>
              <w:t>100</w:t>
            </w:r>
          </w:p>
        </w:tc>
        <w:tc>
          <w:tcPr>
            <w:tcW w:w="1080" w:type="dxa"/>
            <w:shd w:val="clear" w:color="auto" w:fill="auto"/>
          </w:tcPr>
          <w:p w14:paraId="3925C3B8" w14:textId="77777777" w:rsidR="00127A93" w:rsidRPr="00403AAF" w:rsidRDefault="00127A93" w:rsidP="00127A93">
            <w:pPr>
              <w:jc w:val="center"/>
              <w:rPr>
                <w:szCs w:val="28"/>
                <w:lang w:val="sv-SE"/>
              </w:rPr>
            </w:pPr>
            <w:r w:rsidRPr="00403AAF">
              <w:rPr>
                <w:szCs w:val="28"/>
                <w:lang w:val="sv-SE"/>
              </w:rPr>
              <w:t>100</w:t>
            </w:r>
          </w:p>
        </w:tc>
      </w:tr>
    </w:tbl>
    <w:p w14:paraId="184E24F6" w14:textId="77777777" w:rsidR="00440646" w:rsidRDefault="00440646" w:rsidP="00127A93">
      <w:pPr>
        <w:pStyle w:val="1"/>
        <w:outlineLvl w:val="1"/>
      </w:pPr>
      <w:bookmarkStart w:id="217" w:name="_Toc98330317"/>
    </w:p>
    <w:p w14:paraId="364A58EF" w14:textId="4DDFA873" w:rsidR="00127A93" w:rsidRPr="00403AAF" w:rsidRDefault="008927FC" w:rsidP="00127A93">
      <w:pPr>
        <w:pStyle w:val="1"/>
        <w:outlineLvl w:val="1"/>
      </w:pPr>
      <w:r>
        <w:tab/>
      </w:r>
      <w:bookmarkStart w:id="218" w:name="_Toc112184552"/>
      <w:r w:rsidR="00127A93" w:rsidRPr="00403AAF">
        <w:t xml:space="preserve">3.3. </w:t>
      </w:r>
      <w:r w:rsidR="00DE3B73" w:rsidRPr="00403AAF">
        <w:t>ĐỊNH HƯỚNG PHÁT TRIỂN MẠNG LƯỚI CƠ SỞ Y TẾ CỦA TỈNH</w:t>
      </w:r>
      <w:bookmarkEnd w:id="217"/>
      <w:bookmarkEnd w:id="218"/>
    </w:p>
    <w:p w14:paraId="4C3A41C5" w14:textId="149C6F7F" w:rsidR="004E731C" w:rsidRPr="00B15CED" w:rsidRDefault="008927FC" w:rsidP="004E731C">
      <w:pPr>
        <w:pStyle w:val="1nho"/>
        <w:outlineLvl w:val="2"/>
        <w:rPr>
          <w:i w:val="0"/>
        </w:rPr>
      </w:pPr>
      <w:r>
        <w:rPr>
          <w:i w:val="0"/>
        </w:rPr>
        <w:tab/>
      </w:r>
      <w:bookmarkStart w:id="219" w:name="_Toc112184553"/>
      <w:r w:rsidR="004E731C" w:rsidRPr="00B15CED">
        <w:rPr>
          <w:i w:val="0"/>
        </w:rPr>
        <w:t>3.3.1 Mạng lưới y tế của tỉnh Hậu Giang giai đoạn 2021-2030</w:t>
      </w:r>
      <w:bookmarkEnd w:id="219"/>
    </w:p>
    <w:p w14:paraId="71F9F07D" w14:textId="0C95F7DA" w:rsidR="004E731C" w:rsidRPr="00440646" w:rsidRDefault="00B15CED" w:rsidP="008927FC">
      <w:pPr>
        <w:pStyle w:val="Content"/>
        <w:rPr>
          <w:b/>
          <w:i/>
        </w:rPr>
      </w:pPr>
      <w:r w:rsidRPr="00440646">
        <w:rPr>
          <w:b/>
          <w:i/>
        </w:rPr>
        <w:t>3.3.1.1</w:t>
      </w:r>
      <w:r w:rsidR="004E731C" w:rsidRPr="00440646">
        <w:rPr>
          <w:b/>
          <w:i/>
          <w:lang w:val="vi-VN"/>
        </w:rPr>
        <w:t>. Khối</w:t>
      </w:r>
      <w:r w:rsidR="004E731C" w:rsidRPr="00440646">
        <w:rPr>
          <w:b/>
          <w:i/>
        </w:rPr>
        <w:t xml:space="preserve"> Cơ quan quản lý </w:t>
      </w:r>
      <w:r w:rsidR="004E731C" w:rsidRPr="00440646">
        <w:rPr>
          <w:b/>
          <w:i/>
          <w:lang w:val="vi-VN"/>
        </w:rPr>
        <w:t xml:space="preserve">nhà nước và đơn vị sự nghiệp tuyến tỉnh </w:t>
      </w:r>
      <w:r w:rsidR="004E731C" w:rsidRPr="00440646">
        <w:rPr>
          <w:b/>
          <w:i/>
        </w:rPr>
        <w:t>gồm:</w:t>
      </w:r>
    </w:p>
    <w:p w14:paraId="1C8BE805" w14:textId="77777777" w:rsidR="004E731C" w:rsidRPr="00440646" w:rsidRDefault="004E731C" w:rsidP="004E731C">
      <w:pPr>
        <w:pStyle w:val="Content"/>
      </w:pPr>
      <w:r w:rsidRPr="00440646">
        <w:t>-  Sở Y tế</w:t>
      </w:r>
      <w:r w:rsidRPr="00440646">
        <w:rPr>
          <w:lang w:val="vi-VN"/>
        </w:rPr>
        <w:t xml:space="preserve"> </w:t>
      </w:r>
      <w:r w:rsidRPr="00440646">
        <w:t xml:space="preserve"> </w:t>
      </w:r>
    </w:p>
    <w:p w14:paraId="3E50BDFD" w14:textId="77777777" w:rsidR="004E731C" w:rsidRPr="00440646" w:rsidRDefault="004E731C" w:rsidP="004E731C">
      <w:pPr>
        <w:pStyle w:val="Content"/>
      </w:pPr>
      <w:r w:rsidRPr="00440646">
        <w:t>- Chi Cục ATVSTP</w:t>
      </w:r>
    </w:p>
    <w:p w14:paraId="3A957943" w14:textId="77777777" w:rsidR="004E731C" w:rsidRPr="00440646" w:rsidRDefault="004E731C" w:rsidP="004E731C">
      <w:pPr>
        <w:pStyle w:val="Content"/>
      </w:pPr>
      <w:r w:rsidRPr="00440646">
        <w:t xml:space="preserve">- Chi cục Dân số - KHHGĐ </w:t>
      </w:r>
    </w:p>
    <w:p w14:paraId="1359DDD4" w14:textId="0216D387" w:rsidR="004E731C" w:rsidRPr="00440646" w:rsidRDefault="00A3603B" w:rsidP="004E731C">
      <w:pPr>
        <w:pStyle w:val="Content"/>
        <w:rPr>
          <w:i/>
        </w:rPr>
      </w:pPr>
      <w:r w:rsidRPr="00440646">
        <w:rPr>
          <w:i/>
        </w:rPr>
        <w:t xml:space="preserve">* </w:t>
      </w:r>
      <w:r w:rsidR="004E731C" w:rsidRPr="00440646">
        <w:rPr>
          <w:i/>
        </w:rPr>
        <w:t xml:space="preserve">Các đơn vị y tế dự phòng và chuyên ngành gồm: </w:t>
      </w:r>
    </w:p>
    <w:p w14:paraId="799FC35D" w14:textId="77777777" w:rsidR="004E731C" w:rsidRPr="00440646" w:rsidRDefault="004E731C" w:rsidP="004E731C">
      <w:pPr>
        <w:pStyle w:val="Content"/>
      </w:pPr>
      <w:r w:rsidRPr="00440646">
        <w:t>- Trung tâm kiểm soát bệnh tật tỉnh (CDC)</w:t>
      </w:r>
    </w:p>
    <w:p w14:paraId="0116AD37" w14:textId="77777777" w:rsidR="004E731C" w:rsidRPr="00440646" w:rsidRDefault="004E731C" w:rsidP="004E731C">
      <w:pPr>
        <w:pStyle w:val="Content"/>
      </w:pPr>
      <w:r w:rsidRPr="00440646">
        <w:t>- Trung tâm Pháp y</w:t>
      </w:r>
    </w:p>
    <w:p w14:paraId="5DFFD625" w14:textId="77777777" w:rsidR="004E731C" w:rsidRPr="00440646" w:rsidRDefault="004E731C" w:rsidP="004E731C">
      <w:pPr>
        <w:pStyle w:val="Content"/>
        <w:rPr>
          <w:lang w:val="vi-VN"/>
        </w:rPr>
      </w:pPr>
      <w:r w:rsidRPr="00440646">
        <w:lastRenderedPageBreak/>
        <w:t xml:space="preserve">- Trung tâm Kiểm nghiệm Dược phẩm </w:t>
      </w:r>
      <w:r w:rsidRPr="00440646">
        <w:rPr>
          <w:lang w:val="vi-VN"/>
        </w:rPr>
        <w:t>-</w:t>
      </w:r>
      <w:r w:rsidRPr="00440646">
        <w:t xml:space="preserve"> Mỹ phẩm </w:t>
      </w:r>
      <w:r w:rsidRPr="00440646">
        <w:rPr>
          <w:lang w:val="vi-VN"/>
        </w:rPr>
        <w:t>-</w:t>
      </w:r>
      <w:r w:rsidRPr="00440646">
        <w:t xml:space="preserve"> Thực phẩm </w:t>
      </w:r>
      <w:r w:rsidRPr="00440646">
        <w:rPr>
          <w:lang w:val="vi-VN"/>
        </w:rPr>
        <w:t>-</w:t>
      </w:r>
      <w:r w:rsidRPr="00440646">
        <w:t xml:space="preserve"> Thiết bị Y tế</w:t>
      </w:r>
      <w:r w:rsidRPr="00440646">
        <w:rPr>
          <w:lang w:val="vi-VN"/>
        </w:rPr>
        <w:t>.</w:t>
      </w:r>
    </w:p>
    <w:p w14:paraId="3AC72801" w14:textId="5404BB4B" w:rsidR="004E731C" w:rsidRPr="00440646" w:rsidRDefault="004E731C" w:rsidP="004E731C">
      <w:pPr>
        <w:pStyle w:val="Content"/>
      </w:pPr>
      <w:r w:rsidRPr="00440646">
        <w:t>- Trung tâm Giám định Y khoa.</w:t>
      </w:r>
    </w:p>
    <w:p w14:paraId="0A2D9B4D" w14:textId="05D7C4DD" w:rsidR="004E731C" w:rsidRPr="00440646" w:rsidRDefault="004E731C" w:rsidP="004E731C">
      <w:pPr>
        <w:pStyle w:val="Content"/>
      </w:pPr>
      <w:r w:rsidRPr="00440646">
        <w:rPr>
          <w:lang w:val="vi-VN"/>
        </w:rPr>
        <w:t xml:space="preserve">- </w:t>
      </w:r>
      <w:r w:rsidRPr="00440646">
        <w:t>Giai đoạn 2021 – 2025: Thành lập Trung tâm T</w:t>
      </w:r>
      <w:r w:rsidRPr="00440646">
        <w:rPr>
          <w:lang w:val="vi-VN"/>
        </w:rPr>
        <w:t>ruyền thông Giáo dục sức khỏe, T</w:t>
      </w:r>
      <w:r w:rsidRPr="00440646">
        <w:t xml:space="preserve">ư vấn và Cung ứng dịch vụ </w:t>
      </w:r>
      <w:r w:rsidRPr="00440646">
        <w:rPr>
          <w:lang w:val="vi-VN"/>
        </w:rPr>
        <w:t xml:space="preserve">KHHGĐ trực thuộc </w:t>
      </w:r>
      <w:r w:rsidRPr="00440646">
        <w:t xml:space="preserve">Chi cục Dân số - KHHGĐ hiện tại (sau khi sáp nhập Chi cục này Trung tâm sẽ trực thuộc </w:t>
      </w:r>
      <w:r w:rsidRPr="00440646">
        <w:rPr>
          <w:lang w:val="vi-VN"/>
        </w:rPr>
        <w:t>S</w:t>
      </w:r>
      <w:r w:rsidRPr="00440646">
        <w:t>ở</w:t>
      </w:r>
      <w:r w:rsidRPr="00440646">
        <w:rPr>
          <w:lang w:val="vi-VN"/>
        </w:rPr>
        <w:t xml:space="preserve"> Y tế</w:t>
      </w:r>
      <w:r w:rsidRPr="00440646">
        <w:t>)</w:t>
      </w:r>
      <w:r w:rsidRPr="00440646">
        <w:rPr>
          <w:lang w:val="vi-VN"/>
        </w:rPr>
        <w:t>.</w:t>
      </w:r>
      <w:r w:rsidR="007E7266" w:rsidRPr="00440646">
        <w:t xml:space="preserve"> Trung tâm được thành lập trên cơ sở nguồn lực là viên chức phụ trách công tác dân số, CSSKSS của Khoa DS-CSSKSS tuyến huyện và một phần của viên chức Khoa CSSKSS Bệnh viện Sản Nhi. Lấy cơ sở là trụ sở Chi cục Dân số</w:t>
      </w:r>
      <w:r w:rsidR="00657FB4" w:rsidRPr="00440646">
        <w:t xml:space="preserve"> - KHHGĐ hiện tại.</w:t>
      </w:r>
    </w:p>
    <w:p w14:paraId="5D93F5A5" w14:textId="3E8A9DB2" w:rsidR="000C3694" w:rsidRPr="00440646" w:rsidRDefault="004E731C" w:rsidP="00C337F1">
      <w:pPr>
        <w:ind w:firstLine="720"/>
        <w:jc w:val="both"/>
      </w:pPr>
      <w:r w:rsidRPr="00440646">
        <w:rPr>
          <w:lang w:val="vi-VN"/>
        </w:rPr>
        <w:t>Trong g</w:t>
      </w:r>
      <w:r w:rsidRPr="00440646">
        <w:t>iai đoạn 2021</w:t>
      </w:r>
      <w:r w:rsidRPr="00440646">
        <w:rPr>
          <w:lang w:val="vi-VN"/>
        </w:rPr>
        <w:t xml:space="preserve"> </w:t>
      </w:r>
      <w:r w:rsidRPr="00440646">
        <w:t>-</w:t>
      </w:r>
      <w:r w:rsidRPr="00440646">
        <w:rPr>
          <w:lang w:val="vi-VN"/>
        </w:rPr>
        <w:t xml:space="preserve"> </w:t>
      </w:r>
      <w:r w:rsidRPr="00440646">
        <w:t>20</w:t>
      </w:r>
      <w:r w:rsidRPr="00440646">
        <w:rPr>
          <w:lang w:val="vi-VN"/>
        </w:rPr>
        <w:t>25</w:t>
      </w:r>
      <w:r w:rsidRPr="00440646">
        <w:t xml:space="preserve">, </w:t>
      </w:r>
      <w:bookmarkStart w:id="220" w:name="loai_1_name_name"/>
      <w:r w:rsidR="000C3694" w:rsidRPr="00440646">
        <w:t xml:space="preserve">tiếp tục thực hiện theo tinh </w:t>
      </w:r>
      <w:r w:rsidR="00C337F1" w:rsidRPr="00440646">
        <w:t xml:space="preserve">thần Nghị quyết số </w:t>
      </w:r>
      <w:r w:rsidR="000C3694" w:rsidRPr="00440646">
        <w:rPr>
          <w:rFonts w:cs="Times New Roman"/>
          <w:szCs w:val="28"/>
          <w:shd w:val="clear" w:color="auto" w:fill="FFFFFF"/>
          <w:lang w:val="vi-VN"/>
        </w:rPr>
        <w:t>18-</w:t>
      </w:r>
      <w:r w:rsidR="00C337F1" w:rsidRPr="00440646">
        <w:rPr>
          <w:rFonts w:cs="Times New Roman"/>
          <w:szCs w:val="28"/>
          <w:shd w:val="clear" w:color="auto" w:fill="FFFFFF"/>
        </w:rPr>
        <w:t>NQ</w:t>
      </w:r>
      <w:r w:rsidR="000C3694" w:rsidRPr="00440646">
        <w:rPr>
          <w:rFonts w:cs="Times New Roman"/>
          <w:szCs w:val="28"/>
          <w:shd w:val="clear" w:color="auto" w:fill="FFFFFF"/>
          <w:lang w:val="vi-VN"/>
        </w:rPr>
        <w:t>/</w:t>
      </w:r>
      <w:r w:rsidR="00C337F1" w:rsidRPr="00440646">
        <w:rPr>
          <w:rFonts w:cs="Times New Roman"/>
          <w:szCs w:val="28"/>
          <w:shd w:val="clear" w:color="auto" w:fill="FFFFFF"/>
        </w:rPr>
        <w:t>TW ngày</w:t>
      </w:r>
      <w:r w:rsidR="000C3694" w:rsidRPr="00440646">
        <w:rPr>
          <w:rFonts w:cs="Times New Roman"/>
          <w:szCs w:val="28"/>
          <w:shd w:val="clear" w:color="auto" w:fill="FFFFFF"/>
          <w:lang w:val="vi-VN"/>
        </w:rPr>
        <w:t xml:space="preserve"> 25/10/2017 </w:t>
      </w:r>
      <w:r w:rsidR="000C3694" w:rsidRPr="00440646">
        <w:rPr>
          <w:rFonts w:cs="Times New Roman"/>
          <w:szCs w:val="28"/>
          <w:shd w:val="clear" w:color="auto" w:fill="FFFFFF"/>
        </w:rPr>
        <w:t xml:space="preserve">của Ban Chấp hành Trung ương </w:t>
      </w:r>
      <w:r w:rsidR="00C337F1" w:rsidRPr="00440646">
        <w:rPr>
          <w:rFonts w:cs="Times New Roman"/>
          <w:szCs w:val="28"/>
          <w:shd w:val="clear" w:color="auto" w:fill="FFFFFF"/>
        </w:rPr>
        <w:t>“M</w:t>
      </w:r>
      <w:r w:rsidR="000C3694" w:rsidRPr="00440646">
        <w:rPr>
          <w:rFonts w:cs="Times New Roman"/>
          <w:szCs w:val="28"/>
          <w:shd w:val="clear" w:color="auto" w:fill="FFFFFF"/>
        </w:rPr>
        <w:t xml:space="preserve">ột số vấn đề </w:t>
      </w:r>
      <w:r w:rsidR="00C337F1" w:rsidRPr="00440646">
        <w:rPr>
          <w:rFonts w:cs="Times New Roman"/>
          <w:szCs w:val="28"/>
          <w:shd w:val="clear" w:color="auto" w:fill="FFFFFF"/>
        </w:rPr>
        <w:t>M</w:t>
      </w:r>
      <w:r w:rsidR="000C3694" w:rsidRPr="00440646">
        <w:rPr>
          <w:rFonts w:cs="Times New Roman"/>
          <w:szCs w:val="28"/>
          <w:shd w:val="clear" w:color="auto" w:fill="FFFFFF"/>
        </w:rPr>
        <w:t>về tiếp tục đổi mới, sắp xếp tổ chức bộ máy của hệ thống chính trị tinh gọn, hoạt động hiệu lực, hiệu quả</w:t>
      </w:r>
      <w:bookmarkEnd w:id="220"/>
      <w:r w:rsidR="00C337F1" w:rsidRPr="00440646">
        <w:rPr>
          <w:rFonts w:cs="Times New Roman"/>
          <w:szCs w:val="28"/>
          <w:shd w:val="clear" w:color="auto" w:fill="FFFFFF"/>
        </w:rPr>
        <w:t xml:space="preserve">”; </w:t>
      </w:r>
      <w:r w:rsidR="000C3694" w:rsidRPr="00440646">
        <w:rPr>
          <w:rFonts w:cs="Times New Roman"/>
          <w:szCs w:val="28"/>
          <w:shd w:val="clear" w:color="auto" w:fill="FFFFFF"/>
        </w:rPr>
        <w:t>Nghị quyết số 19-NQ/TW ngày 25/10/2017 của Ban Chấp hành Trung ương về</w:t>
      </w:r>
      <w:r w:rsidR="000C3694" w:rsidRPr="00440646">
        <w:rPr>
          <w:rStyle w:val="Strong"/>
          <w:rFonts w:cs="Times New Roman"/>
          <w:szCs w:val="28"/>
          <w:shd w:val="clear" w:color="auto" w:fill="FFFFFF"/>
        </w:rPr>
        <w:t> </w:t>
      </w:r>
      <w:r w:rsidR="00C337F1" w:rsidRPr="00440646">
        <w:rPr>
          <w:rStyle w:val="Strong"/>
          <w:rFonts w:cs="Times New Roman"/>
          <w:b w:val="0"/>
          <w:szCs w:val="28"/>
          <w:shd w:val="clear" w:color="auto" w:fill="FFFFFF"/>
        </w:rPr>
        <w:t>“T</w:t>
      </w:r>
      <w:r w:rsidR="000C3694" w:rsidRPr="00440646">
        <w:rPr>
          <w:rStyle w:val="Strong"/>
          <w:rFonts w:cs="Times New Roman"/>
          <w:b w:val="0"/>
          <w:szCs w:val="28"/>
          <w:shd w:val="clear" w:color="auto" w:fill="FFFFFF"/>
        </w:rPr>
        <w:t>iếp tục đổi mới hệ thống tổ chức và quản lý, nâng cao chất lượng và hiệu quả hoạt động của các đơn vị sự nghiệp công lập</w:t>
      </w:r>
      <w:r w:rsidR="00C337F1" w:rsidRPr="00440646">
        <w:rPr>
          <w:rStyle w:val="Strong"/>
          <w:rFonts w:cs="Times New Roman"/>
          <w:b w:val="0"/>
          <w:szCs w:val="28"/>
          <w:shd w:val="clear" w:color="auto" w:fill="FFFFFF"/>
        </w:rPr>
        <w:t>”.</w:t>
      </w:r>
      <w:r w:rsidR="000C3694" w:rsidRPr="00440646">
        <w:rPr>
          <w:rFonts w:cs="Times New Roman"/>
          <w:b/>
          <w:szCs w:val="28"/>
          <w:shd w:val="clear" w:color="auto" w:fill="FFFFFF"/>
        </w:rPr>
        <w:t> </w:t>
      </w:r>
    </w:p>
    <w:p w14:paraId="05567626" w14:textId="28B32F49" w:rsidR="004E731C" w:rsidRPr="00440646" w:rsidRDefault="00C337F1" w:rsidP="004E731C">
      <w:pPr>
        <w:pStyle w:val="Content"/>
      </w:pPr>
      <w:r w:rsidRPr="00440646">
        <w:t xml:space="preserve">Đối với Sở Y tế Hậu Giang: </w:t>
      </w:r>
      <w:r w:rsidR="004E731C" w:rsidRPr="00440646">
        <w:t xml:space="preserve">tổ chức hệ thống </w:t>
      </w:r>
      <w:r w:rsidR="004E731C" w:rsidRPr="00440646">
        <w:rPr>
          <w:lang w:val="vi-VN"/>
        </w:rPr>
        <w:t xml:space="preserve">cơ quan khối quản lý nhà nước về </w:t>
      </w:r>
      <w:r w:rsidR="004E731C" w:rsidRPr="00440646">
        <w:t xml:space="preserve">y tế trên địa bàn tỉnh </w:t>
      </w:r>
      <w:r w:rsidR="004E731C" w:rsidRPr="00440646">
        <w:rPr>
          <w:lang w:val="vi-VN"/>
        </w:rPr>
        <w:t xml:space="preserve">có hướng tinh gọn lại theo tinh thần Nghị quyết số 18-NQ/TW và Nghị quyết số 19-NQ/TW, đồng thời để đáp ứng nhu cầu công việc cũng như khuynh hướng cắt giảm biên chế chế hàng năm, 02 đơn vị Chi cục trực thuộc Sở Y tế sẽ sáp nhập vào Sở Y tế thành 02 phòng chuyên môn, nghiệp vụ; </w:t>
      </w:r>
      <w:r w:rsidR="004E731C" w:rsidRPr="00440646">
        <w:t>gồm các bộ phận sau:</w:t>
      </w:r>
    </w:p>
    <w:p w14:paraId="66263076" w14:textId="10368627" w:rsidR="004E731C" w:rsidRPr="00440646" w:rsidRDefault="004E731C" w:rsidP="004E731C">
      <w:pPr>
        <w:pStyle w:val="Content"/>
      </w:pPr>
      <w:r w:rsidRPr="00440646">
        <w:t>01. Sáp nhập Chi cục Dân số - KHHGĐ thành lập Phòng Dân số của Sở Y tế.</w:t>
      </w:r>
    </w:p>
    <w:p w14:paraId="16C52D0F" w14:textId="21C9AAC1" w:rsidR="004E731C" w:rsidRPr="00440646" w:rsidRDefault="004E731C" w:rsidP="004E731C">
      <w:pPr>
        <w:pStyle w:val="Content"/>
      </w:pPr>
      <w:r w:rsidRPr="00440646">
        <w:t xml:space="preserve">02. Sáp nhập Chi cục Vệ sinh </w:t>
      </w:r>
      <w:proofErr w:type="gramStart"/>
      <w:r w:rsidRPr="00440646">
        <w:t>An</w:t>
      </w:r>
      <w:proofErr w:type="gramEnd"/>
      <w:r w:rsidRPr="00440646">
        <w:t xml:space="preserve"> toàn thực phẩm thành lập Phòng Vệ sinh An toàn thực phẩm</w:t>
      </w:r>
      <w:r w:rsidR="00C337F1" w:rsidRPr="00440646">
        <w:t xml:space="preserve"> của S</w:t>
      </w:r>
      <w:r w:rsidR="00381C0C" w:rsidRPr="00440646">
        <w:t>ở</w:t>
      </w:r>
      <w:r w:rsidR="00C337F1" w:rsidRPr="00440646">
        <w:t xml:space="preserve"> Y tế</w:t>
      </w:r>
      <w:r w:rsidRPr="00440646">
        <w:t>.</w:t>
      </w:r>
    </w:p>
    <w:p w14:paraId="5C89D979" w14:textId="6D246527" w:rsidR="004E731C" w:rsidRPr="00440646" w:rsidRDefault="004E731C" w:rsidP="004E731C">
      <w:pPr>
        <w:pStyle w:val="Content"/>
      </w:pPr>
      <w:r w:rsidRPr="00440646">
        <w:t>Sau khi sáp nhập 02 chi cục này 2</w:t>
      </w:r>
      <w:r w:rsidR="003161F2" w:rsidRPr="00440646">
        <w:t>1</w:t>
      </w:r>
      <w:r w:rsidRPr="00440646">
        <w:t xml:space="preserve"> công chức sẽ chuyển về Sở Y tế, thành lập mới 02 phòng, đồng thời bổ sung vào các </w:t>
      </w:r>
      <w:r w:rsidR="000C3694" w:rsidRPr="00440646">
        <w:t xml:space="preserve">phòng (05 phòng chức năng hiện có) </w:t>
      </w:r>
      <w:r w:rsidRPr="00440646">
        <w:t>có 4 công chức làm nhiệm vụ tài chính sẽ bổ sung vào Phòng Kế hoạch – Tài chính của Sở Y tế</w:t>
      </w:r>
      <w:r w:rsidR="000C3694" w:rsidRPr="00440646">
        <w:t xml:space="preserve">; </w:t>
      </w:r>
      <w:r w:rsidRPr="00440646">
        <w:t>Như vậy sẽ đảm bảo được nguồn n</w:t>
      </w:r>
      <w:r w:rsidR="000C3694" w:rsidRPr="00440646">
        <w:t>h</w:t>
      </w:r>
      <w:r w:rsidRPr="00440646">
        <w:t>ân lực</w:t>
      </w:r>
      <w:r w:rsidR="000C3694" w:rsidRPr="00440646">
        <w:t xml:space="preserve"> để thực thi nhiệm vụ, mặt khác đáp ưng nhu cần cần tinh gọn bộ máy và sắp xếp tinh giản biên chế theo chủ trương, đường lối của Đảng, pháp luật của Nhà nước.</w:t>
      </w:r>
    </w:p>
    <w:p w14:paraId="3BD6320D" w14:textId="5A29FF69" w:rsidR="004E731C" w:rsidRPr="00440646" w:rsidRDefault="00B15CED" w:rsidP="004E731C">
      <w:pPr>
        <w:pStyle w:val="Content"/>
        <w:rPr>
          <w:b/>
          <w:i/>
        </w:rPr>
      </w:pPr>
      <w:r w:rsidRPr="00440646">
        <w:rPr>
          <w:b/>
          <w:i/>
        </w:rPr>
        <w:t>3.3.1.2</w:t>
      </w:r>
      <w:r w:rsidR="004E731C" w:rsidRPr="00440646">
        <w:rPr>
          <w:b/>
          <w:i/>
          <w:lang w:val="vi-VN"/>
        </w:rPr>
        <w:t>.</w:t>
      </w:r>
      <w:r w:rsidR="004E731C" w:rsidRPr="00440646">
        <w:rPr>
          <w:b/>
          <w:i/>
        </w:rPr>
        <w:t xml:space="preserve"> Hệ thống khám chữa bệnh, chăm sóc sức khoẻ ban đầu và phục hồi chức năng</w:t>
      </w:r>
      <w:r w:rsidR="00A3603B" w:rsidRPr="00440646">
        <w:rPr>
          <w:b/>
          <w:i/>
        </w:rPr>
        <w:t>.</w:t>
      </w:r>
      <w:r w:rsidR="004E731C" w:rsidRPr="00440646">
        <w:rPr>
          <w:b/>
          <w:i/>
        </w:rPr>
        <w:t xml:space="preserve"> </w:t>
      </w:r>
    </w:p>
    <w:p w14:paraId="0D0E6553" w14:textId="5277917D" w:rsidR="007C4A1C" w:rsidRPr="00440646" w:rsidRDefault="007C4A1C" w:rsidP="007C4A1C">
      <w:pPr>
        <w:pStyle w:val="Content"/>
        <w:rPr>
          <w:lang w:val="vi-VN"/>
        </w:rPr>
      </w:pPr>
      <w:r w:rsidRPr="00D72616">
        <w:rPr>
          <w:b/>
          <w:i/>
          <w:highlight w:val="yellow"/>
        </w:rPr>
        <w:t xml:space="preserve">Tuyến tỉnh: </w:t>
      </w:r>
      <w:r w:rsidRPr="00D72616">
        <w:rPr>
          <w:iCs/>
          <w:highlight w:val="yellow"/>
        </w:rPr>
        <w:t>đến</w:t>
      </w:r>
      <w:r w:rsidR="00563EDD" w:rsidRPr="00D72616">
        <w:rPr>
          <w:iCs/>
          <w:highlight w:val="yellow"/>
        </w:rPr>
        <w:t xml:space="preserve"> </w:t>
      </w:r>
      <w:r w:rsidRPr="00D72616">
        <w:rPr>
          <w:iCs/>
          <w:highlight w:val="yellow"/>
          <w:lang w:val="vi-VN"/>
        </w:rPr>
        <w:t>năm 2030, tỉnh Hậu Giang có</w:t>
      </w:r>
      <w:r w:rsidRPr="00D72616">
        <w:rPr>
          <w:b/>
          <w:i/>
          <w:highlight w:val="yellow"/>
          <w:lang w:val="vi-VN"/>
        </w:rPr>
        <w:t xml:space="preserve"> </w:t>
      </w:r>
      <w:r w:rsidRPr="00D72616">
        <w:rPr>
          <w:highlight w:val="yellow"/>
          <w:lang w:val="vi-VN"/>
        </w:rPr>
        <w:t>0</w:t>
      </w:r>
      <w:r w:rsidRPr="00D72616">
        <w:rPr>
          <w:highlight w:val="yellow"/>
        </w:rPr>
        <w:t>6 bệnh viện công lập: trong</w:t>
      </w:r>
      <w:r w:rsidRPr="00D72616">
        <w:rPr>
          <w:highlight w:val="yellow"/>
          <w:lang w:val="vi-VN"/>
        </w:rPr>
        <w:t xml:space="preserve"> đó có </w:t>
      </w:r>
      <w:r w:rsidRPr="00D72616">
        <w:rPr>
          <w:highlight w:val="yellow"/>
        </w:rPr>
        <w:t>03</w:t>
      </w:r>
      <w:r w:rsidRPr="00D72616">
        <w:rPr>
          <w:highlight w:val="yellow"/>
          <w:lang w:val="vi-VN"/>
        </w:rPr>
        <w:t xml:space="preserve"> bệnh viện đa khoa (</w:t>
      </w:r>
      <w:r w:rsidRPr="00D72616">
        <w:rPr>
          <w:highlight w:val="yellow"/>
        </w:rPr>
        <w:t>BV Đa khoa tỉnh Hậu Giang</w:t>
      </w:r>
      <w:r w:rsidRPr="00D72616">
        <w:rPr>
          <w:highlight w:val="yellow"/>
          <w:lang w:val="vi-VN"/>
        </w:rPr>
        <w:t xml:space="preserve"> và </w:t>
      </w:r>
      <w:r w:rsidRPr="00D72616">
        <w:rPr>
          <w:iCs/>
          <w:highlight w:val="yellow"/>
          <w:lang w:val="en-GB"/>
        </w:rPr>
        <w:t xml:space="preserve">Bệnh viện đa khoa </w:t>
      </w:r>
      <w:r w:rsidRPr="00D72616">
        <w:rPr>
          <w:iCs/>
          <w:highlight w:val="yellow"/>
          <w:lang w:val="en-GB"/>
        </w:rPr>
        <w:lastRenderedPageBreak/>
        <w:t>thành phố Ngã Bảy, Bệnh viện đa khoa thị xã Long Mỹ</w:t>
      </w:r>
      <w:r w:rsidRPr="00D72616">
        <w:rPr>
          <w:iCs/>
          <w:highlight w:val="yellow"/>
          <w:lang w:val="vi-VN"/>
        </w:rPr>
        <w:t>)</w:t>
      </w:r>
      <w:r w:rsidRPr="00D72616">
        <w:rPr>
          <w:highlight w:val="yellow"/>
        </w:rPr>
        <w:t xml:space="preserve"> và 0</w:t>
      </w:r>
      <w:r w:rsidR="00FC2957">
        <w:rPr>
          <w:highlight w:val="yellow"/>
        </w:rPr>
        <w:t>3</w:t>
      </w:r>
      <w:r w:rsidRPr="00D72616">
        <w:rPr>
          <w:highlight w:val="yellow"/>
        </w:rPr>
        <w:t xml:space="preserve"> bệnh viện chuyên khoa</w:t>
      </w:r>
      <w:r w:rsidRPr="00D72616">
        <w:rPr>
          <w:highlight w:val="yellow"/>
          <w:lang w:val="vi-VN"/>
        </w:rPr>
        <w:t>, gồm</w:t>
      </w:r>
      <w:r w:rsidR="00563EDD" w:rsidRPr="00D72616">
        <w:rPr>
          <w:highlight w:val="yellow"/>
        </w:rPr>
        <w:t>:</w:t>
      </w:r>
      <w:r w:rsidRPr="00D72616">
        <w:rPr>
          <w:highlight w:val="yellow"/>
          <w:lang w:val="vi-VN"/>
        </w:rPr>
        <w:t xml:space="preserve"> </w:t>
      </w:r>
      <w:r w:rsidRPr="00D72616">
        <w:rPr>
          <w:highlight w:val="yellow"/>
        </w:rPr>
        <w:t>BV Sản Nhi, BV Chuyên khoa Tâm thần</w:t>
      </w:r>
      <w:r w:rsidRPr="00D72616">
        <w:rPr>
          <w:highlight w:val="yellow"/>
          <w:lang w:val="vi-VN"/>
        </w:rPr>
        <w:t xml:space="preserve"> và </w:t>
      </w:r>
      <w:r w:rsidRPr="00D72616">
        <w:rPr>
          <w:highlight w:val="yellow"/>
        </w:rPr>
        <w:t xml:space="preserve">Da </w:t>
      </w:r>
      <w:r w:rsidR="00563EDD" w:rsidRPr="00D72616">
        <w:rPr>
          <w:highlight w:val="yellow"/>
        </w:rPr>
        <w:t>l</w:t>
      </w:r>
      <w:r w:rsidRPr="00D72616">
        <w:rPr>
          <w:highlight w:val="yellow"/>
        </w:rPr>
        <w:t xml:space="preserve">iễu, BV </w:t>
      </w:r>
      <w:r w:rsidRPr="00D72616">
        <w:rPr>
          <w:highlight w:val="yellow"/>
          <w:lang w:val="vi-VN"/>
        </w:rPr>
        <w:t>Phổi</w:t>
      </w:r>
    </w:p>
    <w:p w14:paraId="301C232A" w14:textId="77777777" w:rsidR="008632FF" w:rsidRPr="00440646" w:rsidRDefault="007C4A1C" w:rsidP="007C4A1C">
      <w:pPr>
        <w:pStyle w:val="Content"/>
      </w:pPr>
      <w:r w:rsidRPr="00440646">
        <w:rPr>
          <w:b/>
          <w:i/>
          <w:iCs/>
        </w:rPr>
        <w:t>Tuyến huyện:</w:t>
      </w:r>
      <w:r w:rsidRPr="00440646">
        <w:rPr>
          <w:iCs/>
          <w:lang w:val="en-GB"/>
        </w:rPr>
        <w:t xml:space="preserve"> </w:t>
      </w:r>
      <w:r w:rsidRPr="00440646">
        <w:t>Duy trì mô hình TTYT</w:t>
      </w:r>
      <w:r w:rsidRPr="00440646">
        <w:rPr>
          <w:lang w:val="vi-VN"/>
        </w:rPr>
        <w:t xml:space="preserve"> huyện đa chức năng của</w:t>
      </w:r>
      <w:r w:rsidRPr="00440646">
        <w:t xml:space="preserve"> 5</w:t>
      </w:r>
      <w:r w:rsidRPr="00440646">
        <w:rPr>
          <w:lang w:val="vi-VN"/>
        </w:rPr>
        <w:t>/8</w:t>
      </w:r>
      <w:r w:rsidRPr="00440646">
        <w:t xml:space="preserve"> huyện, 3/8 TTYT huyện hai chức năng (TTYT thành phố Vị Thanh và TTYT thành phố Ngã Bảy, TTYT </w:t>
      </w:r>
      <w:r w:rsidRPr="00440646">
        <w:rPr>
          <w:iCs/>
          <w:lang w:val="en-GB"/>
        </w:rPr>
        <w:t>thị xã Long Mỹ</w:t>
      </w:r>
      <w:r w:rsidRPr="00440646">
        <w:t>)</w:t>
      </w:r>
      <w:r w:rsidR="008632FF" w:rsidRPr="00440646">
        <w:t>.</w:t>
      </w:r>
    </w:p>
    <w:p w14:paraId="4823E83F" w14:textId="42AD5944" w:rsidR="008632FF" w:rsidRPr="00440646" w:rsidRDefault="008632FF" w:rsidP="007C4A1C">
      <w:pPr>
        <w:pStyle w:val="Content"/>
      </w:pPr>
      <w:r w:rsidRPr="00440646">
        <w:rPr>
          <w:szCs w:val="28"/>
        </w:rPr>
        <w:t>X</w:t>
      </w:r>
      <w:r w:rsidR="00111C4E" w:rsidRPr="00440646">
        <w:rPr>
          <w:szCs w:val="28"/>
        </w:rPr>
        <w:t>ây mới Bệnh viện vệ tinh trực thuộc TTYT huyện Châu Thành, quy mô từ 50 - 100 giường nội trú và 100 giường để cách ly cho khu công nghiệp (khi có dịch bệnh, ngộ độc), khi vự</w:t>
      </w:r>
      <w:r w:rsidRPr="00440646">
        <w:rPr>
          <w:szCs w:val="28"/>
        </w:rPr>
        <w:t>c t</w:t>
      </w:r>
      <w:r w:rsidR="00111C4E" w:rsidRPr="00440646">
        <w:rPr>
          <w:szCs w:val="28"/>
        </w:rPr>
        <w:t>hị trấn Mái Dầm, Đông Phú để phục vụ cho cụm công nghiệ</w:t>
      </w:r>
      <w:r w:rsidRPr="00440646">
        <w:rPr>
          <w:szCs w:val="28"/>
        </w:rPr>
        <w:t>p; Thực hiện chức năng nhiệm vụ cung cấp các dịch vụ CSSK cho công nhân, nhân dân trong vùng; Chăm sóc sức khỏe – bệnh nghề nghiệp.</w:t>
      </w:r>
      <w:r w:rsidR="00111C4E" w:rsidRPr="00440646">
        <w:rPr>
          <w:szCs w:val="28"/>
        </w:rPr>
        <w:t xml:space="preserve"> Khi hình thành đi vào hoạt độ</w:t>
      </w:r>
      <w:r w:rsidRPr="00440646">
        <w:rPr>
          <w:szCs w:val="28"/>
        </w:rPr>
        <w:t>ng,</w:t>
      </w:r>
      <w:r w:rsidR="00111C4E" w:rsidRPr="00440646">
        <w:rPr>
          <w:szCs w:val="28"/>
        </w:rPr>
        <w:t xml:space="preserve"> Bệnh viện này sẽ tự chủ 01 phần kinh phí và sau 2 năm sẽ tự chủ hoàn toàn về kinh phí hoạt động và biên chế.</w:t>
      </w:r>
      <w:r w:rsidRPr="00440646">
        <w:rPr>
          <w:szCs w:val="28"/>
        </w:rPr>
        <w:t xml:space="preserve"> </w:t>
      </w:r>
      <w:r w:rsidR="007C4A1C" w:rsidRPr="00440646">
        <w:t xml:space="preserve"> </w:t>
      </w:r>
    </w:p>
    <w:p w14:paraId="7C2256F7" w14:textId="3A36172D" w:rsidR="00111C4E" w:rsidRPr="00440646" w:rsidRDefault="007C4A1C" w:rsidP="007C4A1C">
      <w:pPr>
        <w:pStyle w:val="Content"/>
        <w:rPr>
          <w:iCs/>
          <w:lang w:val="vi-VN"/>
        </w:rPr>
      </w:pPr>
      <w:r w:rsidRPr="00440646">
        <w:t>Duy trì 4 phòng khám đa khoa thuộc Trung tâm Y tế huyện</w:t>
      </w:r>
      <w:r w:rsidR="0001442C" w:rsidRPr="00440646">
        <w:rPr>
          <w:lang w:val="vi-VN"/>
        </w:rPr>
        <w:t>.</w:t>
      </w:r>
    </w:p>
    <w:p w14:paraId="513FB187" w14:textId="1A0B4410" w:rsidR="00127A93" w:rsidRPr="00403AAF" w:rsidRDefault="00127A93" w:rsidP="00127A93">
      <w:pPr>
        <w:pStyle w:val="Content"/>
        <w:rPr>
          <w:b/>
          <w:bCs w:val="0"/>
          <w:i/>
          <w:iCs/>
        </w:rPr>
      </w:pPr>
      <w:r w:rsidRPr="00403AAF">
        <w:rPr>
          <w:b/>
          <w:i/>
          <w:iCs/>
        </w:rPr>
        <w:t>Tuyến xã:</w:t>
      </w:r>
      <w:r w:rsidRPr="00403AAF">
        <w:rPr>
          <w:b/>
          <w:i/>
          <w:iCs/>
          <w:lang w:val="en-GB"/>
        </w:rPr>
        <w:t xml:space="preserve"> </w:t>
      </w:r>
      <w:r w:rsidR="00AC5378" w:rsidRPr="00403AAF">
        <w:rPr>
          <w:bCs w:val="0"/>
          <w:lang w:val="en-GB"/>
        </w:rPr>
        <w:t>duy</w:t>
      </w:r>
      <w:r w:rsidR="00AC5378" w:rsidRPr="00403AAF">
        <w:rPr>
          <w:bCs w:val="0"/>
          <w:lang w:val="vi-VN"/>
        </w:rPr>
        <w:t xml:space="preserve"> trì</w:t>
      </w:r>
      <w:r w:rsidR="00AC5378" w:rsidRPr="00403AAF">
        <w:rPr>
          <w:b/>
          <w:i/>
          <w:iCs/>
          <w:lang w:val="vi-VN"/>
        </w:rPr>
        <w:t xml:space="preserve"> </w:t>
      </w:r>
      <w:r w:rsidRPr="00403AAF">
        <w:t>100% xã có trạm y tế</w:t>
      </w:r>
      <w:r w:rsidR="00AC5378" w:rsidRPr="00403AAF">
        <w:rPr>
          <w:lang w:val="vi-VN"/>
        </w:rPr>
        <w:t>. Đảm bảo</w:t>
      </w:r>
      <w:r w:rsidRPr="00403AAF">
        <w:t xml:space="preserve"> 100% trạm y tế xã đạt tiêu chí quốc gia về y tế.</w:t>
      </w:r>
    </w:p>
    <w:p w14:paraId="138A7631" w14:textId="77777777" w:rsidR="00127A93" w:rsidRPr="00403AAF" w:rsidRDefault="00127A93" w:rsidP="00127A93">
      <w:pPr>
        <w:pStyle w:val="Content"/>
      </w:pPr>
      <w:r w:rsidRPr="00403AAF">
        <w:t xml:space="preserve">* Hệ thống cơ sở y tế ngoài công lập: </w:t>
      </w:r>
    </w:p>
    <w:p w14:paraId="41E4E9BA" w14:textId="18A90ABC" w:rsidR="00127A93" w:rsidRPr="00111C4E" w:rsidRDefault="00111C4E" w:rsidP="00127A93">
      <w:pPr>
        <w:pStyle w:val="Content"/>
        <w:rPr>
          <w:color w:val="FF0000"/>
        </w:rPr>
      </w:pPr>
      <w:r w:rsidRPr="00111C4E">
        <w:rPr>
          <w:color w:val="FF0000"/>
        </w:rPr>
        <w:t>Đến năm 2030, toàn tỉnh có 0</w:t>
      </w:r>
      <w:r w:rsidR="00563EDD">
        <w:rPr>
          <w:color w:val="FF0000"/>
        </w:rPr>
        <w:t>4</w:t>
      </w:r>
      <w:r w:rsidRPr="00111C4E">
        <w:rPr>
          <w:color w:val="FF0000"/>
        </w:rPr>
        <w:t xml:space="preserve"> bệnh viện</w:t>
      </w:r>
      <w:r w:rsidRPr="00111C4E">
        <w:rPr>
          <w:color w:val="FF0000"/>
          <w:lang w:val="vi-VN"/>
        </w:rPr>
        <w:t xml:space="preserve"> ngoài công lập</w:t>
      </w:r>
      <w:r w:rsidRPr="00111C4E">
        <w:rPr>
          <w:color w:val="FF0000"/>
        </w:rPr>
        <w:t xml:space="preserve"> (Bệnh viện Đại học Võ Trường Toản, Bệnh viện Đa khoa số 10, Bệnh viện Cấp cứu tim mạch </w:t>
      </w:r>
      <w:r w:rsidRPr="00111C4E">
        <w:rPr>
          <w:color w:val="FF0000"/>
          <w:lang w:val="vi-VN"/>
        </w:rPr>
        <w:t>-</w:t>
      </w:r>
      <w:r w:rsidRPr="00111C4E">
        <w:rPr>
          <w:color w:val="FF0000"/>
        </w:rPr>
        <w:t xml:space="preserve"> Đột quỵ</w:t>
      </w:r>
      <w:r w:rsidR="00563EDD">
        <w:rPr>
          <w:color w:val="FF0000"/>
        </w:rPr>
        <w:t>, Bệnh viện Chấn thương chỉnh hình – Phục hồi chức năng</w:t>
      </w:r>
      <w:r w:rsidRPr="00111C4E">
        <w:rPr>
          <w:color w:val="FF0000"/>
        </w:rPr>
        <w:t>)</w:t>
      </w:r>
      <w:r w:rsidRPr="00111C4E">
        <w:rPr>
          <w:color w:val="FF0000"/>
          <w:lang w:val="vi-VN"/>
        </w:rPr>
        <w:t xml:space="preserve"> và các phòng khám bệnh ngoài công lập</w:t>
      </w:r>
      <w:r w:rsidRPr="00111C4E">
        <w:rPr>
          <w:color w:val="FF0000"/>
        </w:rPr>
        <w:t xml:space="preserve">. </w:t>
      </w:r>
    </w:p>
    <w:p w14:paraId="563CE244" w14:textId="718A3751" w:rsidR="00A70BBB" w:rsidRPr="007E62AA" w:rsidRDefault="00A70BBB" w:rsidP="00127A93">
      <w:pPr>
        <w:pStyle w:val="Content"/>
        <w:rPr>
          <w:color w:val="FF0000"/>
        </w:rPr>
      </w:pPr>
      <w:r w:rsidRPr="00403AAF">
        <w:rPr>
          <w:lang w:val="vi-VN"/>
        </w:rPr>
        <w:t>Bên cạnh đó, cần quan tâm đầu tư phát triển hệ thống các TYT, Phòng khám (y tế cơ quan) ở các công ty, nhà máy, xí nghiệp,... trong các Cụm/Khu C</w:t>
      </w:r>
      <w:r w:rsidR="00C810F5">
        <w:t>ông nghiệp</w:t>
      </w:r>
      <w:r w:rsidRPr="00403AAF">
        <w:rPr>
          <w:lang w:val="vi-VN"/>
        </w:rPr>
        <w:t xml:space="preserve"> – Là cơ sở y tế trực tiếp, chăm sóc, sơ cấp cứu ban đầu cho công nhân, người lao động. Sở Y tế có trách nhiệm quản lý, hướng dẫn, thanh kiểm tra về chuyên môn theo quy định.</w:t>
      </w:r>
      <w:r w:rsidR="00111C4E">
        <w:t xml:space="preserve"> </w:t>
      </w:r>
      <w:r w:rsidR="00111C4E" w:rsidRPr="00111C4E">
        <w:rPr>
          <w:color w:val="FF0000"/>
          <w:szCs w:val="28"/>
        </w:rPr>
        <w:t>Quy hoạch khu nhà ở cho người có thu nhập thấp (cho đội ngũ YBS, Điều dưỡng, hộ sinh và nhân viên Y tế)</w:t>
      </w:r>
      <w:r w:rsidR="00111C4E">
        <w:rPr>
          <w:color w:val="FF0000"/>
          <w:szCs w:val="28"/>
        </w:rPr>
        <w:t>.</w:t>
      </w:r>
      <w:r w:rsidR="007E62AA">
        <w:rPr>
          <w:color w:val="FF0000"/>
          <w:szCs w:val="28"/>
        </w:rPr>
        <w:t xml:space="preserve"> </w:t>
      </w:r>
      <w:r w:rsidR="007E62AA" w:rsidRPr="007E62AA">
        <w:rPr>
          <w:color w:val="FF0000"/>
          <w:szCs w:val="28"/>
        </w:rPr>
        <w:t>Kêu gọi đầu tư các dịch vụ hỗ trợ, dịch vụ</w:t>
      </w:r>
      <w:r w:rsidR="007E62AA">
        <w:rPr>
          <w:color w:val="FF0000"/>
          <w:szCs w:val="28"/>
        </w:rPr>
        <w:t xml:space="preserve"> </w:t>
      </w:r>
      <w:r w:rsidR="007E62AA" w:rsidRPr="007E62AA">
        <w:rPr>
          <w:color w:val="FF0000"/>
          <w:szCs w:val="28"/>
        </w:rPr>
        <w:t xml:space="preserve">y tế (quy mô </w:t>
      </w:r>
      <w:r w:rsidR="001C221C">
        <w:rPr>
          <w:color w:val="FF0000"/>
          <w:szCs w:val="28"/>
        </w:rPr>
        <w:t>20</w:t>
      </w:r>
      <w:r w:rsidR="007E62AA" w:rsidRPr="007E62AA">
        <w:rPr>
          <w:color w:val="FF0000"/>
          <w:szCs w:val="28"/>
        </w:rPr>
        <w:t xml:space="preserve"> ha)</w:t>
      </w:r>
      <w:r w:rsidR="001C221C">
        <w:rPr>
          <w:color w:val="FF0000"/>
          <w:szCs w:val="28"/>
        </w:rPr>
        <w:t>.</w:t>
      </w:r>
    </w:p>
    <w:p w14:paraId="4F44DEDE" w14:textId="2F2B169B" w:rsidR="00A5078B" w:rsidRPr="00403AAF" w:rsidRDefault="00A5078B" w:rsidP="00127A93">
      <w:pPr>
        <w:pStyle w:val="Content"/>
        <w:rPr>
          <w:b/>
          <w:lang w:val="vi-VN"/>
        </w:rPr>
      </w:pPr>
      <w:r w:rsidRPr="00403AAF">
        <w:rPr>
          <w:b/>
          <w:lang w:val="vi-VN"/>
        </w:rPr>
        <w:t>Tầm nhìn đến năm 2050:</w:t>
      </w:r>
    </w:p>
    <w:p w14:paraId="5D06D4FC" w14:textId="77777777" w:rsidR="00A5078B" w:rsidRPr="00403AAF" w:rsidRDefault="00A5078B" w:rsidP="00A5078B">
      <w:pPr>
        <w:pStyle w:val="Content"/>
      </w:pPr>
      <w:r w:rsidRPr="00403AAF">
        <w:t>* Hệ thống cơ sở khám chữa bệnh công lập:</w:t>
      </w:r>
    </w:p>
    <w:p w14:paraId="6A25B085" w14:textId="11318F4E" w:rsidR="00A5078B" w:rsidRPr="00403AAF" w:rsidRDefault="00A5078B" w:rsidP="00A5078B">
      <w:pPr>
        <w:pStyle w:val="Content"/>
        <w:rPr>
          <w:lang w:val="vi-VN"/>
        </w:rPr>
      </w:pPr>
      <w:r w:rsidRPr="00403AAF">
        <w:rPr>
          <w:b/>
          <w:i/>
        </w:rPr>
        <w:t xml:space="preserve">Tuyến tỉnh: </w:t>
      </w:r>
      <w:r w:rsidRPr="00403AAF">
        <w:rPr>
          <w:iCs/>
          <w:lang w:val="vi-VN"/>
        </w:rPr>
        <w:t>Sau năm 203</w:t>
      </w:r>
      <w:r w:rsidR="008B534A">
        <w:rPr>
          <w:iCs/>
        </w:rPr>
        <w:t>0</w:t>
      </w:r>
      <w:r w:rsidRPr="00403AAF">
        <w:rPr>
          <w:iCs/>
          <w:lang w:val="vi-VN"/>
        </w:rPr>
        <w:t>, tỉnh Hậu Giang gồm</w:t>
      </w:r>
      <w:r w:rsidRPr="00403AAF">
        <w:rPr>
          <w:b/>
          <w:i/>
          <w:lang w:val="vi-VN"/>
        </w:rPr>
        <w:t xml:space="preserve"> </w:t>
      </w:r>
      <w:r w:rsidRPr="00403AAF">
        <w:rPr>
          <w:lang w:val="vi-VN"/>
        </w:rPr>
        <w:t>09</w:t>
      </w:r>
      <w:r w:rsidRPr="00403AAF">
        <w:t xml:space="preserve"> bệnh viện công lập: trong</w:t>
      </w:r>
      <w:r w:rsidRPr="00403AAF">
        <w:rPr>
          <w:lang w:val="vi-VN"/>
        </w:rPr>
        <w:t xml:space="preserve"> đó có </w:t>
      </w:r>
      <w:r w:rsidRPr="00403AAF">
        <w:t>0</w:t>
      </w:r>
      <w:r w:rsidRPr="00403AAF">
        <w:rPr>
          <w:lang w:val="vi-VN"/>
        </w:rPr>
        <w:t>3 bệnh viện đa khoa (BVĐK</w:t>
      </w:r>
      <w:r w:rsidRPr="00403AAF">
        <w:t xml:space="preserve"> tỉnh Hậu Giang</w:t>
      </w:r>
      <w:r w:rsidRPr="00403AAF">
        <w:rPr>
          <w:lang w:val="vi-VN"/>
        </w:rPr>
        <w:t xml:space="preserve">, </w:t>
      </w:r>
      <w:r w:rsidRPr="00403AAF">
        <w:rPr>
          <w:iCs/>
          <w:lang w:val="vi-VN"/>
        </w:rPr>
        <w:t>BVĐK</w:t>
      </w:r>
      <w:r w:rsidRPr="00403AAF">
        <w:rPr>
          <w:iCs/>
          <w:lang w:val="en-GB"/>
        </w:rPr>
        <w:t xml:space="preserve"> thành phố Ngã Bảy</w:t>
      </w:r>
      <w:r w:rsidRPr="00403AAF">
        <w:rPr>
          <w:iCs/>
          <w:lang w:val="vi-VN"/>
        </w:rPr>
        <w:t xml:space="preserve"> và BVĐK thị xã Long Mỹ)</w:t>
      </w:r>
      <w:r w:rsidRPr="00403AAF">
        <w:t xml:space="preserve"> và 0</w:t>
      </w:r>
      <w:r w:rsidRPr="00403AAF">
        <w:rPr>
          <w:lang w:val="vi-VN"/>
        </w:rPr>
        <w:t>6</w:t>
      </w:r>
      <w:r w:rsidRPr="00403AAF">
        <w:t xml:space="preserve"> bệnh viện chuyên khoa</w:t>
      </w:r>
      <w:r w:rsidRPr="00403AAF">
        <w:rPr>
          <w:lang w:val="vi-VN"/>
        </w:rPr>
        <w:t xml:space="preserve">, gồm: </w:t>
      </w:r>
      <w:r w:rsidRPr="00403AAF">
        <w:t xml:space="preserve">BV </w:t>
      </w:r>
      <w:r w:rsidRPr="00403AAF">
        <w:rPr>
          <w:lang w:val="vi-VN"/>
        </w:rPr>
        <w:t>Phụ Sản</w:t>
      </w:r>
      <w:r w:rsidRPr="00403AAF">
        <w:t>,</w:t>
      </w:r>
      <w:r w:rsidRPr="00403AAF">
        <w:rPr>
          <w:lang w:val="vi-VN"/>
        </w:rPr>
        <w:t xml:space="preserve"> BV Nhi,</w:t>
      </w:r>
      <w:r w:rsidRPr="00403AAF">
        <w:t xml:space="preserve"> BV </w:t>
      </w:r>
      <w:r w:rsidRPr="00403AAF">
        <w:rPr>
          <w:lang w:val="vi-VN"/>
        </w:rPr>
        <w:t>Tâm thần kinh, BV Da liễu, BV Phổi và BV Y học cổ truyền.</w:t>
      </w:r>
    </w:p>
    <w:p w14:paraId="42F1CA83" w14:textId="46FAA29F" w:rsidR="00A5078B" w:rsidRPr="00403AAF" w:rsidRDefault="00A5078B" w:rsidP="00A5078B">
      <w:pPr>
        <w:pStyle w:val="Content"/>
        <w:rPr>
          <w:iCs/>
          <w:lang w:val="vi-VN"/>
        </w:rPr>
      </w:pPr>
      <w:r w:rsidRPr="00403AAF">
        <w:rPr>
          <w:b/>
          <w:i/>
          <w:iCs/>
        </w:rPr>
        <w:t>Tuyến huyện:</w:t>
      </w:r>
      <w:r w:rsidRPr="00403AAF">
        <w:rPr>
          <w:iCs/>
          <w:lang w:val="en-GB"/>
        </w:rPr>
        <w:t xml:space="preserve"> </w:t>
      </w:r>
      <w:r w:rsidRPr="00403AAF">
        <w:t>Duy trì mô hình TTYT</w:t>
      </w:r>
      <w:r w:rsidRPr="00403AAF">
        <w:rPr>
          <w:lang w:val="vi-VN"/>
        </w:rPr>
        <w:t xml:space="preserve"> huyện đa chức năng của</w:t>
      </w:r>
      <w:r w:rsidR="00CF7D34" w:rsidRPr="00403AAF">
        <w:t xml:space="preserve"> 5</w:t>
      </w:r>
      <w:r w:rsidRPr="00403AAF">
        <w:rPr>
          <w:lang w:val="vi-VN"/>
        </w:rPr>
        <w:t>/8</w:t>
      </w:r>
      <w:r w:rsidRPr="00403AAF">
        <w:t xml:space="preserve"> huyện, </w:t>
      </w:r>
      <w:r w:rsidR="00CF7D34" w:rsidRPr="00403AAF">
        <w:t>3</w:t>
      </w:r>
      <w:r w:rsidRPr="00403AAF">
        <w:t xml:space="preserve">/8 TTYT huyện hai chức năng </w:t>
      </w:r>
      <w:r w:rsidR="00563EDD">
        <w:t xml:space="preserve">là: </w:t>
      </w:r>
      <w:r w:rsidRPr="00403AAF">
        <w:t>TTYT thành phố Vị</w:t>
      </w:r>
      <w:r w:rsidR="00CF7D34" w:rsidRPr="00403AAF">
        <w:t xml:space="preserve"> Thanh, TTYT thành phố </w:t>
      </w:r>
      <w:r w:rsidR="00CF7D34" w:rsidRPr="00403AAF">
        <w:lastRenderedPageBreak/>
        <w:t xml:space="preserve">Ngã Bảy </w:t>
      </w:r>
      <w:r w:rsidRPr="00403AAF">
        <w:t>và TTYT thị xã Long Mỹ</w:t>
      </w:r>
      <w:r w:rsidR="00563EDD">
        <w:t xml:space="preserve">. </w:t>
      </w:r>
      <w:r w:rsidRPr="00403AAF">
        <w:t xml:space="preserve">Duy trì 4 phòng khám đa khoa </w:t>
      </w:r>
      <w:r w:rsidR="00563EDD">
        <w:t xml:space="preserve">(tuyến xã) </w:t>
      </w:r>
      <w:r w:rsidRPr="00403AAF">
        <w:t xml:space="preserve">thuộc Trung tâm Y tế </w:t>
      </w:r>
      <w:r w:rsidR="00563EDD">
        <w:t xml:space="preserve">tuyến </w:t>
      </w:r>
      <w:r w:rsidRPr="00403AAF">
        <w:t>huyện</w:t>
      </w:r>
      <w:r w:rsidRPr="00403AAF">
        <w:rPr>
          <w:lang w:val="vi-VN"/>
        </w:rPr>
        <w:t>.</w:t>
      </w:r>
    </w:p>
    <w:p w14:paraId="50F2E884" w14:textId="77777777" w:rsidR="00A5078B" w:rsidRPr="00403AAF" w:rsidRDefault="00A5078B" w:rsidP="00A5078B">
      <w:pPr>
        <w:pStyle w:val="Content"/>
        <w:rPr>
          <w:b/>
          <w:bCs w:val="0"/>
          <w:i/>
          <w:iCs/>
        </w:rPr>
      </w:pPr>
      <w:r w:rsidRPr="00403AAF">
        <w:rPr>
          <w:b/>
          <w:i/>
          <w:iCs/>
        </w:rPr>
        <w:t>Tuyến xã:</w:t>
      </w:r>
      <w:r w:rsidRPr="00403AAF">
        <w:rPr>
          <w:b/>
          <w:i/>
          <w:iCs/>
          <w:lang w:val="en-GB"/>
        </w:rPr>
        <w:t xml:space="preserve"> </w:t>
      </w:r>
      <w:r w:rsidRPr="00403AAF">
        <w:rPr>
          <w:bCs w:val="0"/>
          <w:lang w:val="en-GB"/>
        </w:rPr>
        <w:t>duy</w:t>
      </w:r>
      <w:r w:rsidRPr="00403AAF">
        <w:rPr>
          <w:bCs w:val="0"/>
          <w:lang w:val="vi-VN"/>
        </w:rPr>
        <w:t xml:space="preserve"> trì</w:t>
      </w:r>
      <w:r w:rsidRPr="00403AAF">
        <w:rPr>
          <w:b/>
          <w:i/>
          <w:iCs/>
          <w:lang w:val="vi-VN"/>
        </w:rPr>
        <w:t xml:space="preserve"> </w:t>
      </w:r>
      <w:r w:rsidRPr="00403AAF">
        <w:t>100% xã có trạm y tế</w:t>
      </w:r>
      <w:r w:rsidRPr="00403AAF">
        <w:rPr>
          <w:lang w:val="vi-VN"/>
        </w:rPr>
        <w:t>. Đảm bảo</w:t>
      </w:r>
      <w:r w:rsidRPr="00403AAF">
        <w:t xml:space="preserve"> 100% trạm y tế xã đạt tiêu chí quốc gia về y tế.</w:t>
      </w:r>
    </w:p>
    <w:p w14:paraId="11CF037F" w14:textId="77777777" w:rsidR="00A5078B" w:rsidRPr="00403AAF" w:rsidRDefault="00A5078B" w:rsidP="00A5078B">
      <w:pPr>
        <w:pStyle w:val="Content"/>
      </w:pPr>
      <w:r w:rsidRPr="00403AAF">
        <w:t xml:space="preserve">* Hệ thống cơ sở y tế ngoài công lập: </w:t>
      </w:r>
    </w:p>
    <w:p w14:paraId="230EFA53" w14:textId="37C29B9A" w:rsidR="00A5078B" w:rsidRPr="00403AAF" w:rsidRDefault="00A5078B" w:rsidP="00D97295">
      <w:pPr>
        <w:pStyle w:val="Content"/>
      </w:pPr>
      <w:r w:rsidRPr="00403AAF">
        <w:rPr>
          <w:lang w:val="vi-VN"/>
        </w:rPr>
        <w:t>Sau năm</w:t>
      </w:r>
      <w:r w:rsidRPr="00403AAF">
        <w:t xml:space="preserve"> 2030, toàn tỉnh </w:t>
      </w:r>
      <w:r w:rsidRPr="00403AAF">
        <w:rPr>
          <w:lang w:val="vi-VN"/>
        </w:rPr>
        <w:t>tiếp tục duy trì</w:t>
      </w:r>
      <w:r w:rsidRPr="00403AAF">
        <w:t xml:space="preserve"> 04 bệnh viện</w:t>
      </w:r>
      <w:r w:rsidRPr="00403AAF">
        <w:rPr>
          <w:lang w:val="vi-VN"/>
        </w:rPr>
        <w:t xml:space="preserve"> ngoài công lập</w:t>
      </w:r>
      <w:r w:rsidRPr="00403AAF">
        <w:t xml:space="preserve"> (Bệnh viện Đại học Võ Trường Toản, Bệnh viện Đa khoa số 10, Bệnh viện Cấp cứu tim mạch </w:t>
      </w:r>
      <w:r w:rsidRPr="00403AAF">
        <w:rPr>
          <w:lang w:val="vi-VN"/>
        </w:rPr>
        <w:t>-</w:t>
      </w:r>
      <w:r w:rsidRPr="00403AAF">
        <w:t xml:space="preserve"> Đột quỵ và Bệnh viện Chấn thương, chỉnh hình </w:t>
      </w:r>
      <w:r w:rsidRPr="00403AAF">
        <w:rPr>
          <w:lang w:val="vi-VN"/>
        </w:rPr>
        <w:t>-</w:t>
      </w:r>
      <w:r w:rsidRPr="00403AAF">
        <w:t xml:space="preserve"> Phục hồi chức năng)</w:t>
      </w:r>
      <w:r w:rsidRPr="00403AAF">
        <w:rPr>
          <w:lang w:val="vi-VN"/>
        </w:rPr>
        <w:t xml:space="preserve"> và các phòng khám bệnh ngoài công lập</w:t>
      </w:r>
      <w:r w:rsidRPr="00403AAF">
        <w:t>.</w:t>
      </w:r>
    </w:p>
    <w:p w14:paraId="05E759B1" w14:textId="4C1AEC3E" w:rsidR="00127A93" w:rsidRPr="00B15CED" w:rsidRDefault="00B15CED" w:rsidP="00127A93">
      <w:pPr>
        <w:pStyle w:val="Content"/>
        <w:rPr>
          <w:b/>
          <w:i/>
        </w:rPr>
      </w:pPr>
      <w:r w:rsidRPr="00B15CED">
        <w:rPr>
          <w:b/>
          <w:i/>
        </w:rPr>
        <w:t>3.3.1.3.</w:t>
      </w:r>
      <w:r w:rsidR="00127A93" w:rsidRPr="00B15CED">
        <w:rPr>
          <w:b/>
          <w:i/>
        </w:rPr>
        <w:t xml:space="preserve"> Hệ thống cấp cứu</w:t>
      </w:r>
      <w:r w:rsidR="00A3603B" w:rsidRPr="00B15CED">
        <w:rPr>
          <w:b/>
          <w:i/>
        </w:rPr>
        <w:t>.</w:t>
      </w:r>
    </w:p>
    <w:p w14:paraId="17689BF7" w14:textId="346A46A1" w:rsidR="00127A93" w:rsidRPr="00403AAF" w:rsidRDefault="002D506F" w:rsidP="00127A93">
      <w:pPr>
        <w:pStyle w:val="Content"/>
      </w:pPr>
      <w:r w:rsidRPr="00403AAF">
        <w:t>- Tuyến tỉnh: Thành lập trung tâm cấp cứu chuyên sâu</w:t>
      </w:r>
    </w:p>
    <w:p w14:paraId="15CAE504" w14:textId="07C4F52B" w:rsidR="002D506F" w:rsidRPr="00403AAF" w:rsidRDefault="002D506F" w:rsidP="00127A93">
      <w:pPr>
        <w:pStyle w:val="Content"/>
      </w:pPr>
      <w:r w:rsidRPr="00403AAF">
        <w:t xml:space="preserve">- Tuyến huyện: tại các BVĐK huyện có bộ phận hồi sức cấp cứu độc lập. </w:t>
      </w:r>
    </w:p>
    <w:p w14:paraId="46E9050A" w14:textId="02BEB4AD" w:rsidR="002D506F" w:rsidRPr="00403AAF" w:rsidRDefault="002D506F" w:rsidP="00127A93">
      <w:pPr>
        <w:pStyle w:val="Content"/>
      </w:pPr>
      <w:r w:rsidRPr="00403AAF">
        <w:t>Thành lập tổ cấp cứu ngoại viện tại các bệnh viện tỉnh, huyện.</w:t>
      </w:r>
    </w:p>
    <w:p w14:paraId="542767B9" w14:textId="005D9FE4" w:rsidR="002D506F" w:rsidRPr="00403AAF" w:rsidRDefault="002D506F" w:rsidP="00674DB7">
      <w:pPr>
        <w:pStyle w:val="Content"/>
      </w:pPr>
      <w:r w:rsidRPr="00403AAF">
        <w:t xml:space="preserve">- Tuyến xã: </w:t>
      </w:r>
      <w:r w:rsidR="0079153B" w:rsidRPr="00403AAF">
        <w:t xml:space="preserve">các </w:t>
      </w:r>
      <w:r w:rsidR="00674DB7" w:rsidRPr="00403AAF">
        <w:t>TYT xã, phường có đội ngũ cán bộ Y tế xã/phường</w:t>
      </w:r>
      <w:r w:rsidR="00226712" w:rsidRPr="00403AAF">
        <w:t>/thị trấn</w:t>
      </w:r>
      <w:r w:rsidR="00674DB7" w:rsidRPr="00403AAF">
        <w:t xml:space="preserve"> được tập huấn các kỹ năng sơ cấp cứu ban đầu</w:t>
      </w:r>
      <w:r w:rsidR="00171AC6" w:rsidRPr="00403AAF">
        <w:t>.</w:t>
      </w:r>
      <w:r w:rsidR="00674DB7" w:rsidRPr="00403AAF">
        <w:t xml:space="preserve"> </w:t>
      </w:r>
    </w:p>
    <w:p w14:paraId="78272866" w14:textId="023956AF" w:rsidR="00A3603B" w:rsidRPr="00B15CED" w:rsidRDefault="00A869DF" w:rsidP="00A869DF">
      <w:pPr>
        <w:pStyle w:val="Content"/>
        <w:ind w:firstLine="0"/>
        <w:rPr>
          <w:b/>
          <w:i/>
          <w:color w:val="FF0000"/>
        </w:rPr>
      </w:pPr>
      <w:r>
        <w:tab/>
      </w:r>
      <w:r w:rsidR="00B15CED" w:rsidRPr="00B15CED">
        <w:rPr>
          <w:b/>
          <w:i/>
          <w:color w:val="FF0000"/>
        </w:rPr>
        <w:t>3.3.1.4.</w:t>
      </w:r>
      <w:r w:rsidRPr="00B15CED">
        <w:rPr>
          <w:b/>
          <w:i/>
          <w:color w:val="FF0000"/>
        </w:rPr>
        <w:t xml:space="preserve"> </w:t>
      </w:r>
      <w:r w:rsidR="00381C0C" w:rsidRPr="00B15CED">
        <w:rPr>
          <w:b/>
          <w:i/>
          <w:color w:val="FF0000"/>
        </w:rPr>
        <w:t>Củng cố h</w:t>
      </w:r>
      <w:r w:rsidRPr="00B15CED">
        <w:rPr>
          <w:b/>
          <w:i/>
          <w:color w:val="FF0000"/>
        </w:rPr>
        <w:t xml:space="preserve">ệ thống </w:t>
      </w:r>
      <w:r w:rsidR="00A3603B" w:rsidRPr="00B15CED">
        <w:rPr>
          <w:b/>
          <w:i/>
          <w:color w:val="FF0000"/>
        </w:rPr>
        <w:t xml:space="preserve">cơ sở y tế </w:t>
      </w:r>
      <w:r w:rsidR="00381C0C" w:rsidRPr="00B15CED">
        <w:rPr>
          <w:b/>
          <w:i/>
          <w:color w:val="FF0000"/>
        </w:rPr>
        <w:t xml:space="preserve">đáp ứng yêu cầu </w:t>
      </w:r>
      <w:r w:rsidR="005F6838" w:rsidRPr="00B15CED">
        <w:rPr>
          <w:b/>
          <w:i/>
          <w:color w:val="FF0000"/>
        </w:rPr>
        <w:t>đ</w:t>
      </w:r>
      <w:r w:rsidRPr="00B15CED">
        <w:rPr>
          <w:b/>
          <w:i/>
          <w:color w:val="FF0000"/>
        </w:rPr>
        <w:t xml:space="preserve">iều trị bệnh lạ, các bệnh dịch nguy hiểm: </w:t>
      </w:r>
    </w:p>
    <w:p w14:paraId="6BE5C042" w14:textId="213A475A" w:rsidR="001C221C" w:rsidRDefault="001C221C" w:rsidP="00381C0C">
      <w:pPr>
        <w:pStyle w:val="Content"/>
        <w:rPr>
          <w:color w:val="FF0000"/>
          <w:szCs w:val="28"/>
        </w:rPr>
      </w:pPr>
      <w:r>
        <w:rPr>
          <w:color w:val="FF0000"/>
        </w:rPr>
        <w:t xml:space="preserve">- </w:t>
      </w:r>
      <w:r w:rsidR="00A869DF" w:rsidRPr="005F6838">
        <w:rPr>
          <w:color w:val="FF0000"/>
        </w:rPr>
        <w:t>X</w:t>
      </w:r>
      <w:r w:rsidR="00A869DF" w:rsidRPr="005F6838">
        <w:rPr>
          <w:color w:val="FF0000"/>
          <w:szCs w:val="28"/>
        </w:rPr>
        <w:t xml:space="preserve">ây dựng khu cách ly điều trị khoảng 100 giường cho Sản phụ và trẻ em mắc các loại bệnh lạ, dịch bệnh. </w:t>
      </w:r>
    </w:p>
    <w:p w14:paraId="6BFED4D0" w14:textId="5A9CB097" w:rsidR="00A869DF" w:rsidRDefault="001C221C" w:rsidP="00381C0C">
      <w:pPr>
        <w:pStyle w:val="Content"/>
        <w:rPr>
          <w:color w:val="FF0000"/>
          <w:szCs w:val="28"/>
        </w:rPr>
      </w:pPr>
      <w:r>
        <w:rPr>
          <w:color w:val="FF0000"/>
          <w:szCs w:val="28"/>
        </w:rPr>
        <w:t xml:space="preserve">- </w:t>
      </w:r>
      <w:r w:rsidR="00A869DF" w:rsidRPr="005F6838">
        <w:rPr>
          <w:color w:val="FF0000"/>
          <w:szCs w:val="28"/>
        </w:rPr>
        <w:t>Xây dựng</w:t>
      </w:r>
      <w:r>
        <w:rPr>
          <w:color w:val="FF0000"/>
          <w:szCs w:val="28"/>
        </w:rPr>
        <w:t xml:space="preserve">, bố trí </w:t>
      </w:r>
      <w:r w:rsidR="00A869DF" w:rsidRPr="005F6838">
        <w:rPr>
          <w:color w:val="FF0000"/>
          <w:szCs w:val="28"/>
        </w:rPr>
        <w:t>khu cách ly, điều trị 100 giường để cách ly và điều trị khi có dịch bệnh xảy ra</w:t>
      </w:r>
      <w:r>
        <w:rPr>
          <w:color w:val="FF0000"/>
          <w:szCs w:val="28"/>
        </w:rPr>
        <w:t xml:space="preserve"> tại Bệnh viện </w:t>
      </w:r>
      <w:r w:rsidRPr="005F6838">
        <w:rPr>
          <w:color w:val="FF0000"/>
          <w:szCs w:val="28"/>
        </w:rPr>
        <w:t>thị xã Long Mỹ</w:t>
      </w:r>
      <w:r>
        <w:rPr>
          <w:color w:val="FF0000"/>
          <w:szCs w:val="28"/>
        </w:rPr>
        <w:t xml:space="preserve">, để </w:t>
      </w:r>
      <w:r w:rsidR="00A869DF" w:rsidRPr="005F6838">
        <w:rPr>
          <w:color w:val="FF0000"/>
          <w:szCs w:val="28"/>
        </w:rPr>
        <w:t xml:space="preserve">điều trị khi có dịch bệnh xảy ra cho </w:t>
      </w:r>
      <w:r w:rsidR="005F6838" w:rsidRPr="005F6838">
        <w:rPr>
          <w:color w:val="FF0000"/>
          <w:szCs w:val="28"/>
        </w:rPr>
        <w:t>thị xã Long Mỹ</w:t>
      </w:r>
      <w:r w:rsidR="00A869DF" w:rsidRPr="005F6838">
        <w:rPr>
          <w:color w:val="FF0000"/>
          <w:szCs w:val="28"/>
        </w:rPr>
        <w:t xml:space="preserve"> và huyện L</w:t>
      </w:r>
      <w:r w:rsidR="005F6838" w:rsidRPr="005F6838">
        <w:rPr>
          <w:color w:val="FF0000"/>
          <w:szCs w:val="28"/>
        </w:rPr>
        <w:t xml:space="preserve">ong </w:t>
      </w:r>
      <w:r w:rsidR="00381C0C">
        <w:rPr>
          <w:color w:val="FF0000"/>
          <w:szCs w:val="28"/>
        </w:rPr>
        <w:t>M</w:t>
      </w:r>
      <w:r w:rsidR="005F6838" w:rsidRPr="005F6838">
        <w:rPr>
          <w:color w:val="FF0000"/>
          <w:szCs w:val="28"/>
        </w:rPr>
        <w:t>ỹ.</w:t>
      </w:r>
    </w:p>
    <w:p w14:paraId="7F7D3904" w14:textId="36F58227" w:rsidR="001C221C" w:rsidRDefault="001C221C" w:rsidP="001C221C">
      <w:pPr>
        <w:pStyle w:val="Content"/>
        <w:rPr>
          <w:color w:val="FF0000"/>
          <w:szCs w:val="28"/>
        </w:rPr>
      </w:pPr>
      <w:r>
        <w:rPr>
          <w:color w:val="FF0000"/>
          <w:szCs w:val="28"/>
        </w:rPr>
        <w:t xml:space="preserve">- </w:t>
      </w:r>
      <w:r w:rsidRPr="005F6838">
        <w:rPr>
          <w:color w:val="FF0000"/>
          <w:szCs w:val="28"/>
        </w:rPr>
        <w:t>Xây dựng</w:t>
      </w:r>
      <w:r>
        <w:rPr>
          <w:color w:val="FF0000"/>
          <w:szCs w:val="28"/>
        </w:rPr>
        <w:t xml:space="preserve">, bố trí </w:t>
      </w:r>
      <w:r w:rsidRPr="005F6838">
        <w:rPr>
          <w:color w:val="FF0000"/>
          <w:szCs w:val="28"/>
        </w:rPr>
        <w:t>khu cách ly, điều trị 100 giường để cách ly và điều trị khi có dịch bệnh xảy ra</w:t>
      </w:r>
      <w:r>
        <w:rPr>
          <w:color w:val="FF0000"/>
          <w:szCs w:val="28"/>
        </w:rPr>
        <w:t xml:space="preserve"> tại Bệnh viện </w:t>
      </w:r>
      <w:r w:rsidRPr="005F6838">
        <w:rPr>
          <w:color w:val="FF0000"/>
          <w:szCs w:val="28"/>
        </w:rPr>
        <w:t>th</w:t>
      </w:r>
      <w:r>
        <w:rPr>
          <w:color w:val="FF0000"/>
          <w:szCs w:val="28"/>
        </w:rPr>
        <w:t xml:space="preserve">ành phố Ngã Bảy để </w:t>
      </w:r>
      <w:r w:rsidRPr="005F6838">
        <w:rPr>
          <w:color w:val="FF0000"/>
          <w:szCs w:val="28"/>
        </w:rPr>
        <w:t>điều trị khi có dịch bệnh xảy ra cho</w:t>
      </w:r>
      <w:r>
        <w:rPr>
          <w:color w:val="FF0000"/>
          <w:szCs w:val="28"/>
        </w:rPr>
        <w:t xml:space="preserve"> thành phố Ngã Bảy và vùng phụ cận</w:t>
      </w:r>
      <w:r w:rsidRPr="005F6838">
        <w:rPr>
          <w:color w:val="FF0000"/>
          <w:szCs w:val="28"/>
        </w:rPr>
        <w:t>.</w:t>
      </w:r>
    </w:p>
    <w:p w14:paraId="5D3A38F7" w14:textId="6995E8BA" w:rsidR="004238AD" w:rsidRDefault="001C221C" w:rsidP="00381C0C">
      <w:pPr>
        <w:pStyle w:val="Content"/>
        <w:rPr>
          <w:color w:val="FF0000"/>
          <w:szCs w:val="28"/>
        </w:rPr>
      </w:pPr>
      <w:r>
        <w:rPr>
          <w:color w:val="FF0000"/>
          <w:szCs w:val="28"/>
        </w:rPr>
        <w:t>- Chủ động bố trí giường bệnh tại Bệnh viện Phổi – là bệnh viện điều trị tuyến sau cho các dịch bệnh, người dân trên địa bàn thành phố Vị Thanh và huyện Vị Thủy.</w:t>
      </w:r>
    </w:p>
    <w:p w14:paraId="23342335" w14:textId="7DE63187" w:rsidR="00127A93" w:rsidRPr="00B15CED" w:rsidRDefault="00B15CED" w:rsidP="00127A93">
      <w:pPr>
        <w:pStyle w:val="Content"/>
        <w:rPr>
          <w:b/>
          <w:i/>
        </w:rPr>
      </w:pPr>
      <w:r w:rsidRPr="00B15CED">
        <w:rPr>
          <w:b/>
          <w:i/>
        </w:rPr>
        <w:t>3.3.1.5.</w:t>
      </w:r>
      <w:r w:rsidR="00127A93" w:rsidRPr="00B15CED">
        <w:rPr>
          <w:b/>
          <w:i/>
        </w:rPr>
        <w:t xml:space="preserve"> Hệ thống mạng lưới quản lý VSATP</w:t>
      </w:r>
      <w:r w:rsidR="00A3603B" w:rsidRPr="00B15CED">
        <w:rPr>
          <w:b/>
          <w:i/>
        </w:rPr>
        <w:t>.</w:t>
      </w:r>
      <w:r w:rsidR="00127A93" w:rsidRPr="00B15CED">
        <w:rPr>
          <w:b/>
          <w:i/>
        </w:rPr>
        <w:t xml:space="preserve"> </w:t>
      </w:r>
    </w:p>
    <w:p w14:paraId="08FB8439" w14:textId="77777777" w:rsidR="00B15CED" w:rsidRDefault="00127A93" w:rsidP="00A94FDB">
      <w:pPr>
        <w:pStyle w:val="Content"/>
        <w:rPr>
          <w:color w:val="FF0000"/>
        </w:rPr>
      </w:pPr>
      <w:r w:rsidRPr="004054C1">
        <w:rPr>
          <w:color w:val="FF0000"/>
        </w:rPr>
        <w:t xml:space="preserve">- </w:t>
      </w:r>
      <w:r w:rsidR="00A3603B" w:rsidRPr="004054C1">
        <w:rPr>
          <w:color w:val="FF0000"/>
        </w:rPr>
        <w:t xml:space="preserve">Phòng </w:t>
      </w:r>
      <w:r w:rsidRPr="004054C1">
        <w:rPr>
          <w:color w:val="FF0000"/>
          <w:lang w:val="vi-VN"/>
        </w:rPr>
        <w:t>VSATTP</w:t>
      </w:r>
      <w:r w:rsidR="00B15CED">
        <w:rPr>
          <w:color w:val="FF0000"/>
        </w:rPr>
        <w:t xml:space="preserve"> của Sở y tế;</w:t>
      </w:r>
    </w:p>
    <w:p w14:paraId="7597871A" w14:textId="77777777" w:rsidR="00B15CED" w:rsidRDefault="00B15CED" w:rsidP="00A94FDB">
      <w:pPr>
        <w:pStyle w:val="Content"/>
        <w:rPr>
          <w:color w:val="FF0000"/>
        </w:rPr>
      </w:pPr>
      <w:r>
        <w:rPr>
          <w:color w:val="FF0000"/>
        </w:rPr>
        <w:t>-</w:t>
      </w:r>
      <w:r w:rsidR="00127A93" w:rsidRPr="004054C1">
        <w:rPr>
          <w:color w:val="FF0000"/>
        </w:rPr>
        <w:t xml:space="preserve"> Khoa </w:t>
      </w:r>
      <w:r>
        <w:rPr>
          <w:color w:val="FF0000"/>
        </w:rPr>
        <w:t>VS</w:t>
      </w:r>
      <w:r w:rsidR="00127A93" w:rsidRPr="004054C1">
        <w:rPr>
          <w:color w:val="FF0000"/>
        </w:rPr>
        <w:t>ATTP trực thuộc TTYT huyệ</w:t>
      </w:r>
      <w:r>
        <w:rPr>
          <w:color w:val="FF0000"/>
        </w:rPr>
        <w:t>n;</w:t>
      </w:r>
    </w:p>
    <w:p w14:paraId="46953EF6" w14:textId="66FDEE3B" w:rsidR="00A94FDB" w:rsidRPr="004054C1" w:rsidRDefault="00B15CED" w:rsidP="00A94FDB">
      <w:pPr>
        <w:pStyle w:val="Content"/>
        <w:rPr>
          <w:color w:val="FF0000"/>
        </w:rPr>
      </w:pPr>
      <w:r>
        <w:rPr>
          <w:color w:val="FF0000"/>
        </w:rPr>
        <w:t>- C</w:t>
      </w:r>
      <w:r w:rsidR="00127A93" w:rsidRPr="004054C1">
        <w:rPr>
          <w:color w:val="FF0000"/>
        </w:rPr>
        <w:t xml:space="preserve">án bộ phụ trách ATTP tại trạm y tế </w:t>
      </w:r>
      <w:r w:rsidR="00A3603B" w:rsidRPr="004054C1">
        <w:rPr>
          <w:color w:val="FF0000"/>
        </w:rPr>
        <w:t xml:space="preserve">tuyến </w:t>
      </w:r>
      <w:r w:rsidR="00127A93" w:rsidRPr="004054C1">
        <w:rPr>
          <w:color w:val="FF0000"/>
        </w:rPr>
        <w:t>xã</w:t>
      </w:r>
      <w:r>
        <w:rPr>
          <w:color w:val="FF0000"/>
        </w:rPr>
        <w:t xml:space="preserve"> và mạng lưới Cộng tác viên</w:t>
      </w:r>
      <w:r w:rsidR="00127A93" w:rsidRPr="004054C1">
        <w:rPr>
          <w:color w:val="FF0000"/>
        </w:rPr>
        <w:t>.</w:t>
      </w:r>
    </w:p>
    <w:p w14:paraId="413FA12D" w14:textId="4DFD4BA4" w:rsidR="00127A93" w:rsidRPr="00B15CED" w:rsidRDefault="00B15CED" w:rsidP="00127A93">
      <w:pPr>
        <w:pStyle w:val="Content"/>
        <w:rPr>
          <w:b/>
          <w:i/>
          <w:szCs w:val="28"/>
        </w:rPr>
      </w:pPr>
      <w:r w:rsidRPr="00B15CED">
        <w:rPr>
          <w:b/>
          <w:i/>
        </w:rPr>
        <w:t>3.3.1.6.</w:t>
      </w:r>
      <w:r w:rsidR="00127A93" w:rsidRPr="00B15CED">
        <w:rPr>
          <w:b/>
          <w:i/>
        </w:rPr>
        <w:t xml:space="preserve"> Mạng lưới cơ sở y dược cổ truyền</w:t>
      </w:r>
      <w:r w:rsidR="00A3603B" w:rsidRPr="00B15CED">
        <w:rPr>
          <w:b/>
          <w:i/>
        </w:rPr>
        <w:t>.</w:t>
      </w:r>
    </w:p>
    <w:p w14:paraId="1D716157" w14:textId="38777854" w:rsidR="00B15CED" w:rsidRPr="00B15CED" w:rsidRDefault="00B15CED" w:rsidP="00127A93">
      <w:pPr>
        <w:pStyle w:val="Content"/>
        <w:rPr>
          <w:b/>
        </w:rPr>
      </w:pPr>
      <w:r>
        <w:rPr>
          <w:bCs w:val="0"/>
        </w:rPr>
        <w:lastRenderedPageBreak/>
        <w:t xml:space="preserve">- </w:t>
      </w:r>
      <w:r w:rsidR="003D3BFC" w:rsidRPr="00403AAF">
        <w:rPr>
          <w:bCs w:val="0"/>
        </w:rPr>
        <w:t>Bệnh</w:t>
      </w:r>
      <w:r w:rsidR="003D3BFC" w:rsidRPr="00403AAF">
        <w:rPr>
          <w:bCs w:val="0"/>
          <w:lang w:val="vi-VN"/>
        </w:rPr>
        <w:t xml:space="preserve"> viện y học cổ truyề</w:t>
      </w:r>
      <w:r>
        <w:rPr>
          <w:bCs w:val="0"/>
          <w:lang w:val="vi-VN"/>
        </w:rPr>
        <w:t xml:space="preserve">n trực thuộc </w:t>
      </w:r>
      <w:r>
        <w:rPr>
          <w:bCs w:val="0"/>
        </w:rPr>
        <w:t>Sở Y tế</w:t>
      </w:r>
    </w:p>
    <w:p w14:paraId="41F0E703" w14:textId="445BEA5F" w:rsidR="00B15CED" w:rsidRDefault="00B15CED" w:rsidP="00127A93">
      <w:pPr>
        <w:pStyle w:val="Content"/>
      </w:pPr>
      <w:r>
        <w:t xml:space="preserve">- </w:t>
      </w:r>
      <w:r w:rsidR="00127A93" w:rsidRPr="00403AAF">
        <w:t>Khoa Y học cổ truyền củ</w:t>
      </w:r>
      <w:r w:rsidR="000B37AE" w:rsidRPr="00403AAF">
        <w:t>a</w:t>
      </w:r>
      <w:r w:rsidR="00127A93" w:rsidRPr="00403AAF">
        <w:t xml:space="preserve"> bệnh viện đa khoa tuyến tỉnh và</w:t>
      </w:r>
      <w:r w:rsidR="000B37AE" w:rsidRPr="00403AAF">
        <w:t xml:space="preserve"> các</w:t>
      </w:r>
      <w:r w:rsidR="00127A93" w:rsidRPr="00403AAF">
        <w:t xml:space="preserve"> TTYT huyện; </w:t>
      </w:r>
    </w:p>
    <w:p w14:paraId="4117011B" w14:textId="6CBCA039" w:rsidR="00127A93" w:rsidRPr="00403AAF" w:rsidRDefault="00B15CED" w:rsidP="00127A93">
      <w:pPr>
        <w:pStyle w:val="Content"/>
        <w:rPr>
          <w:b/>
        </w:rPr>
      </w:pPr>
      <w:r>
        <w:t xml:space="preserve">- </w:t>
      </w:r>
      <w:r w:rsidR="00127A93" w:rsidRPr="00403AAF">
        <w:t xml:space="preserve">Bộ phận Khám chữa bệnh y học cổ truyền ở tuyến xã và các cơ sở khám </w:t>
      </w:r>
      <w:r w:rsidR="000B37AE" w:rsidRPr="00403AAF">
        <w:t>chữa</w:t>
      </w:r>
      <w:r w:rsidR="00127A93" w:rsidRPr="00403AAF">
        <w:t xml:space="preserve"> bệnh y học cổ truyền ngoài công lập. </w:t>
      </w:r>
    </w:p>
    <w:p w14:paraId="2A9246C5" w14:textId="4B87AF44" w:rsidR="00127A93" w:rsidRPr="00B15CED" w:rsidRDefault="00B15CED" w:rsidP="00127A93">
      <w:pPr>
        <w:pStyle w:val="Content"/>
        <w:rPr>
          <w:b/>
          <w:i/>
        </w:rPr>
      </w:pPr>
      <w:r w:rsidRPr="00B15CED">
        <w:rPr>
          <w:b/>
          <w:i/>
        </w:rPr>
        <w:t>3.3.1.7.</w:t>
      </w:r>
      <w:r w:rsidR="00127A93" w:rsidRPr="00B15CED">
        <w:rPr>
          <w:b/>
          <w:i/>
        </w:rPr>
        <w:t xml:space="preserve"> Mạng lưới cơ sở dân số - KHHGĐ</w:t>
      </w:r>
      <w:r w:rsidR="00A3603B" w:rsidRPr="00B15CED">
        <w:rPr>
          <w:b/>
          <w:i/>
        </w:rPr>
        <w:t>.</w:t>
      </w:r>
    </w:p>
    <w:p w14:paraId="01BF9675" w14:textId="7DE3CABD" w:rsidR="00B15CED" w:rsidRDefault="00B15CED" w:rsidP="003973F0">
      <w:pPr>
        <w:pStyle w:val="Content"/>
        <w:rPr>
          <w:color w:val="FF0000"/>
        </w:rPr>
      </w:pPr>
      <w:r>
        <w:rPr>
          <w:color w:val="FF0000"/>
        </w:rPr>
        <w:t xml:space="preserve">- </w:t>
      </w:r>
      <w:r w:rsidR="00A3603B" w:rsidRPr="004054C1">
        <w:rPr>
          <w:color w:val="FF0000"/>
        </w:rPr>
        <w:t xml:space="preserve">Phòng </w:t>
      </w:r>
      <w:r w:rsidR="00127A93" w:rsidRPr="004054C1">
        <w:rPr>
          <w:color w:val="FF0000"/>
        </w:rPr>
        <w:t xml:space="preserve">Dân số - KHHGĐ </w:t>
      </w:r>
      <w:r w:rsidR="00657FB4">
        <w:rPr>
          <w:color w:val="FF0000"/>
        </w:rPr>
        <w:t>của</w:t>
      </w:r>
      <w:r w:rsidR="00127A93" w:rsidRPr="004054C1">
        <w:rPr>
          <w:color w:val="FF0000"/>
        </w:rPr>
        <w:t xml:space="preserve"> Sở Y tế; </w:t>
      </w:r>
    </w:p>
    <w:p w14:paraId="24095B16" w14:textId="75914DB8" w:rsidR="00B15CED" w:rsidRDefault="00B15CED" w:rsidP="003973F0">
      <w:pPr>
        <w:pStyle w:val="Content"/>
        <w:rPr>
          <w:color w:val="FF0000"/>
        </w:rPr>
      </w:pPr>
      <w:r>
        <w:rPr>
          <w:color w:val="FF0000"/>
        </w:rPr>
        <w:t xml:space="preserve">- </w:t>
      </w:r>
      <w:r w:rsidR="003973F0" w:rsidRPr="004054C1">
        <w:rPr>
          <w:color w:val="FF0000"/>
        </w:rPr>
        <w:t xml:space="preserve">Trung tâm </w:t>
      </w:r>
      <w:r w:rsidR="00A3603B" w:rsidRPr="004054C1">
        <w:rPr>
          <w:color w:val="FF0000"/>
        </w:rPr>
        <w:t xml:space="preserve">Truyền thông Giáo dục sức khỏe, </w:t>
      </w:r>
      <w:r w:rsidR="003973F0" w:rsidRPr="004054C1">
        <w:rPr>
          <w:color w:val="FF0000"/>
        </w:rPr>
        <w:t>Cung ứng dịch vụ Dân số - Sức khỏe sinh sản (</w:t>
      </w:r>
      <w:r w:rsidR="00657FB4">
        <w:rPr>
          <w:color w:val="FF0000"/>
        </w:rPr>
        <w:t>t</w:t>
      </w:r>
      <w:r w:rsidR="003973F0" w:rsidRPr="004054C1">
        <w:rPr>
          <w:color w:val="FF0000"/>
        </w:rPr>
        <w:t>rực thuộc</w:t>
      </w:r>
      <w:r w:rsidR="00A3603B" w:rsidRPr="004054C1">
        <w:rPr>
          <w:color w:val="FF0000"/>
        </w:rPr>
        <w:t xml:space="preserve"> Sở Y tế</w:t>
      </w:r>
      <w:r w:rsidR="003973F0" w:rsidRPr="004054C1">
        <w:rPr>
          <w:color w:val="FF0000"/>
        </w:rPr>
        <w:t xml:space="preserve">); </w:t>
      </w:r>
    </w:p>
    <w:p w14:paraId="1137BDD9" w14:textId="77777777" w:rsidR="00B15CED" w:rsidRDefault="00B15CED" w:rsidP="003973F0">
      <w:pPr>
        <w:pStyle w:val="Content"/>
        <w:rPr>
          <w:color w:val="FF0000"/>
        </w:rPr>
      </w:pPr>
      <w:r>
        <w:rPr>
          <w:color w:val="FF0000"/>
        </w:rPr>
        <w:t xml:space="preserve">- </w:t>
      </w:r>
      <w:r w:rsidR="000324F6" w:rsidRPr="004054C1">
        <w:rPr>
          <w:color w:val="FF0000"/>
        </w:rPr>
        <w:t>08</w:t>
      </w:r>
      <w:r w:rsidR="00A3603B" w:rsidRPr="004054C1">
        <w:rPr>
          <w:color w:val="FF0000"/>
        </w:rPr>
        <w:t xml:space="preserve"> Khoa</w:t>
      </w:r>
      <w:r w:rsidR="00127A93" w:rsidRPr="004054C1">
        <w:rPr>
          <w:color w:val="FF0000"/>
        </w:rPr>
        <w:t xml:space="preserve"> Dân số - </w:t>
      </w:r>
      <w:r w:rsidR="00A3603B" w:rsidRPr="004054C1">
        <w:rPr>
          <w:color w:val="FF0000"/>
        </w:rPr>
        <w:t>CSSKSS</w:t>
      </w:r>
      <w:r w:rsidR="00127A93" w:rsidRPr="004054C1">
        <w:rPr>
          <w:color w:val="FF0000"/>
        </w:rPr>
        <w:t xml:space="preserve"> tuyến huyện trực thuộc TTYT </w:t>
      </w:r>
      <w:r w:rsidR="00A3603B" w:rsidRPr="004054C1">
        <w:rPr>
          <w:color w:val="FF0000"/>
        </w:rPr>
        <w:t xml:space="preserve">tuyến </w:t>
      </w:r>
      <w:r w:rsidR="00127A93" w:rsidRPr="004054C1">
        <w:rPr>
          <w:color w:val="FF0000"/>
        </w:rPr>
        <w:t>huyệ</w:t>
      </w:r>
      <w:r>
        <w:rPr>
          <w:color w:val="FF0000"/>
        </w:rPr>
        <w:t>n;</w:t>
      </w:r>
    </w:p>
    <w:p w14:paraId="48F97DBE" w14:textId="6AE94F04" w:rsidR="003973F0" w:rsidRPr="004054C1" w:rsidRDefault="00B15CED" w:rsidP="003973F0">
      <w:pPr>
        <w:pStyle w:val="Content"/>
        <w:rPr>
          <w:color w:val="FF0000"/>
        </w:rPr>
      </w:pPr>
      <w:r>
        <w:rPr>
          <w:color w:val="FF0000"/>
        </w:rPr>
        <w:t>- V</w:t>
      </w:r>
      <w:r w:rsidR="00127A93" w:rsidRPr="004054C1">
        <w:rPr>
          <w:color w:val="FF0000"/>
        </w:rPr>
        <w:t>iên chức Dân số tuyến xã và các cộng tác viên dân số tại các ấp</w:t>
      </w:r>
      <w:r w:rsidR="00657FB4">
        <w:rPr>
          <w:color w:val="FF0000"/>
          <w:lang w:val="vi-VN"/>
        </w:rPr>
        <w:t>/khu vực</w:t>
      </w:r>
      <w:r w:rsidR="00127A93" w:rsidRPr="004054C1">
        <w:rPr>
          <w:color w:val="FF0000"/>
        </w:rPr>
        <w:t>.</w:t>
      </w:r>
    </w:p>
    <w:p w14:paraId="66DA2F32" w14:textId="34864464" w:rsidR="00127A93" w:rsidRPr="00CC587A" w:rsidRDefault="00CC587A" w:rsidP="00127A93">
      <w:pPr>
        <w:pStyle w:val="Content"/>
        <w:rPr>
          <w:b/>
          <w:i/>
        </w:rPr>
      </w:pPr>
      <w:r w:rsidRPr="00CC587A">
        <w:rPr>
          <w:b/>
          <w:i/>
        </w:rPr>
        <w:t>3.3.1.8.</w:t>
      </w:r>
      <w:r w:rsidR="00127A93" w:rsidRPr="00CC587A">
        <w:rPr>
          <w:b/>
          <w:i/>
        </w:rPr>
        <w:t xml:space="preserve"> Mạng lưới sản xuất, phân phối thuốc</w:t>
      </w:r>
      <w:r w:rsidR="00127A93" w:rsidRPr="00CC587A">
        <w:rPr>
          <w:b/>
          <w:i/>
          <w:lang w:val="vi-VN"/>
        </w:rPr>
        <w:t>, kiểm nghiệm thuốc</w:t>
      </w:r>
      <w:r w:rsidR="00A3603B" w:rsidRPr="00CC587A">
        <w:rPr>
          <w:b/>
          <w:i/>
        </w:rPr>
        <w:t>.</w:t>
      </w:r>
    </w:p>
    <w:p w14:paraId="715985A7" w14:textId="77777777" w:rsidR="00CC587A" w:rsidRDefault="00127A93" w:rsidP="00127A93">
      <w:pPr>
        <w:pStyle w:val="Content"/>
      </w:pPr>
      <w:r w:rsidRPr="00403AAF">
        <w:t xml:space="preserve">Bao gồm </w:t>
      </w:r>
      <w:r w:rsidR="000324F6" w:rsidRPr="00403AAF">
        <w:t>01</w:t>
      </w:r>
      <w:r w:rsidRPr="00403AAF">
        <w:rPr>
          <w:lang w:val="vi-VN"/>
        </w:rPr>
        <w:t xml:space="preserve"> </w:t>
      </w:r>
      <w:r w:rsidRPr="00403AAF">
        <w:t>doanh nghiệp sản xuất thuốc</w:t>
      </w:r>
      <w:r w:rsidRPr="00403AAF">
        <w:rPr>
          <w:lang w:val="vi-VN"/>
        </w:rPr>
        <w:t xml:space="preserve"> </w:t>
      </w:r>
      <w:r w:rsidR="000324F6" w:rsidRPr="00403AAF">
        <w:t>(Công ty cổ phần Dược Hậu Giang (DHG-Pharma)</w:t>
      </w:r>
      <w:r w:rsidRPr="00403AAF">
        <w:rPr>
          <w:szCs w:val="28"/>
          <w:lang w:val="vi-VN"/>
        </w:rPr>
        <w:t>)</w:t>
      </w:r>
      <w:r w:rsidR="00CC587A">
        <w:t>;</w:t>
      </w:r>
    </w:p>
    <w:p w14:paraId="5B5173FE" w14:textId="6F500F10" w:rsidR="00127A93" w:rsidRPr="00403AAF" w:rsidRDefault="00CC587A" w:rsidP="00127A93">
      <w:pPr>
        <w:pStyle w:val="Content"/>
      </w:pPr>
      <w:r>
        <w:t>H</w:t>
      </w:r>
      <w:r w:rsidR="00127A93" w:rsidRPr="00403AAF">
        <w:t>ệ thống các cửa hàng, quầy thuốc, nhà thuốc bán buôn tây y và đông y.</w:t>
      </w:r>
    </w:p>
    <w:p w14:paraId="386CD96C" w14:textId="2C5207C4" w:rsidR="00E8231C" w:rsidRDefault="000324F6" w:rsidP="00127A93">
      <w:pPr>
        <w:pStyle w:val="Content"/>
      </w:pPr>
      <w:r w:rsidRPr="00403AAF">
        <w:t>Trung tâm Kiểm nghiệm Dược phẩm</w:t>
      </w:r>
      <w:r w:rsidR="001C221C">
        <w:t xml:space="preserve"> </w:t>
      </w:r>
      <w:r w:rsidRPr="00403AAF">
        <w:t>- Mỹ phẩm</w:t>
      </w:r>
      <w:r w:rsidR="001C221C">
        <w:t xml:space="preserve"> </w:t>
      </w:r>
      <w:r w:rsidRPr="00403AAF">
        <w:t>- Thực phẩm</w:t>
      </w:r>
      <w:r w:rsidR="001C221C">
        <w:t xml:space="preserve"> </w:t>
      </w:r>
      <w:r w:rsidRPr="00403AAF">
        <w:t>- Thiết bị Y tế</w:t>
      </w:r>
      <w:r w:rsidR="007A745F">
        <w:t>.</w:t>
      </w:r>
    </w:p>
    <w:p w14:paraId="3081F08A" w14:textId="2FA0E785" w:rsidR="00127A93" w:rsidRPr="00CC587A" w:rsidRDefault="00CC587A" w:rsidP="00127A93">
      <w:pPr>
        <w:pStyle w:val="Content"/>
        <w:rPr>
          <w:b/>
          <w:i/>
        </w:rPr>
      </w:pPr>
      <w:r w:rsidRPr="00CC587A">
        <w:rPr>
          <w:b/>
          <w:i/>
        </w:rPr>
        <w:t>3.3.1.9.</w:t>
      </w:r>
      <w:r w:rsidR="00127A93" w:rsidRPr="00CC587A">
        <w:rPr>
          <w:b/>
          <w:i/>
        </w:rPr>
        <w:t xml:space="preserve"> Mạng lưới cơ sở y tế dự phòng</w:t>
      </w:r>
    </w:p>
    <w:p w14:paraId="2FB8FC03" w14:textId="7C58A629" w:rsidR="00CC587A" w:rsidRDefault="00CC587A" w:rsidP="00127A93">
      <w:pPr>
        <w:pStyle w:val="Content"/>
      </w:pPr>
      <w:r>
        <w:t xml:space="preserve">- </w:t>
      </w:r>
      <w:r w:rsidR="00127A93" w:rsidRPr="00403AAF">
        <w:t>Trung tâm kiểm soát bệnh tật tỉ</w:t>
      </w:r>
      <w:r>
        <w:t>nh (CDC);</w:t>
      </w:r>
    </w:p>
    <w:p w14:paraId="03F5B2F5" w14:textId="18787F87" w:rsidR="00127A93" w:rsidRDefault="00CC587A" w:rsidP="00127A93">
      <w:pPr>
        <w:pStyle w:val="Content"/>
      </w:pPr>
      <w:r>
        <w:t>-</w:t>
      </w:r>
      <w:r w:rsidR="00127A93" w:rsidRPr="00403AAF">
        <w:t xml:space="preserve"> Khoa Kiểm soát bệnh tật thuộc TTYT huyện</w:t>
      </w:r>
      <w:r>
        <w:t>;</w:t>
      </w:r>
    </w:p>
    <w:p w14:paraId="61C127B2" w14:textId="079A82BF" w:rsidR="00CC587A" w:rsidRPr="00403AAF" w:rsidRDefault="00CC587A" w:rsidP="00127A93">
      <w:pPr>
        <w:pStyle w:val="Content"/>
      </w:pPr>
      <w:r>
        <w:t>- Viên chức tại các TYT phụ trách các chương trình y tế.</w:t>
      </w:r>
    </w:p>
    <w:p w14:paraId="03DF05CC" w14:textId="58CE3134" w:rsidR="00127A93" w:rsidRPr="00CC587A" w:rsidRDefault="00CC587A" w:rsidP="00127A93">
      <w:pPr>
        <w:pStyle w:val="Content"/>
        <w:rPr>
          <w:b/>
          <w:i/>
        </w:rPr>
      </w:pPr>
      <w:r w:rsidRPr="00CC587A">
        <w:rPr>
          <w:b/>
          <w:i/>
        </w:rPr>
        <w:t>3.3.1.10.</w:t>
      </w:r>
      <w:r w:rsidR="00127A93" w:rsidRPr="00CC587A">
        <w:rPr>
          <w:b/>
          <w:i/>
        </w:rPr>
        <w:t xml:space="preserve"> Mạng lưới cơ sở đào tạo y dược</w:t>
      </w:r>
      <w:r w:rsidR="00A3603B" w:rsidRPr="00CC587A">
        <w:rPr>
          <w:b/>
          <w:i/>
        </w:rPr>
        <w:t>.</w:t>
      </w:r>
    </w:p>
    <w:p w14:paraId="1DEE1DB5" w14:textId="1854C38F" w:rsidR="00127A93" w:rsidRPr="00403AAF" w:rsidRDefault="00127A93" w:rsidP="00127A93">
      <w:pPr>
        <w:pStyle w:val="Content"/>
      </w:pPr>
      <w:r w:rsidRPr="00403AAF">
        <w:t>Mạng lưới cơ sở đào tạo nhân lực y, dược trên địa bàn tỉnh giai đoạn quy hoạch</w:t>
      </w:r>
      <w:r w:rsidR="00845E59" w:rsidRPr="00403AAF">
        <w:t xml:space="preserve"> (2021-2030)</w:t>
      </w:r>
      <w:r w:rsidRPr="00403AAF">
        <w:t xml:space="preserve"> gồm: trường</w:t>
      </w:r>
      <w:r w:rsidRPr="00403AAF">
        <w:rPr>
          <w:lang w:val="vi-VN"/>
        </w:rPr>
        <w:t xml:space="preserve"> </w:t>
      </w:r>
      <w:r w:rsidR="001C5DE5" w:rsidRPr="00403AAF">
        <w:t>Đại học Võ Trường Toản và trường Cao đẳng Cộng đồng Hậu Giang.</w:t>
      </w:r>
    </w:p>
    <w:p w14:paraId="3BA3D50F" w14:textId="4DB1AE3C" w:rsidR="00845E59" w:rsidRPr="00403AAF" w:rsidRDefault="00845E59" w:rsidP="00845E59">
      <w:pPr>
        <w:pStyle w:val="Content"/>
      </w:pPr>
      <w:r w:rsidRPr="00403AAF">
        <w:t>Định hướng giai đoạn 2030-2050: Căn cứ dự báo phát triển, nhu cầu tính cấp thiết trong chăm sóc SKND và sự phát triển của nhân lực y tế; nhu cầu đào tạo, công tác đào tạo ngắn hạn, tập huấn cập nhật kiến thức chuyên môn, phát triển nguồn nhân lực, định hướng giai đoạn 2030-2050; trên cơ sở sự phát triển nhân lực ngành y tế và Khoa Y dược, thành lập Trường Cao đẳng y tế.</w:t>
      </w:r>
    </w:p>
    <w:p w14:paraId="7E189C59" w14:textId="0F1E96EF" w:rsidR="00845E59" w:rsidRPr="00403AAF" w:rsidRDefault="00845E59" w:rsidP="00845E59">
      <w:pPr>
        <w:pStyle w:val="Content"/>
      </w:pPr>
      <w:r w:rsidRPr="00403AAF">
        <w:t>Như vậy, sau năm 2030, mạng lưới cơ sở đào tạo nhân lự</w:t>
      </w:r>
      <w:r w:rsidR="001C221C">
        <w:t>c y</w:t>
      </w:r>
      <w:r w:rsidRPr="00403AAF">
        <w:t xml:space="preserve"> dược tỉnh Hậu Giang gồm: Trường Đại học Võ Trường Toản, trường Cao đẳng Cộng đồng Hậu Giang và trường Cao đẳng Y tế. </w:t>
      </w:r>
    </w:p>
    <w:p w14:paraId="52F65DE1" w14:textId="45B668EB" w:rsidR="00127A93" w:rsidRPr="00CC587A" w:rsidRDefault="008927FC" w:rsidP="00CC587A">
      <w:pPr>
        <w:pStyle w:val="1nho"/>
        <w:jc w:val="both"/>
        <w:outlineLvl w:val="2"/>
        <w:rPr>
          <w:i w:val="0"/>
        </w:rPr>
      </w:pPr>
      <w:bookmarkStart w:id="221" w:name="_Toc73611820"/>
      <w:bookmarkStart w:id="222" w:name="_Toc89879968"/>
      <w:bookmarkStart w:id="223" w:name="_Toc98330319"/>
      <w:r>
        <w:rPr>
          <w:i w:val="0"/>
        </w:rPr>
        <w:lastRenderedPageBreak/>
        <w:tab/>
      </w:r>
      <w:bookmarkStart w:id="224" w:name="_Toc112184554"/>
      <w:r w:rsidR="00127A93" w:rsidRPr="00CC587A">
        <w:rPr>
          <w:i w:val="0"/>
        </w:rPr>
        <w:t>3.3.2. Phương án phát triển các cơ sở y tế trên địa bàn tỉnh thời kỳ 2021</w:t>
      </w:r>
      <w:r>
        <w:rPr>
          <w:i w:val="0"/>
        </w:rPr>
        <w:t xml:space="preserve"> </w:t>
      </w:r>
      <w:r w:rsidR="00127A93" w:rsidRPr="00CC587A">
        <w:rPr>
          <w:i w:val="0"/>
        </w:rPr>
        <w:t>-</w:t>
      </w:r>
      <w:r>
        <w:rPr>
          <w:i w:val="0"/>
        </w:rPr>
        <w:t xml:space="preserve"> </w:t>
      </w:r>
      <w:r w:rsidR="00127A93" w:rsidRPr="00CC587A">
        <w:rPr>
          <w:i w:val="0"/>
        </w:rPr>
        <w:t>2030</w:t>
      </w:r>
      <w:bookmarkEnd w:id="221"/>
      <w:bookmarkEnd w:id="222"/>
      <w:bookmarkEnd w:id="223"/>
      <w:bookmarkEnd w:id="224"/>
      <w:r w:rsidR="00127A93" w:rsidRPr="00CC587A">
        <w:rPr>
          <w:i w:val="0"/>
        </w:rPr>
        <w:t xml:space="preserve"> </w:t>
      </w:r>
    </w:p>
    <w:p w14:paraId="605B1D45" w14:textId="77777777" w:rsidR="008D5EB1" w:rsidRPr="008927FC" w:rsidRDefault="008D5EB1" w:rsidP="00F6356B">
      <w:pPr>
        <w:ind w:firstLine="720"/>
        <w:jc w:val="both"/>
        <w:rPr>
          <w:b/>
          <w:i/>
          <w:szCs w:val="28"/>
        </w:rPr>
      </w:pPr>
      <w:r w:rsidRPr="008927FC">
        <w:rPr>
          <w:b/>
          <w:i/>
          <w:szCs w:val="28"/>
        </w:rPr>
        <w:t>Quan điểm.</w:t>
      </w:r>
    </w:p>
    <w:p w14:paraId="1F8027F7" w14:textId="486B4E94" w:rsidR="00F6356B" w:rsidRPr="002E2713" w:rsidRDefault="00F6356B" w:rsidP="00F6356B">
      <w:pPr>
        <w:ind w:firstLine="720"/>
        <w:jc w:val="both"/>
        <w:rPr>
          <w:color w:val="FF0000"/>
          <w:szCs w:val="28"/>
        </w:rPr>
      </w:pPr>
      <w:r w:rsidRPr="002E2713">
        <w:rPr>
          <w:color w:val="FF0000"/>
          <w:szCs w:val="28"/>
        </w:rPr>
        <w:t xml:space="preserve">Trong giai đoạn 2020 – 2025; Theo Nghị quyết BCH Đảng bộ tỉnh (dự trên bốn trụ cột và ngũ trọng tâm); </w:t>
      </w:r>
      <w:r w:rsidR="00CC587A">
        <w:rPr>
          <w:color w:val="FF0000"/>
          <w:szCs w:val="28"/>
        </w:rPr>
        <w:t>Dựa trên quan điểm trên, r</w:t>
      </w:r>
      <w:r w:rsidRPr="002E2713">
        <w:rPr>
          <w:color w:val="FF0000"/>
          <w:szCs w:val="28"/>
        </w:rPr>
        <w:t>iêng đối với ngành y tế lấy trọng tâm, phương hướng phát triể</w:t>
      </w:r>
      <w:r w:rsidR="00CC587A">
        <w:rPr>
          <w:color w:val="FF0000"/>
          <w:szCs w:val="28"/>
        </w:rPr>
        <w:t>n cụ thể:</w:t>
      </w:r>
    </w:p>
    <w:p w14:paraId="1289FB89" w14:textId="153C989F" w:rsidR="00F6356B" w:rsidRPr="002E2713" w:rsidRDefault="00F6356B" w:rsidP="00013A00">
      <w:pPr>
        <w:spacing w:before="120" w:after="120"/>
        <w:ind w:firstLine="720"/>
        <w:jc w:val="both"/>
        <w:rPr>
          <w:color w:val="FF0000"/>
          <w:szCs w:val="28"/>
        </w:rPr>
      </w:pPr>
      <w:r w:rsidRPr="002E2713">
        <w:rPr>
          <w:i/>
          <w:color w:val="FF0000"/>
          <w:szCs w:val="28"/>
        </w:rPr>
        <w:t>1. Nhất tâm":</w:t>
      </w:r>
      <w:r w:rsidRPr="002E2713">
        <w:rPr>
          <w:color w:val="FF0000"/>
          <w:szCs w:val="28"/>
        </w:rPr>
        <w:t xml:space="preserve"> Quy hoạch 01 Bệnh viện vệ tinh trực thuộc TTYT huyện Châu Thành, quy mô từ </w:t>
      </w:r>
      <w:r w:rsidR="00AA5D55">
        <w:rPr>
          <w:color w:val="FF0000"/>
          <w:szCs w:val="28"/>
        </w:rPr>
        <w:t>10</w:t>
      </w:r>
      <w:r w:rsidRPr="002E2713">
        <w:rPr>
          <w:color w:val="FF0000"/>
          <w:szCs w:val="28"/>
        </w:rPr>
        <w:t>0 - 1</w:t>
      </w:r>
      <w:r w:rsidR="00AA5D55">
        <w:rPr>
          <w:color w:val="FF0000"/>
          <w:szCs w:val="28"/>
        </w:rPr>
        <w:t>5</w:t>
      </w:r>
      <w:r w:rsidRPr="002E2713">
        <w:rPr>
          <w:color w:val="FF0000"/>
          <w:szCs w:val="28"/>
        </w:rPr>
        <w:t xml:space="preserve">0 giường nội trú </w:t>
      </w:r>
      <w:r w:rsidR="00D5177F">
        <w:rPr>
          <w:color w:val="FF0000"/>
          <w:szCs w:val="28"/>
        </w:rPr>
        <w:t>đáp</w:t>
      </w:r>
      <w:r w:rsidR="00555077">
        <w:rPr>
          <w:color w:val="FF0000"/>
          <w:szCs w:val="28"/>
        </w:rPr>
        <w:t xml:space="preserve"> ứng nhu cầu khám chữa bệnh của công nhân, người dân </w:t>
      </w:r>
      <w:r w:rsidR="00AA5D55">
        <w:rPr>
          <w:color w:val="FF0000"/>
          <w:szCs w:val="28"/>
        </w:rPr>
        <w:t>(</w:t>
      </w:r>
      <w:r w:rsidRPr="002E2713">
        <w:rPr>
          <w:color w:val="FF0000"/>
          <w:szCs w:val="28"/>
        </w:rPr>
        <w:t xml:space="preserve">và </w:t>
      </w:r>
      <w:r w:rsidR="00AA5D55">
        <w:rPr>
          <w:color w:val="FF0000"/>
          <w:szCs w:val="28"/>
        </w:rPr>
        <w:t xml:space="preserve">chủ động để có 50 - </w:t>
      </w:r>
      <w:r w:rsidRPr="002E2713">
        <w:rPr>
          <w:color w:val="FF0000"/>
          <w:szCs w:val="28"/>
        </w:rPr>
        <w:t>100 giường</w:t>
      </w:r>
      <w:r w:rsidR="00AA5D55">
        <w:rPr>
          <w:color w:val="FF0000"/>
          <w:szCs w:val="28"/>
        </w:rPr>
        <w:t>)</w:t>
      </w:r>
      <w:r w:rsidRPr="002E2713">
        <w:rPr>
          <w:color w:val="FF0000"/>
          <w:szCs w:val="28"/>
        </w:rPr>
        <w:t xml:space="preserve"> để cách ly cho khu công nghiệp (khi có dịch bệnh, ngộ độc), kh</w:t>
      </w:r>
      <w:r w:rsidR="00074D04">
        <w:rPr>
          <w:color w:val="FF0000"/>
          <w:szCs w:val="28"/>
        </w:rPr>
        <w:t>u</w:t>
      </w:r>
      <w:r w:rsidRPr="002E2713">
        <w:rPr>
          <w:color w:val="FF0000"/>
          <w:szCs w:val="28"/>
        </w:rPr>
        <w:t xml:space="preserve"> vực </w:t>
      </w:r>
      <w:r w:rsidR="001C221C" w:rsidRPr="002E2713">
        <w:rPr>
          <w:color w:val="FF0000"/>
          <w:szCs w:val="28"/>
        </w:rPr>
        <w:t>t</w:t>
      </w:r>
      <w:r w:rsidRPr="002E2713">
        <w:rPr>
          <w:color w:val="FF0000"/>
          <w:szCs w:val="28"/>
        </w:rPr>
        <w:t>hị trấn Mái Dầm, Đông Phú để phục vụ cho cụm công nghiệp. Khi hình thành đi vào hoạt độ</w:t>
      </w:r>
      <w:r w:rsidR="00555077">
        <w:rPr>
          <w:color w:val="FF0000"/>
          <w:szCs w:val="28"/>
        </w:rPr>
        <w:t>ng, b</w:t>
      </w:r>
      <w:r w:rsidRPr="002E2713">
        <w:rPr>
          <w:color w:val="FF0000"/>
          <w:szCs w:val="28"/>
        </w:rPr>
        <w:t xml:space="preserve">ệnh viện này sẽ tự chủ 01 phần kinh phí và sau 2 </w:t>
      </w:r>
      <w:r w:rsidR="00555077">
        <w:rPr>
          <w:color w:val="FF0000"/>
          <w:szCs w:val="28"/>
        </w:rPr>
        <w:t xml:space="preserve">– 3 </w:t>
      </w:r>
      <w:r w:rsidRPr="002E2713">
        <w:rPr>
          <w:color w:val="FF0000"/>
          <w:szCs w:val="28"/>
        </w:rPr>
        <w:t>năm sẽ tự chủ hoàn toàn về kinh phí hoạt động và biên chế.</w:t>
      </w:r>
    </w:p>
    <w:p w14:paraId="52837136" w14:textId="3D4F1124" w:rsidR="00F6356B" w:rsidRPr="002E2713" w:rsidRDefault="00F6356B" w:rsidP="00013A00">
      <w:pPr>
        <w:spacing w:before="120" w:after="120"/>
        <w:ind w:firstLine="720"/>
        <w:jc w:val="both"/>
        <w:rPr>
          <w:color w:val="FF0000"/>
          <w:szCs w:val="28"/>
        </w:rPr>
      </w:pPr>
      <w:r w:rsidRPr="002E2713">
        <w:rPr>
          <w:i/>
          <w:color w:val="FF0000"/>
          <w:szCs w:val="28"/>
        </w:rPr>
        <w:t>2. "Nhị tuyến":</w:t>
      </w:r>
      <w:r w:rsidRPr="002E2713">
        <w:rPr>
          <w:color w:val="FF0000"/>
          <w:szCs w:val="28"/>
        </w:rPr>
        <w:t xml:space="preserve"> Dọc 2 con đường cao tốc </w:t>
      </w:r>
      <w:r w:rsidR="00803268" w:rsidRPr="002E2713">
        <w:rPr>
          <w:color w:val="FF0000"/>
          <w:szCs w:val="28"/>
        </w:rPr>
        <w:t xml:space="preserve">(Bắc – Nam và Đông – Tây) </w:t>
      </w:r>
      <w:r w:rsidR="000D1C56" w:rsidRPr="002E2713">
        <w:rPr>
          <w:color w:val="FF0000"/>
          <w:szCs w:val="28"/>
        </w:rPr>
        <w:t xml:space="preserve">2 bên đường </w:t>
      </w:r>
      <w:r w:rsidRPr="002E2713">
        <w:rPr>
          <w:color w:val="FF0000"/>
          <w:szCs w:val="28"/>
        </w:rPr>
        <w:t>xuống các đường dẫn</w:t>
      </w:r>
      <w:r w:rsidR="000D1C56" w:rsidRPr="002E2713">
        <w:rPr>
          <w:color w:val="FF0000"/>
          <w:szCs w:val="28"/>
        </w:rPr>
        <w:t xml:space="preserve"> ở những nơi quy hoạch, tập trung dân cư, khu đô thị, khu thương mại dịch vụ; Ngành y tế</w:t>
      </w:r>
      <w:r w:rsidRPr="002E2713">
        <w:rPr>
          <w:color w:val="FF0000"/>
          <w:szCs w:val="28"/>
        </w:rPr>
        <w:t xml:space="preserve"> quy hoạch </w:t>
      </w:r>
      <w:r w:rsidR="000D1C56" w:rsidRPr="002E2713">
        <w:rPr>
          <w:color w:val="FF0000"/>
          <w:szCs w:val="28"/>
        </w:rPr>
        <w:t>các</w:t>
      </w:r>
      <w:r w:rsidRPr="002E2713">
        <w:rPr>
          <w:color w:val="FF0000"/>
          <w:szCs w:val="28"/>
        </w:rPr>
        <w:t xml:space="preserve"> Bệnh viện chuyên sâu</w:t>
      </w:r>
      <w:r w:rsidR="000D1C56" w:rsidRPr="002E2713">
        <w:rPr>
          <w:color w:val="FF0000"/>
          <w:szCs w:val="28"/>
        </w:rPr>
        <w:t>, khu nhà ở xã hội, khu nuôi trồng dược liệu</w:t>
      </w:r>
      <w:r w:rsidRPr="002E2713">
        <w:rPr>
          <w:color w:val="FF0000"/>
          <w:szCs w:val="28"/>
        </w:rPr>
        <w:t xml:space="preserve"> đề kêu gọi đầu tư: </w:t>
      </w:r>
    </w:p>
    <w:p w14:paraId="590B19E7" w14:textId="30070B61" w:rsidR="00803268" w:rsidRPr="002E2713" w:rsidRDefault="00F6356B" w:rsidP="00F6356B">
      <w:pPr>
        <w:jc w:val="both"/>
        <w:rPr>
          <w:color w:val="FF0000"/>
          <w:szCs w:val="28"/>
        </w:rPr>
      </w:pPr>
      <w:r w:rsidRPr="002E2713">
        <w:rPr>
          <w:color w:val="FF0000"/>
          <w:szCs w:val="28"/>
        </w:rPr>
        <w:tab/>
        <w:t>- Giai đoạn 2025</w:t>
      </w:r>
      <w:r w:rsidR="002202F5" w:rsidRPr="002E2713">
        <w:rPr>
          <w:color w:val="FF0000"/>
          <w:szCs w:val="28"/>
        </w:rPr>
        <w:t xml:space="preserve"> </w:t>
      </w:r>
      <w:r w:rsidRPr="002E2713">
        <w:rPr>
          <w:color w:val="FF0000"/>
          <w:szCs w:val="28"/>
        </w:rPr>
        <w:t>-</w:t>
      </w:r>
      <w:r w:rsidR="002202F5" w:rsidRPr="002E2713">
        <w:rPr>
          <w:color w:val="FF0000"/>
          <w:szCs w:val="28"/>
        </w:rPr>
        <w:t xml:space="preserve"> </w:t>
      </w:r>
      <w:r w:rsidRPr="002E2713">
        <w:rPr>
          <w:color w:val="FF0000"/>
          <w:szCs w:val="28"/>
        </w:rPr>
        <w:t xml:space="preserve">2030 khoảng 25 ha: </w:t>
      </w:r>
    </w:p>
    <w:p w14:paraId="60BCF761" w14:textId="77777777" w:rsidR="00803268" w:rsidRPr="002E2713" w:rsidRDefault="00803268" w:rsidP="00803268">
      <w:pPr>
        <w:ind w:firstLine="720"/>
        <w:jc w:val="both"/>
        <w:rPr>
          <w:color w:val="FF0000"/>
          <w:szCs w:val="28"/>
        </w:rPr>
      </w:pPr>
      <w:r w:rsidRPr="002E2713">
        <w:rPr>
          <w:color w:val="FF0000"/>
          <w:szCs w:val="28"/>
        </w:rPr>
        <w:t>+ K</w:t>
      </w:r>
      <w:r w:rsidR="00F6356B" w:rsidRPr="002E2713">
        <w:rPr>
          <w:color w:val="FF0000"/>
          <w:szCs w:val="28"/>
        </w:rPr>
        <w:t xml:space="preserve">êu gọi đầu tư Bệnh viện Tim mạch- đột quy, quy mô 5 ha. </w:t>
      </w:r>
    </w:p>
    <w:p w14:paraId="179B1889" w14:textId="2091AF4D" w:rsidR="00F6356B" w:rsidRPr="002E2713" w:rsidRDefault="00803268" w:rsidP="00803268">
      <w:pPr>
        <w:ind w:firstLine="720"/>
        <w:jc w:val="both"/>
        <w:rPr>
          <w:color w:val="FF0000"/>
          <w:szCs w:val="28"/>
        </w:rPr>
      </w:pPr>
      <w:r w:rsidRPr="002E2713">
        <w:rPr>
          <w:color w:val="FF0000"/>
          <w:szCs w:val="28"/>
        </w:rPr>
        <w:t xml:space="preserve">+ </w:t>
      </w:r>
      <w:r w:rsidR="00F6356B" w:rsidRPr="002E2713">
        <w:rPr>
          <w:color w:val="FF0000"/>
          <w:szCs w:val="28"/>
        </w:rPr>
        <w:t>Quy hoạch khu nhà ở cho người có thu nhập thấ</w:t>
      </w:r>
      <w:r w:rsidR="001C221C" w:rsidRPr="002E2713">
        <w:rPr>
          <w:color w:val="FF0000"/>
          <w:szCs w:val="28"/>
        </w:rPr>
        <w:t>p (</w:t>
      </w:r>
      <w:r w:rsidR="00F6356B" w:rsidRPr="002E2713">
        <w:rPr>
          <w:color w:val="FF0000"/>
          <w:szCs w:val="28"/>
        </w:rPr>
        <w:t>cho đội ngũ YBS, Điều dưỡng, hộ sinh và nhân viên Y tế, quy mô 20 ha.</w:t>
      </w:r>
    </w:p>
    <w:p w14:paraId="56693C85" w14:textId="77777777" w:rsidR="00803268" w:rsidRPr="002E2713" w:rsidRDefault="00F6356B" w:rsidP="00F6356B">
      <w:pPr>
        <w:jc w:val="both"/>
        <w:rPr>
          <w:color w:val="FF0000"/>
          <w:szCs w:val="28"/>
        </w:rPr>
      </w:pPr>
      <w:r w:rsidRPr="002E2713">
        <w:rPr>
          <w:color w:val="FF0000"/>
          <w:szCs w:val="28"/>
        </w:rPr>
        <w:tab/>
        <w:t xml:space="preserve">- Giai đoạn 2030 -2040 khoảng 20 ha: </w:t>
      </w:r>
    </w:p>
    <w:p w14:paraId="420457EC" w14:textId="77777777" w:rsidR="00803268" w:rsidRPr="002E2713" w:rsidRDefault="00803268" w:rsidP="00803268">
      <w:pPr>
        <w:ind w:firstLine="720"/>
        <w:jc w:val="both"/>
        <w:rPr>
          <w:color w:val="FF0000"/>
          <w:szCs w:val="28"/>
        </w:rPr>
      </w:pPr>
      <w:r w:rsidRPr="002E2713">
        <w:rPr>
          <w:color w:val="FF0000"/>
          <w:szCs w:val="28"/>
        </w:rPr>
        <w:t>+ K</w:t>
      </w:r>
      <w:r w:rsidR="00F6356B" w:rsidRPr="002E2713">
        <w:rPr>
          <w:color w:val="FF0000"/>
          <w:szCs w:val="28"/>
        </w:rPr>
        <w:t xml:space="preserve">êu gọi đầu tư Bệnh viện Ung bướu và Bệnh viện chấn thương chỉnh hình quy mô mỗi Bệnh viện 5 ha </w:t>
      </w:r>
    </w:p>
    <w:p w14:paraId="3408F32C" w14:textId="2DD205FE" w:rsidR="00F6356B" w:rsidRPr="002E2713" w:rsidRDefault="000D1C56" w:rsidP="00803268">
      <w:pPr>
        <w:ind w:firstLine="720"/>
        <w:jc w:val="both"/>
        <w:rPr>
          <w:color w:val="FF0000"/>
          <w:szCs w:val="28"/>
        </w:rPr>
      </w:pPr>
      <w:r w:rsidRPr="002E2713">
        <w:rPr>
          <w:color w:val="FF0000"/>
          <w:szCs w:val="28"/>
        </w:rPr>
        <w:t>+ Q</w:t>
      </w:r>
      <w:r w:rsidR="00803268" w:rsidRPr="002E2713">
        <w:rPr>
          <w:color w:val="FF0000"/>
          <w:szCs w:val="28"/>
        </w:rPr>
        <w:t>uy hoạch</w:t>
      </w:r>
      <w:r w:rsidR="00F6356B" w:rsidRPr="002E2713">
        <w:rPr>
          <w:color w:val="FF0000"/>
          <w:szCs w:val="28"/>
        </w:rPr>
        <w:t xml:space="preserve"> vùng nuôi trồng dược liệu và chế biến dược liệu</w:t>
      </w:r>
      <w:r w:rsidRPr="002E2713">
        <w:rPr>
          <w:color w:val="FF0000"/>
          <w:szCs w:val="28"/>
        </w:rPr>
        <w:t>, quy mô</w:t>
      </w:r>
      <w:r w:rsidR="00F6356B" w:rsidRPr="002E2713">
        <w:rPr>
          <w:color w:val="FF0000"/>
          <w:szCs w:val="28"/>
        </w:rPr>
        <w:t xml:space="preserve"> 10 ha.</w:t>
      </w:r>
    </w:p>
    <w:p w14:paraId="5665A9B0" w14:textId="6D4E2187" w:rsidR="00F6356B" w:rsidRPr="002E2713" w:rsidRDefault="00F6356B" w:rsidP="00013A00">
      <w:pPr>
        <w:spacing w:before="120" w:after="120"/>
        <w:ind w:firstLine="720"/>
        <w:jc w:val="both"/>
        <w:rPr>
          <w:color w:val="FF0000"/>
          <w:szCs w:val="28"/>
        </w:rPr>
      </w:pPr>
      <w:r w:rsidRPr="002E2713">
        <w:rPr>
          <w:i/>
          <w:color w:val="FF0000"/>
          <w:szCs w:val="28"/>
        </w:rPr>
        <w:t>3. "Tam thành"</w:t>
      </w:r>
      <w:r w:rsidRPr="002E2713">
        <w:rPr>
          <w:color w:val="FF0000"/>
          <w:szCs w:val="28"/>
        </w:rPr>
        <w:t xml:space="preserve"> đến năm 2025:</w:t>
      </w:r>
    </w:p>
    <w:p w14:paraId="152BA273" w14:textId="5978ED56" w:rsidR="00F6356B" w:rsidRPr="00F51AE3" w:rsidRDefault="00F6356B" w:rsidP="00F6356B">
      <w:pPr>
        <w:jc w:val="both"/>
        <w:rPr>
          <w:szCs w:val="28"/>
        </w:rPr>
      </w:pPr>
      <w:r w:rsidRPr="002E2713">
        <w:rPr>
          <w:color w:val="FF0000"/>
          <w:szCs w:val="28"/>
        </w:rPr>
        <w:tab/>
        <w:t xml:space="preserve">- Thành phố Vị Thanh: Mở rộng Bệnh viện Sản - Nhi thêm 150 giường do hiện nay và căn cứ trên quy mô phát triển đã quá tải và xây dựng khu cách ly điều trị khoảng 100 giường cho Sản phụ và trẻ em mắc các loại bệnh lạ, dịch bệnh (đất </w:t>
      </w:r>
      <w:r w:rsidRPr="00F51AE3">
        <w:rPr>
          <w:szCs w:val="28"/>
        </w:rPr>
        <w:t>có sẳn). Hiện khu Làng Y tế còn khoảng 5 ha kêu gọi đầu tư các dịch vụ hỗ trợ, dịch vụ</w:t>
      </w:r>
      <w:r w:rsidR="00013A00">
        <w:rPr>
          <w:szCs w:val="28"/>
        </w:rPr>
        <w:t xml:space="preserve"> </w:t>
      </w:r>
      <w:r w:rsidRPr="00F51AE3">
        <w:rPr>
          <w:szCs w:val="28"/>
        </w:rPr>
        <w:t>y tế (đất trong quy hoạch).</w:t>
      </w:r>
    </w:p>
    <w:p w14:paraId="4603E3A1" w14:textId="4CC7DCBD" w:rsidR="00F6356B" w:rsidRPr="00F51AE3" w:rsidRDefault="00F6356B" w:rsidP="00F6356B">
      <w:pPr>
        <w:jc w:val="both"/>
        <w:rPr>
          <w:szCs w:val="28"/>
        </w:rPr>
      </w:pPr>
      <w:r w:rsidRPr="00F51AE3">
        <w:rPr>
          <w:szCs w:val="28"/>
        </w:rPr>
        <w:lastRenderedPageBreak/>
        <w:tab/>
        <w:t>- Thành phố Ngã Bảy: Quy hoạch quy mô BVĐK thành phố Ngã Bảy lên 500 giường. Hiện tại cần mở rộng Bệnh viện Ngã Bảy thêm 150 giường do hiện nay đã quá tải lượng bệnh nội trú và xây dựng khu cách 100 giường để cách ly và điều trị khi có dịch bệnh xả</w:t>
      </w:r>
      <w:r w:rsidR="00013A00">
        <w:rPr>
          <w:szCs w:val="28"/>
        </w:rPr>
        <w:t>y ra cho TP.</w:t>
      </w:r>
      <w:r w:rsidRPr="00F51AE3">
        <w:rPr>
          <w:szCs w:val="28"/>
        </w:rPr>
        <w:t xml:space="preserve"> Ngã Bảy. Sử dụng quỹ đất hiện hữu.</w:t>
      </w:r>
    </w:p>
    <w:p w14:paraId="1E4066C4" w14:textId="6756C081" w:rsidR="00F6356B" w:rsidRPr="00F51AE3" w:rsidRDefault="00F6356B" w:rsidP="00F6356B">
      <w:pPr>
        <w:jc w:val="both"/>
        <w:rPr>
          <w:szCs w:val="28"/>
        </w:rPr>
      </w:pPr>
      <w:r w:rsidRPr="00F51AE3">
        <w:rPr>
          <w:szCs w:val="28"/>
        </w:rPr>
        <w:tab/>
        <w:t>- Thị xã Long Mỹ: quy hoạch và đưa Trung tâm y tế (khối điề</w:t>
      </w:r>
      <w:r w:rsidR="0013738C">
        <w:rPr>
          <w:szCs w:val="28"/>
        </w:rPr>
        <w:t>u trị</w:t>
      </w:r>
      <w:r w:rsidRPr="00F51AE3">
        <w:rPr>
          <w:szCs w:val="28"/>
        </w:rPr>
        <w:t>) ra khỏi Trung tâm thị xã (nguy cơ bùng phát dịch bệnh, ô nhiễm và mỹ quan đô thị) xây dựng riêng khối Bệnh viện 350 giườ</w:t>
      </w:r>
      <w:r w:rsidR="00657FB4" w:rsidRPr="00F51AE3">
        <w:rPr>
          <w:szCs w:val="28"/>
        </w:rPr>
        <w:t>ng (</w:t>
      </w:r>
      <w:r w:rsidRPr="00F51AE3">
        <w:rPr>
          <w:szCs w:val="28"/>
        </w:rPr>
        <w:t xml:space="preserve">dự kiến mở rộng </w:t>
      </w:r>
      <w:r w:rsidR="007D2AD6">
        <w:rPr>
          <w:szCs w:val="28"/>
        </w:rPr>
        <w:t>45</w:t>
      </w:r>
      <w:r w:rsidRPr="00F51AE3">
        <w:rPr>
          <w:szCs w:val="28"/>
        </w:rPr>
        <w:t xml:space="preserve">0 giường) và khu cách ly 100 giường để cách ly và điều trị khi có dịch bệnh xảy ra cho TX Long Mỹ và huyện Long Mỹ. (Đất quy hoạch mới khu đường tránh vào Chợ với quy mô </w:t>
      </w:r>
      <w:r w:rsidR="007D2AD6">
        <w:rPr>
          <w:szCs w:val="28"/>
        </w:rPr>
        <w:t>10</w:t>
      </w:r>
      <w:r w:rsidRPr="00F51AE3">
        <w:rPr>
          <w:szCs w:val="28"/>
        </w:rPr>
        <w:t xml:space="preserve"> ha). Xây dựng Trung tâm Y tế khối dự phòng trên đất có sẵn, để tách 2 khối Dự phòng và Bệnh viện hạng 2, tiến tới cho Bệnh viện tự chủ hoàn toàn về tài chính và biên chế đến sau năm 2025.</w:t>
      </w:r>
    </w:p>
    <w:p w14:paraId="44C5AD83" w14:textId="731B9105" w:rsidR="00803268" w:rsidRPr="00F51AE3" w:rsidRDefault="00F6356B" w:rsidP="00A12A2F">
      <w:pPr>
        <w:spacing w:before="120" w:after="120"/>
        <w:ind w:firstLine="720"/>
        <w:jc w:val="both"/>
        <w:rPr>
          <w:szCs w:val="28"/>
        </w:rPr>
      </w:pPr>
      <w:r w:rsidRPr="00F51AE3">
        <w:rPr>
          <w:i/>
          <w:szCs w:val="28"/>
        </w:rPr>
        <w:t>4</w:t>
      </w:r>
      <w:r w:rsidR="008D5EB1" w:rsidRPr="00F51AE3">
        <w:rPr>
          <w:i/>
          <w:szCs w:val="28"/>
        </w:rPr>
        <w:t>.</w:t>
      </w:r>
      <w:r w:rsidRPr="00F51AE3">
        <w:rPr>
          <w:i/>
          <w:szCs w:val="28"/>
        </w:rPr>
        <w:t xml:space="preserve"> "</w:t>
      </w:r>
      <w:r w:rsidR="00C810F5">
        <w:rPr>
          <w:i/>
          <w:szCs w:val="28"/>
        </w:rPr>
        <w:t xml:space="preserve">4 </w:t>
      </w:r>
      <w:r w:rsidRPr="00F51AE3">
        <w:rPr>
          <w:i/>
          <w:szCs w:val="28"/>
        </w:rPr>
        <w:t>Trụ cột":</w:t>
      </w:r>
      <w:r w:rsidRPr="00F51AE3">
        <w:rPr>
          <w:szCs w:val="28"/>
        </w:rPr>
        <w:t xml:space="preserve"> </w:t>
      </w:r>
      <w:r w:rsidR="00803268" w:rsidRPr="00F51AE3">
        <w:rPr>
          <w:szCs w:val="28"/>
        </w:rPr>
        <w:t>Nâng cao chất lượng công tác y tế, đáp ứng yêu cầu “Chăm sóc, bảo vệ và nâng cao sức khỏe nhân dân trong tình hình mới”; Ngành Y tế Hậu Giang tập trung củng cố</w:t>
      </w:r>
      <w:r w:rsidR="00657FB4" w:rsidRPr="00F51AE3">
        <w:rPr>
          <w:szCs w:val="28"/>
        </w:rPr>
        <w:t xml:space="preserve"> và phá</w:t>
      </w:r>
      <w:r w:rsidR="00803268" w:rsidRPr="00F51AE3">
        <w:rPr>
          <w:szCs w:val="28"/>
        </w:rPr>
        <w:t>t triển “4 trụ cột”, đó là:</w:t>
      </w:r>
    </w:p>
    <w:p w14:paraId="7EDB3998" w14:textId="6A54A5E4" w:rsidR="00F6356B" w:rsidRDefault="00A12A2F" w:rsidP="00F6356B">
      <w:pPr>
        <w:jc w:val="both"/>
        <w:rPr>
          <w:szCs w:val="28"/>
        </w:rPr>
      </w:pPr>
      <w:r>
        <w:rPr>
          <w:szCs w:val="28"/>
        </w:rPr>
        <w:t xml:space="preserve"> </w:t>
      </w:r>
      <w:r>
        <w:rPr>
          <w:szCs w:val="28"/>
        </w:rPr>
        <w:tab/>
        <w:t xml:space="preserve">1) </w:t>
      </w:r>
      <w:r w:rsidR="00803268">
        <w:rPr>
          <w:szCs w:val="28"/>
        </w:rPr>
        <w:t>C</w:t>
      </w:r>
      <w:r w:rsidR="00FC4AEA">
        <w:rPr>
          <w:szCs w:val="28"/>
        </w:rPr>
        <w:t>ủ</w:t>
      </w:r>
      <w:r w:rsidR="00803268">
        <w:rPr>
          <w:szCs w:val="28"/>
        </w:rPr>
        <w:t>ng cố và kiện toàn hệ thống mạng lưới y tế</w:t>
      </w:r>
      <w:r w:rsidR="00FC4AEA">
        <w:rPr>
          <w:szCs w:val="28"/>
        </w:rPr>
        <w:t xml:space="preserve"> đồng bộ từ tỉnh đến tuyến cơ sở; Giai đoạn tới tập trung theo hướng tinh gọn bộ máy, bố trí sắp xếp lại cho phù hợp đồng thời đảm bảo nguồn lực đủ về số, mạnh về chất để đảm bảo thực hiện tốt các nhiệm vụ công tác của Ngành.</w:t>
      </w:r>
    </w:p>
    <w:p w14:paraId="56324F4D" w14:textId="1F6466F9" w:rsidR="000D1C56" w:rsidRDefault="00A12A2F" w:rsidP="00F6356B">
      <w:pPr>
        <w:jc w:val="both"/>
        <w:rPr>
          <w:szCs w:val="28"/>
        </w:rPr>
      </w:pPr>
      <w:r>
        <w:rPr>
          <w:szCs w:val="28"/>
        </w:rPr>
        <w:tab/>
        <w:t>2)</w:t>
      </w:r>
      <w:r w:rsidR="000D1C56">
        <w:rPr>
          <w:szCs w:val="28"/>
        </w:rPr>
        <w:t xml:space="preserve"> Kiện toàn bộ máy</w:t>
      </w:r>
      <w:r w:rsidR="00BD75FD">
        <w:rPr>
          <w:szCs w:val="28"/>
        </w:rPr>
        <w:t xml:space="preserve"> thực hiện công tác y tế dự phòng </w:t>
      </w:r>
      <w:r w:rsidR="000D1C56">
        <w:rPr>
          <w:szCs w:val="28"/>
        </w:rPr>
        <w:t>để đảm bảo tốt vai trò, nhiệm vụ phòng chống dịch bệnh, chủ động phòng chống dịch Covid-19, Bệnh đậu mùa khỉ, và các dịch bệnh mới phát sinh khác.</w:t>
      </w:r>
    </w:p>
    <w:p w14:paraId="066FA0B5" w14:textId="29CC2D95" w:rsidR="000D1C56" w:rsidRDefault="00A12A2F" w:rsidP="00F6356B">
      <w:pPr>
        <w:jc w:val="both"/>
        <w:rPr>
          <w:szCs w:val="28"/>
        </w:rPr>
      </w:pPr>
      <w:r>
        <w:rPr>
          <w:szCs w:val="28"/>
        </w:rPr>
        <w:tab/>
        <w:t>3)</w:t>
      </w:r>
      <w:r w:rsidR="000D1C56">
        <w:rPr>
          <w:szCs w:val="28"/>
        </w:rPr>
        <w:t xml:space="preserve"> Cải tạo, nâng cấp về CSVS, mua sắm bổ sung TTB đồng thời với các phương hướng, giải pháp “giữ chân” và đào tạo nâng cao tay nghề cho độ</w:t>
      </w:r>
      <w:r w:rsidR="00BD75FD">
        <w:rPr>
          <w:szCs w:val="28"/>
        </w:rPr>
        <w:t>i</w:t>
      </w:r>
      <w:r w:rsidR="000D1C56">
        <w:rPr>
          <w:szCs w:val="28"/>
        </w:rPr>
        <w:t xml:space="preserve"> ngũ CBYT đảm bảo thực hiện tốt công tác khám và điều trị bệnh, cấp cứu, phục hồi chức năng</w:t>
      </w:r>
      <w:r w:rsidR="00B739E2">
        <w:rPr>
          <w:szCs w:val="28"/>
        </w:rPr>
        <w:t xml:space="preserve">, phòng chống dịch bệnh, tai nạn thương </w:t>
      </w:r>
      <w:proofErr w:type="gramStart"/>
      <w:r w:rsidR="00B739E2">
        <w:rPr>
          <w:szCs w:val="28"/>
        </w:rPr>
        <w:t>tích,…</w:t>
      </w:r>
      <w:proofErr w:type="gramEnd"/>
    </w:p>
    <w:p w14:paraId="3EDD970A" w14:textId="3312BED6" w:rsidR="00B739E2" w:rsidRDefault="00A12A2F" w:rsidP="00F6356B">
      <w:pPr>
        <w:jc w:val="both"/>
        <w:rPr>
          <w:szCs w:val="28"/>
        </w:rPr>
      </w:pPr>
      <w:r>
        <w:rPr>
          <w:szCs w:val="28"/>
        </w:rPr>
        <w:tab/>
        <w:t>4)</w:t>
      </w:r>
      <w:r w:rsidR="00B739E2">
        <w:rPr>
          <w:szCs w:val="28"/>
        </w:rPr>
        <w:t xml:space="preserve"> </w:t>
      </w:r>
      <w:r w:rsidR="00926AC5">
        <w:rPr>
          <w:szCs w:val="28"/>
        </w:rPr>
        <w:t>Đ</w:t>
      </w:r>
      <w:r>
        <w:rPr>
          <w:szCs w:val="28"/>
        </w:rPr>
        <w:t>ẩy</w:t>
      </w:r>
      <w:r w:rsidR="00926AC5">
        <w:rPr>
          <w:szCs w:val="28"/>
        </w:rPr>
        <w:t xml:space="preserve"> mạnh việc ứng dụng Công nghệ thông tin trong việc thực hiện các nhiệm vụ, công tác y tế; Đảm bảo tính: đồng bộ, nhanh chóng, chính xác, kịp thời, tiện </w:t>
      </w:r>
      <w:proofErr w:type="gramStart"/>
      <w:r w:rsidR="00926AC5">
        <w:rPr>
          <w:szCs w:val="28"/>
        </w:rPr>
        <w:t>lợi</w:t>
      </w:r>
      <w:r w:rsidR="00BD75FD">
        <w:rPr>
          <w:szCs w:val="28"/>
        </w:rPr>
        <w:t>,..</w:t>
      </w:r>
      <w:r w:rsidR="00926AC5">
        <w:rPr>
          <w:szCs w:val="28"/>
        </w:rPr>
        <w:t>.</w:t>
      </w:r>
      <w:proofErr w:type="gramEnd"/>
      <w:r w:rsidR="00BD75FD">
        <w:rPr>
          <w:szCs w:val="28"/>
        </w:rPr>
        <w:t xml:space="preserve"> kịp đáp ứng yêu cầu thực hiện cuộc cách mạng 4.0 trong Ngành Y tế.</w:t>
      </w:r>
      <w:r w:rsidR="00926AC5">
        <w:rPr>
          <w:szCs w:val="28"/>
        </w:rPr>
        <w:t xml:space="preserve"> </w:t>
      </w:r>
    </w:p>
    <w:p w14:paraId="27B3276D" w14:textId="15B55AD2" w:rsidR="00F6356B" w:rsidRPr="000253C7" w:rsidRDefault="00926AC5" w:rsidP="00F6356B">
      <w:pPr>
        <w:ind w:firstLine="720"/>
        <w:jc w:val="both"/>
        <w:rPr>
          <w:color w:val="FF0000"/>
          <w:szCs w:val="28"/>
        </w:rPr>
      </w:pPr>
      <w:r w:rsidRPr="000253C7">
        <w:rPr>
          <w:color w:val="FF0000"/>
          <w:szCs w:val="28"/>
        </w:rPr>
        <w:t xml:space="preserve">Để đáp ứng nhu cầu ngày càng cao trong CSSKND; tạo bước tiến và đột phá trong chăm sóc về y tế: Ngành y tế định hướng phát triển </w:t>
      </w:r>
      <w:r w:rsidR="00F6356B" w:rsidRPr="000253C7">
        <w:rPr>
          <w:color w:val="FF0000"/>
          <w:szCs w:val="28"/>
        </w:rPr>
        <w:t xml:space="preserve">lĩnh vực </w:t>
      </w:r>
      <w:r w:rsidR="00BD75FD">
        <w:rPr>
          <w:color w:val="FF0000"/>
          <w:szCs w:val="28"/>
        </w:rPr>
        <w:t>D</w:t>
      </w:r>
      <w:r w:rsidR="00F6356B" w:rsidRPr="000253C7">
        <w:rPr>
          <w:color w:val="FF0000"/>
          <w:szCs w:val="28"/>
        </w:rPr>
        <w:t xml:space="preserve">u lịch – nghỉ dưỡng, quy hoạch khu </w:t>
      </w:r>
      <w:r w:rsidRPr="000253C7">
        <w:rPr>
          <w:color w:val="FF0000"/>
          <w:szCs w:val="28"/>
        </w:rPr>
        <w:t>“</w:t>
      </w:r>
      <w:r w:rsidR="00F6356B" w:rsidRPr="000253C7">
        <w:rPr>
          <w:color w:val="FF0000"/>
          <w:szCs w:val="28"/>
        </w:rPr>
        <w:t>Viện Dưỡng lão, nghỉ dưỡng, an dưỡng</w:t>
      </w:r>
      <w:r w:rsidRPr="000253C7">
        <w:rPr>
          <w:color w:val="FF0000"/>
          <w:szCs w:val="28"/>
        </w:rPr>
        <w:t>”</w:t>
      </w:r>
      <w:r w:rsidR="00F6356B" w:rsidRPr="000253C7">
        <w:rPr>
          <w:color w:val="FF0000"/>
          <w:szCs w:val="28"/>
        </w:rPr>
        <w:t xml:space="preserve"> quy mô 10 ha (do tỷ lệ </w:t>
      </w:r>
      <w:r w:rsidR="00A12A2F">
        <w:rPr>
          <w:color w:val="FF0000"/>
          <w:szCs w:val="28"/>
        </w:rPr>
        <w:t>già</w:t>
      </w:r>
      <w:r w:rsidR="00F6356B" w:rsidRPr="000253C7">
        <w:rPr>
          <w:color w:val="FF0000"/>
          <w:szCs w:val="28"/>
        </w:rPr>
        <w:t xml:space="preserve"> hóa dân số</w:t>
      </w:r>
      <w:r w:rsidRPr="000253C7">
        <w:rPr>
          <w:color w:val="FF0000"/>
          <w:szCs w:val="28"/>
        </w:rPr>
        <w:t xml:space="preserve"> </w:t>
      </w:r>
      <w:r w:rsidR="00BD75FD">
        <w:rPr>
          <w:color w:val="FF0000"/>
          <w:szCs w:val="28"/>
        </w:rPr>
        <w:t xml:space="preserve">ngày càng tăng, </w:t>
      </w:r>
      <w:r w:rsidRPr="000253C7">
        <w:rPr>
          <w:color w:val="FF0000"/>
          <w:szCs w:val="28"/>
        </w:rPr>
        <w:t>theo thốn</w:t>
      </w:r>
      <w:r w:rsidR="00F6356B" w:rsidRPr="000253C7">
        <w:rPr>
          <w:color w:val="FF0000"/>
          <w:szCs w:val="28"/>
        </w:rPr>
        <w:t>g kê năm 2019 chiếm 11,9% tổng dân số và dự báo đến năm 2050 sẽ tăng hơn 25% dân số, cần có cơ sở chăm sóc, cung ứng dịch</w:t>
      </w:r>
      <w:r w:rsidR="00A12A2F">
        <w:rPr>
          <w:color w:val="FF0000"/>
          <w:szCs w:val="28"/>
        </w:rPr>
        <w:t xml:space="preserve"> vụ</w:t>
      </w:r>
      <w:r w:rsidR="00F6356B" w:rsidRPr="000253C7">
        <w:rPr>
          <w:color w:val="FF0000"/>
          <w:szCs w:val="28"/>
        </w:rPr>
        <w:t xml:space="preserve"> để đáp ứng nhu cầu chăm sóc sức khỏe người cao tuổi,</w:t>
      </w:r>
      <w:r w:rsidRPr="000253C7">
        <w:rPr>
          <w:color w:val="FF0000"/>
          <w:szCs w:val="28"/>
        </w:rPr>
        <w:t xml:space="preserve"> phấ</w:t>
      </w:r>
      <w:r w:rsidR="00F6356B" w:rsidRPr="000253C7">
        <w:rPr>
          <w:color w:val="FF0000"/>
          <w:szCs w:val="28"/>
        </w:rPr>
        <w:t xml:space="preserve">n </w:t>
      </w:r>
      <w:r w:rsidR="00F6356B" w:rsidRPr="000253C7">
        <w:rPr>
          <w:color w:val="FF0000"/>
          <w:szCs w:val="28"/>
        </w:rPr>
        <w:lastRenderedPageBreak/>
        <w:t>đấu tăng số năm sống thọ - sống khỏe cho người dân)</w:t>
      </w:r>
      <w:r w:rsidRPr="000253C7">
        <w:rPr>
          <w:color w:val="FF0000"/>
          <w:szCs w:val="28"/>
        </w:rPr>
        <w:t>, đồng thời cũng thu hút người dân ở các vùng phụ cận</w:t>
      </w:r>
      <w:r w:rsidR="00F6356B" w:rsidRPr="000253C7">
        <w:rPr>
          <w:color w:val="FF0000"/>
          <w:szCs w:val="28"/>
        </w:rPr>
        <w:t>.</w:t>
      </w:r>
    </w:p>
    <w:p w14:paraId="1EFC393F" w14:textId="46D76008" w:rsidR="00F6356B" w:rsidRPr="007D0312" w:rsidRDefault="00F6356B" w:rsidP="00A12A2F">
      <w:pPr>
        <w:spacing w:before="60" w:after="60"/>
        <w:ind w:firstLine="720"/>
        <w:jc w:val="both"/>
        <w:rPr>
          <w:i/>
          <w:color w:val="FF0000"/>
          <w:szCs w:val="28"/>
        </w:rPr>
      </w:pPr>
      <w:r w:rsidRPr="007D0312">
        <w:rPr>
          <w:i/>
          <w:color w:val="FF0000"/>
          <w:szCs w:val="28"/>
        </w:rPr>
        <w:t>5</w:t>
      </w:r>
      <w:r w:rsidR="008D5EB1" w:rsidRPr="007D0312">
        <w:rPr>
          <w:i/>
          <w:color w:val="FF0000"/>
          <w:szCs w:val="28"/>
        </w:rPr>
        <w:t>.</w:t>
      </w:r>
      <w:r w:rsidRPr="007D0312">
        <w:rPr>
          <w:i/>
          <w:color w:val="FF0000"/>
          <w:szCs w:val="28"/>
        </w:rPr>
        <w:t xml:space="preserve"> "Quy hoạch</w:t>
      </w:r>
      <w:r w:rsidR="005E0F0D" w:rsidRPr="007D0312">
        <w:rPr>
          <w:i/>
          <w:color w:val="FF0000"/>
          <w:szCs w:val="28"/>
        </w:rPr>
        <w:t>” Quy hoạch phát triển</w:t>
      </w:r>
      <w:r w:rsidRPr="007D0312">
        <w:rPr>
          <w:i/>
          <w:color w:val="FF0000"/>
          <w:szCs w:val="28"/>
        </w:rPr>
        <w:t xml:space="preserve"> củ</w:t>
      </w:r>
      <w:r w:rsidR="00E0183D">
        <w:rPr>
          <w:i/>
          <w:color w:val="FF0000"/>
          <w:szCs w:val="28"/>
        </w:rPr>
        <w:t>a ngành giai đoạn 2021 –</w:t>
      </w:r>
      <w:r w:rsidRPr="007D0312">
        <w:rPr>
          <w:i/>
          <w:color w:val="FF0000"/>
          <w:szCs w:val="28"/>
        </w:rPr>
        <w:t xml:space="preserve"> 20</w:t>
      </w:r>
      <w:r w:rsidR="00E0183D">
        <w:rPr>
          <w:i/>
          <w:color w:val="FF0000"/>
          <w:szCs w:val="28"/>
        </w:rPr>
        <w:t>30, tầm nhìn đến năm 2050</w:t>
      </w:r>
      <w:r w:rsidRPr="007D0312">
        <w:rPr>
          <w:i/>
          <w:color w:val="FF0000"/>
          <w:szCs w:val="28"/>
        </w:rPr>
        <w:t>:</w:t>
      </w:r>
    </w:p>
    <w:p w14:paraId="4D2CE5A6" w14:textId="19F9DD2C" w:rsidR="00F6356B" w:rsidRPr="002E2713" w:rsidRDefault="00F6356B" w:rsidP="00F6356B">
      <w:pPr>
        <w:jc w:val="both"/>
        <w:rPr>
          <w:color w:val="FF0000"/>
          <w:szCs w:val="28"/>
        </w:rPr>
      </w:pPr>
      <w:r w:rsidRPr="007031B3">
        <w:rPr>
          <w:szCs w:val="28"/>
        </w:rPr>
        <w:tab/>
      </w:r>
      <w:r w:rsidRPr="002E2713">
        <w:rPr>
          <w:color w:val="FF0000"/>
          <w:szCs w:val="28"/>
        </w:rPr>
        <w:t xml:space="preserve">- </w:t>
      </w:r>
      <w:r w:rsidR="00E0183D">
        <w:rPr>
          <w:color w:val="FF0000"/>
          <w:szCs w:val="28"/>
        </w:rPr>
        <w:t xml:space="preserve">Giai đoạn 2021 – 2030: </w:t>
      </w:r>
      <w:r w:rsidRPr="002E2713">
        <w:rPr>
          <w:color w:val="FF0000"/>
          <w:szCs w:val="28"/>
        </w:rPr>
        <w:t xml:space="preserve">Xây dựng khu cách ly cho các Trung tâm Y tế tuyến huyện còn lại mỗi TYTT có </w:t>
      </w:r>
      <w:r w:rsidR="002202F5" w:rsidRPr="002E2713">
        <w:rPr>
          <w:color w:val="FF0000"/>
          <w:szCs w:val="28"/>
        </w:rPr>
        <w:t xml:space="preserve">từ 60 - </w:t>
      </w:r>
      <w:r w:rsidRPr="002E2713">
        <w:rPr>
          <w:color w:val="FF0000"/>
          <w:szCs w:val="28"/>
        </w:rPr>
        <w:t>100 gường để cách ly và điều trị khi có dịch bệnh xảy ra cho huyệ</w:t>
      </w:r>
      <w:r w:rsidR="002202F5" w:rsidRPr="002E2713">
        <w:rPr>
          <w:color w:val="FF0000"/>
          <w:szCs w:val="28"/>
        </w:rPr>
        <w:t>n, đầu tư ph</w:t>
      </w:r>
      <w:r w:rsidR="005E0F0D" w:rsidRPr="002E2713">
        <w:rPr>
          <w:color w:val="FF0000"/>
          <w:szCs w:val="28"/>
        </w:rPr>
        <w:t>á</w:t>
      </w:r>
      <w:r w:rsidR="002202F5" w:rsidRPr="002E2713">
        <w:rPr>
          <w:color w:val="FF0000"/>
          <w:szCs w:val="28"/>
        </w:rPr>
        <w:t>t triển các CSYT với quy mô đ</w:t>
      </w:r>
      <w:r w:rsidRPr="002E2713">
        <w:rPr>
          <w:color w:val="FF0000"/>
          <w:szCs w:val="28"/>
        </w:rPr>
        <w:t>ất hiện hữu.</w:t>
      </w:r>
    </w:p>
    <w:p w14:paraId="2D03B5F7" w14:textId="0D5714E9" w:rsidR="00F6356B" w:rsidRDefault="00F6356B" w:rsidP="00F6356B">
      <w:pPr>
        <w:jc w:val="both"/>
        <w:rPr>
          <w:color w:val="FF0000"/>
          <w:szCs w:val="28"/>
        </w:rPr>
      </w:pPr>
      <w:r w:rsidRPr="007031B3">
        <w:rPr>
          <w:szCs w:val="28"/>
        </w:rPr>
        <w:tab/>
      </w:r>
      <w:r w:rsidRPr="002E2713">
        <w:rPr>
          <w:color w:val="FF0000"/>
          <w:szCs w:val="28"/>
        </w:rPr>
        <w:t>- Xây dựng mới và thành lập Bệnh viện Y học cổ truyề</w:t>
      </w:r>
      <w:r w:rsidR="008D5EB1" w:rsidRPr="002E2713">
        <w:rPr>
          <w:color w:val="FF0000"/>
          <w:szCs w:val="28"/>
        </w:rPr>
        <w:t>n (đ</w:t>
      </w:r>
      <w:r w:rsidRPr="002E2713">
        <w:rPr>
          <w:color w:val="FF0000"/>
          <w:szCs w:val="28"/>
        </w:rPr>
        <w:t>ất đã quy hoạch)</w:t>
      </w:r>
      <w:r w:rsidR="008D5EB1" w:rsidRPr="002E2713">
        <w:rPr>
          <w:color w:val="FF0000"/>
          <w:szCs w:val="28"/>
        </w:rPr>
        <w:t>, sau năm 2030, trên cơ sở đã phát triển đủ nguồn nhân lực.</w:t>
      </w:r>
    </w:p>
    <w:p w14:paraId="1141D860" w14:textId="3843624E" w:rsidR="007D0312" w:rsidRPr="00344A31" w:rsidRDefault="007D0312" w:rsidP="007D0312">
      <w:pPr>
        <w:ind w:firstLine="720"/>
        <w:jc w:val="both"/>
        <w:rPr>
          <w:color w:val="FF0000"/>
          <w:szCs w:val="28"/>
        </w:rPr>
      </w:pPr>
      <w:r w:rsidRPr="00344A31">
        <w:rPr>
          <w:color w:val="FF0000"/>
          <w:szCs w:val="28"/>
        </w:rPr>
        <w:t>- Sau năm 2035: Tách Bệnh viện Sản Nhi thành Bệnh viện Phụ Sản và Bệnh viện Nhi Đồng, trên cơ sở đã phát triển đủ nguồn lực; Đồng thời đáp ứng nhu cầu đòi hỏi trong chăm sóc sức khỏe bà mẹ - trẻ em.</w:t>
      </w:r>
    </w:p>
    <w:p w14:paraId="026883AD" w14:textId="531F6E36" w:rsidR="00F6356B" w:rsidRPr="00344A31" w:rsidRDefault="00F6356B" w:rsidP="00F6356B">
      <w:pPr>
        <w:jc w:val="both"/>
        <w:rPr>
          <w:color w:val="FF0000"/>
          <w:szCs w:val="28"/>
        </w:rPr>
      </w:pPr>
      <w:r w:rsidRPr="00344A31">
        <w:rPr>
          <w:color w:val="FF0000"/>
          <w:szCs w:val="28"/>
        </w:rPr>
        <w:tab/>
        <w:t xml:space="preserve">- </w:t>
      </w:r>
      <w:r w:rsidR="009319D1" w:rsidRPr="00344A31">
        <w:rPr>
          <w:color w:val="FF0000"/>
          <w:szCs w:val="28"/>
        </w:rPr>
        <w:t>Sau năm 20</w:t>
      </w:r>
      <w:r w:rsidR="007837A7" w:rsidRPr="00344A31">
        <w:rPr>
          <w:color w:val="FF0000"/>
          <w:szCs w:val="28"/>
        </w:rPr>
        <w:t>40</w:t>
      </w:r>
      <w:r w:rsidR="009319D1" w:rsidRPr="00344A31">
        <w:rPr>
          <w:color w:val="FF0000"/>
          <w:szCs w:val="28"/>
        </w:rPr>
        <w:t xml:space="preserve">: Để đáp ứng nhu cầu chăm sóc SKND, nhu cầu chăm sóc làm đẹp của người dân; Cũng như xây dựng một bệnh viện tâm thần phù hợp với nhu cầu khám điều trị: </w:t>
      </w:r>
      <w:r w:rsidRPr="00344A31">
        <w:rPr>
          <w:color w:val="FF0000"/>
          <w:szCs w:val="28"/>
        </w:rPr>
        <w:t>Tách Bệnh viện Tâm thần - da liễ</w:t>
      </w:r>
      <w:r w:rsidR="00D753C9">
        <w:rPr>
          <w:color w:val="FF0000"/>
          <w:szCs w:val="28"/>
        </w:rPr>
        <w:t>u</w:t>
      </w:r>
      <w:r w:rsidRPr="00344A31">
        <w:rPr>
          <w:color w:val="FF0000"/>
          <w:szCs w:val="28"/>
        </w:rPr>
        <w:t xml:space="preserve"> thành Bệnh viện Tâm thần </w:t>
      </w:r>
      <w:r w:rsidR="009D36BC" w:rsidRPr="00344A31">
        <w:rPr>
          <w:color w:val="FF0000"/>
          <w:szCs w:val="28"/>
        </w:rPr>
        <w:t xml:space="preserve">kinh </w:t>
      </w:r>
      <w:r w:rsidRPr="00344A31">
        <w:rPr>
          <w:color w:val="FF0000"/>
          <w:szCs w:val="28"/>
        </w:rPr>
        <w:t>quy mô 100 giường và Bệnh viện Da liễu quy mộ 100 giường. Trước mắt giai đoạn 2025 - 2030 mở rộng Bệnh viện Tâm thần - Da liễu để có khu vui chơi sinh hoạt cho những người bệnh tâm thần tại bệnh viện, quy hoạch tại Bệnh viện hiện hữu.</w:t>
      </w:r>
    </w:p>
    <w:p w14:paraId="71480B6B" w14:textId="5AA50F3A" w:rsidR="00767184" w:rsidRPr="00314106" w:rsidRDefault="00767184" w:rsidP="00F6356B">
      <w:pPr>
        <w:jc w:val="both"/>
        <w:rPr>
          <w:color w:val="00B050"/>
          <w:szCs w:val="28"/>
        </w:rPr>
      </w:pPr>
      <w:r>
        <w:rPr>
          <w:color w:val="00B050"/>
          <w:szCs w:val="28"/>
        </w:rPr>
        <w:tab/>
        <w:t>- Giai đoạn 2021 – 2050, kêu gọi đầu tư vào lĩnh vực y tế</w:t>
      </w:r>
      <w:r w:rsidR="00344A31">
        <w:rPr>
          <w:color w:val="00B050"/>
          <w:szCs w:val="28"/>
        </w:rPr>
        <w:t>: Thành</w:t>
      </w:r>
      <w:r>
        <w:rPr>
          <w:color w:val="00B050"/>
          <w:szCs w:val="28"/>
        </w:rPr>
        <w:t xml:space="preserve"> lập mới các bệnh viện để kịp thời đáp ứng nhu cầu CSSKND; Thành lập Khu nghỉ dưỡng, an dưỡng thu hút nhóm đối tượng có nhu cầu; Xây dựng Khu nhà ở xã hội để đáp ứng nhu cầu cho Nhân viên – Người lao động phục vụ trong Ngành Y tế để thu hút và “giữ chân”.</w:t>
      </w:r>
    </w:p>
    <w:p w14:paraId="507C5242" w14:textId="293C41E3" w:rsidR="00127A93" w:rsidRPr="00403AAF" w:rsidRDefault="00127A93" w:rsidP="008927FC">
      <w:pPr>
        <w:pStyle w:val="Heading4"/>
      </w:pPr>
      <w:r w:rsidRPr="00403AAF">
        <w:rPr>
          <w:lang w:val="en-US"/>
        </w:rPr>
        <w:t>3</w:t>
      </w:r>
      <w:r w:rsidRPr="00403AAF">
        <w:t>.3.2.1</w:t>
      </w:r>
      <w:r w:rsidRPr="00403AAF">
        <w:rPr>
          <w:lang w:val="en-GB"/>
        </w:rPr>
        <w:t>.</w:t>
      </w:r>
      <w:r w:rsidRPr="00403AAF">
        <w:t xml:space="preserve"> Mạng lưới các cơ sở khám chữa bệnh trong tỉnh</w:t>
      </w:r>
    </w:p>
    <w:p w14:paraId="4C6C9FCB" w14:textId="29136C9E" w:rsidR="00127A93" w:rsidRPr="00403AAF" w:rsidRDefault="00127A93" w:rsidP="00127A93">
      <w:pPr>
        <w:pStyle w:val="Content"/>
      </w:pPr>
      <w:r w:rsidRPr="00403AAF">
        <w:t>Quy mô các cơ sở khám chữa bệnh tuyến tỉnh và huyện giai đoạn 2021-2030 đảm như sau:</w:t>
      </w:r>
    </w:p>
    <w:p w14:paraId="7E3B0536" w14:textId="743FBE99" w:rsidR="00127A93" w:rsidRPr="00403AAF" w:rsidRDefault="00641654" w:rsidP="00641654">
      <w:pPr>
        <w:pStyle w:val="Caption"/>
        <w:rPr>
          <w:color w:val="auto"/>
        </w:rPr>
      </w:pPr>
      <w:bookmarkStart w:id="225" w:name="_Toc89880008"/>
      <w:bookmarkStart w:id="226" w:name="_Toc108286516"/>
      <w:r w:rsidRPr="00403AAF">
        <w:rPr>
          <w:color w:val="auto"/>
        </w:rPr>
        <w:t xml:space="preserve">Bảng </w:t>
      </w:r>
      <w:r w:rsidR="00C97580" w:rsidRPr="00403AAF">
        <w:rPr>
          <w:color w:val="auto"/>
        </w:rPr>
        <w:fldChar w:fldCharType="begin"/>
      </w:r>
      <w:r w:rsidR="00C97580" w:rsidRPr="00403AAF">
        <w:rPr>
          <w:color w:val="auto"/>
        </w:rPr>
        <w:instrText xml:space="preserve"> SEQ Bảng \* ARABIC </w:instrText>
      </w:r>
      <w:r w:rsidR="00C97580" w:rsidRPr="00403AAF">
        <w:rPr>
          <w:color w:val="auto"/>
        </w:rPr>
        <w:fldChar w:fldCharType="separate"/>
      </w:r>
      <w:r w:rsidR="001C156A">
        <w:rPr>
          <w:noProof/>
          <w:color w:val="auto"/>
        </w:rPr>
        <w:t>20</w:t>
      </w:r>
      <w:r w:rsidR="00C97580" w:rsidRPr="00403AAF">
        <w:rPr>
          <w:noProof/>
          <w:color w:val="auto"/>
        </w:rPr>
        <w:fldChar w:fldCharType="end"/>
      </w:r>
      <w:r w:rsidRPr="00403AAF">
        <w:rPr>
          <w:color w:val="auto"/>
        </w:rPr>
        <w:t xml:space="preserve">: </w:t>
      </w:r>
      <w:r w:rsidR="00127A93" w:rsidRPr="00403AAF">
        <w:rPr>
          <w:color w:val="auto"/>
        </w:rPr>
        <w:t xml:space="preserve">Quy mô các cơ sở khám chữa bệnh trên địa bàn tỉnh </w:t>
      </w:r>
      <w:r w:rsidR="00DC2D30" w:rsidRPr="00403AAF">
        <w:rPr>
          <w:color w:val="auto"/>
        </w:rPr>
        <w:t>Hậu</w:t>
      </w:r>
      <w:r w:rsidR="00127A93" w:rsidRPr="00403AAF">
        <w:rPr>
          <w:color w:val="auto"/>
        </w:rPr>
        <w:t xml:space="preserve"> Giang đến năm 2030</w:t>
      </w:r>
      <w:bookmarkEnd w:id="225"/>
      <w:bookmarkEnd w:id="226"/>
    </w:p>
    <w:tbl>
      <w:tblPr>
        <w:tblStyle w:val="TableGrid"/>
        <w:tblW w:w="9923" w:type="dxa"/>
        <w:tblInd w:w="-147" w:type="dxa"/>
        <w:tblLook w:val="04A0" w:firstRow="1" w:lastRow="0" w:firstColumn="1" w:lastColumn="0" w:noHBand="0" w:noVBand="1"/>
      </w:tblPr>
      <w:tblGrid>
        <w:gridCol w:w="3118"/>
        <w:gridCol w:w="851"/>
        <w:gridCol w:w="992"/>
        <w:gridCol w:w="992"/>
        <w:gridCol w:w="1134"/>
        <w:gridCol w:w="1418"/>
        <w:gridCol w:w="1418"/>
      </w:tblGrid>
      <w:tr w:rsidR="00042DA3" w:rsidRPr="00403AAF" w14:paraId="20BB3972" w14:textId="77777777" w:rsidTr="0061075D">
        <w:trPr>
          <w:trHeight w:val="659"/>
          <w:tblHeader/>
        </w:trPr>
        <w:tc>
          <w:tcPr>
            <w:tcW w:w="3118" w:type="dxa"/>
            <w:vMerge w:val="restart"/>
            <w:vAlign w:val="center"/>
          </w:tcPr>
          <w:p w14:paraId="3943D9FC" w14:textId="77777777" w:rsidR="00127A93" w:rsidRPr="00403AAF" w:rsidRDefault="00127A93" w:rsidP="000A4C07">
            <w:pPr>
              <w:spacing w:before="40" w:after="40" w:line="264" w:lineRule="auto"/>
              <w:jc w:val="center"/>
              <w:rPr>
                <w:b/>
                <w:bCs/>
                <w:szCs w:val="20"/>
              </w:rPr>
            </w:pPr>
          </w:p>
        </w:tc>
        <w:tc>
          <w:tcPr>
            <w:tcW w:w="2835" w:type="dxa"/>
            <w:gridSpan w:val="3"/>
            <w:vAlign w:val="center"/>
          </w:tcPr>
          <w:p w14:paraId="7B0E6BA4" w14:textId="77777777" w:rsidR="00127A93" w:rsidRPr="00403AAF" w:rsidRDefault="00127A93" w:rsidP="000A4C07">
            <w:pPr>
              <w:spacing w:before="40" w:after="40" w:line="264" w:lineRule="auto"/>
              <w:jc w:val="center"/>
              <w:rPr>
                <w:b/>
                <w:bCs/>
                <w:szCs w:val="20"/>
              </w:rPr>
            </w:pPr>
            <w:r w:rsidRPr="00403AAF">
              <w:rPr>
                <w:b/>
                <w:bCs/>
                <w:szCs w:val="20"/>
                <w:lang w:val="vi-VN"/>
              </w:rPr>
              <w:t>Quy mô</w:t>
            </w:r>
            <w:r w:rsidRPr="00403AAF">
              <w:rPr>
                <w:b/>
                <w:bCs/>
                <w:szCs w:val="20"/>
              </w:rPr>
              <w:t xml:space="preserve"> giường bệnh</w:t>
            </w:r>
          </w:p>
        </w:tc>
        <w:tc>
          <w:tcPr>
            <w:tcW w:w="3970" w:type="dxa"/>
            <w:gridSpan w:val="3"/>
            <w:vAlign w:val="center"/>
          </w:tcPr>
          <w:p w14:paraId="73445D46" w14:textId="049CA4FB" w:rsidR="00127A93" w:rsidRPr="00403AAF" w:rsidRDefault="00127A93" w:rsidP="000A4C07">
            <w:pPr>
              <w:spacing w:before="40" w:after="40" w:line="264" w:lineRule="auto"/>
              <w:jc w:val="center"/>
              <w:rPr>
                <w:b/>
                <w:bCs/>
                <w:szCs w:val="20"/>
                <w:lang w:val="vi-VN"/>
              </w:rPr>
            </w:pPr>
            <w:r w:rsidRPr="00403AAF">
              <w:rPr>
                <w:b/>
                <w:bCs/>
                <w:szCs w:val="20"/>
                <w:lang w:val="vi-VN"/>
              </w:rPr>
              <w:t>Diện tích</w:t>
            </w:r>
            <w:r w:rsidR="001C5DE5" w:rsidRPr="00403AAF">
              <w:rPr>
                <w:b/>
                <w:bCs/>
                <w:szCs w:val="20"/>
              </w:rPr>
              <w:t xml:space="preserve"> đất</w:t>
            </w:r>
            <w:r w:rsidRPr="00403AAF">
              <w:rPr>
                <w:b/>
                <w:bCs/>
                <w:szCs w:val="20"/>
                <w:lang w:val="vi-VN"/>
              </w:rPr>
              <w:t xml:space="preserve"> (m</w:t>
            </w:r>
            <w:r w:rsidRPr="00403AAF">
              <w:rPr>
                <w:b/>
                <w:bCs/>
                <w:szCs w:val="20"/>
                <w:vertAlign w:val="superscript"/>
                <w:lang w:val="vi-VN"/>
              </w:rPr>
              <w:t>2</w:t>
            </w:r>
            <w:r w:rsidRPr="00403AAF">
              <w:rPr>
                <w:b/>
                <w:bCs/>
                <w:szCs w:val="20"/>
                <w:lang w:val="vi-VN"/>
              </w:rPr>
              <w:t>)</w:t>
            </w:r>
          </w:p>
        </w:tc>
      </w:tr>
      <w:tr w:rsidR="00042DA3" w:rsidRPr="00403AAF" w14:paraId="2D34FADB" w14:textId="77777777" w:rsidTr="0061075D">
        <w:trPr>
          <w:trHeight w:val="437"/>
          <w:tblHeader/>
        </w:trPr>
        <w:tc>
          <w:tcPr>
            <w:tcW w:w="3118" w:type="dxa"/>
            <w:vMerge/>
            <w:vAlign w:val="center"/>
          </w:tcPr>
          <w:p w14:paraId="49979D5C" w14:textId="77777777" w:rsidR="00127A93" w:rsidRPr="00403AAF" w:rsidRDefault="00127A93" w:rsidP="000A4C07">
            <w:pPr>
              <w:spacing w:before="40" w:after="40" w:line="264" w:lineRule="auto"/>
              <w:jc w:val="center"/>
              <w:rPr>
                <w:b/>
                <w:bCs/>
                <w:szCs w:val="20"/>
              </w:rPr>
            </w:pPr>
          </w:p>
        </w:tc>
        <w:tc>
          <w:tcPr>
            <w:tcW w:w="851" w:type="dxa"/>
            <w:vAlign w:val="center"/>
          </w:tcPr>
          <w:p w14:paraId="587CAF2F" w14:textId="77777777" w:rsidR="00127A93" w:rsidRPr="00403AAF" w:rsidRDefault="00127A93" w:rsidP="000A4C07">
            <w:pPr>
              <w:spacing w:before="40" w:after="40" w:line="264" w:lineRule="auto"/>
              <w:jc w:val="center"/>
              <w:rPr>
                <w:b/>
                <w:bCs/>
                <w:szCs w:val="20"/>
                <w:lang w:val="vi-VN"/>
              </w:rPr>
            </w:pPr>
            <w:r w:rsidRPr="00403AAF">
              <w:rPr>
                <w:b/>
                <w:bCs/>
                <w:szCs w:val="20"/>
                <w:lang w:val="vi-VN"/>
              </w:rPr>
              <w:t>2020</w:t>
            </w:r>
          </w:p>
        </w:tc>
        <w:tc>
          <w:tcPr>
            <w:tcW w:w="992" w:type="dxa"/>
            <w:vAlign w:val="center"/>
          </w:tcPr>
          <w:p w14:paraId="425972F8" w14:textId="77777777" w:rsidR="00127A93" w:rsidRPr="00403AAF" w:rsidRDefault="00127A93" w:rsidP="000A4C07">
            <w:pPr>
              <w:spacing w:before="40" w:after="40" w:line="264" w:lineRule="auto"/>
              <w:jc w:val="center"/>
              <w:rPr>
                <w:b/>
                <w:bCs/>
                <w:szCs w:val="20"/>
                <w:lang w:val="vi-VN"/>
              </w:rPr>
            </w:pPr>
            <w:r w:rsidRPr="00403AAF">
              <w:rPr>
                <w:b/>
                <w:bCs/>
                <w:szCs w:val="20"/>
                <w:lang w:val="vi-VN"/>
              </w:rPr>
              <w:t>2025</w:t>
            </w:r>
          </w:p>
        </w:tc>
        <w:tc>
          <w:tcPr>
            <w:tcW w:w="992" w:type="dxa"/>
            <w:vAlign w:val="center"/>
          </w:tcPr>
          <w:p w14:paraId="7C9C6636" w14:textId="77777777" w:rsidR="00127A93" w:rsidRPr="00403AAF" w:rsidRDefault="00127A93" w:rsidP="000A4C07">
            <w:pPr>
              <w:spacing w:before="40" w:after="40" w:line="264" w:lineRule="auto"/>
              <w:jc w:val="center"/>
              <w:rPr>
                <w:b/>
                <w:bCs/>
                <w:szCs w:val="20"/>
                <w:lang w:val="vi-VN"/>
              </w:rPr>
            </w:pPr>
            <w:r w:rsidRPr="00403AAF">
              <w:rPr>
                <w:b/>
                <w:bCs/>
                <w:szCs w:val="20"/>
                <w:lang w:val="vi-VN"/>
              </w:rPr>
              <w:t>2030</w:t>
            </w:r>
          </w:p>
        </w:tc>
        <w:tc>
          <w:tcPr>
            <w:tcW w:w="1134" w:type="dxa"/>
            <w:vAlign w:val="center"/>
          </w:tcPr>
          <w:p w14:paraId="170A28D2" w14:textId="77777777" w:rsidR="00127A93" w:rsidRPr="00403AAF" w:rsidRDefault="00127A93" w:rsidP="000A4C07">
            <w:pPr>
              <w:spacing w:before="40" w:after="40" w:line="264" w:lineRule="auto"/>
              <w:jc w:val="center"/>
              <w:rPr>
                <w:b/>
                <w:bCs/>
                <w:szCs w:val="20"/>
                <w:lang w:val="vi-VN"/>
              </w:rPr>
            </w:pPr>
            <w:r w:rsidRPr="00403AAF">
              <w:rPr>
                <w:b/>
                <w:bCs/>
                <w:szCs w:val="20"/>
                <w:lang w:val="vi-VN"/>
              </w:rPr>
              <w:t xml:space="preserve">2020 </w:t>
            </w:r>
          </w:p>
        </w:tc>
        <w:tc>
          <w:tcPr>
            <w:tcW w:w="1418" w:type="dxa"/>
            <w:vAlign w:val="center"/>
          </w:tcPr>
          <w:p w14:paraId="7BCCB5DC" w14:textId="77777777" w:rsidR="00127A93" w:rsidRPr="00403AAF" w:rsidRDefault="00127A93" w:rsidP="000A4C07">
            <w:pPr>
              <w:spacing w:before="40" w:after="40" w:line="264" w:lineRule="auto"/>
              <w:jc w:val="center"/>
              <w:rPr>
                <w:b/>
                <w:bCs/>
                <w:szCs w:val="20"/>
                <w:lang w:val="vi-VN"/>
              </w:rPr>
            </w:pPr>
            <w:r w:rsidRPr="00403AAF">
              <w:rPr>
                <w:b/>
                <w:bCs/>
                <w:szCs w:val="20"/>
                <w:lang w:val="vi-VN"/>
              </w:rPr>
              <w:t>2025</w:t>
            </w:r>
          </w:p>
        </w:tc>
        <w:tc>
          <w:tcPr>
            <w:tcW w:w="1418" w:type="dxa"/>
            <w:vAlign w:val="center"/>
          </w:tcPr>
          <w:p w14:paraId="7769B440" w14:textId="77777777" w:rsidR="00127A93" w:rsidRPr="00403AAF" w:rsidRDefault="00127A93" w:rsidP="000A4C07">
            <w:pPr>
              <w:spacing w:before="40" w:after="40" w:line="264" w:lineRule="auto"/>
              <w:jc w:val="center"/>
              <w:rPr>
                <w:b/>
                <w:bCs/>
                <w:szCs w:val="20"/>
                <w:lang w:val="vi-VN"/>
              </w:rPr>
            </w:pPr>
            <w:r w:rsidRPr="00403AAF">
              <w:rPr>
                <w:b/>
                <w:bCs/>
                <w:szCs w:val="20"/>
                <w:lang w:val="vi-VN"/>
              </w:rPr>
              <w:t>2030</w:t>
            </w:r>
          </w:p>
        </w:tc>
      </w:tr>
      <w:tr w:rsidR="00042DA3" w:rsidRPr="00403AAF" w14:paraId="100346EC" w14:textId="77777777" w:rsidTr="0061075D">
        <w:trPr>
          <w:trHeight w:val="542"/>
        </w:trPr>
        <w:tc>
          <w:tcPr>
            <w:tcW w:w="3118" w:type="dxa"/>
            <w:vAlign w:val="center"/>
          </w:tcPr>
          <w:p w14:paraId="648863EC" w14:textId="77777777" w:rsidR="00127A93" w:rsidRPr="00403AAF" w:rsidRDefault="00127A93" w:rsidP="000A4C07">
            <w:pPr>
              <w:spacing w:before="40" w:after="40" w:line="264" w:lineRule="auto"/>
              <w:rPr>
                <w:b/>
                <w:bCs/>
                <w:szCs w:val="20"/>
                <w:lang w:val="vi-VN"/>
              </w:rPr>
            </w:pPr>
            <w:r w:rsidRPr="00403AAF">
              <w:rPr>
                <w:b/>
                <w:bCs/>
                <w:szCs w:val="20"/>
              </w:rPr>
              <w:t>Công</w:t>
            </w:r>
            <w:r w:rsidRPr="00403AAF">
              <w:rPr>
                <w:b/>
                <w:bCs/>
                <w:szCs w:val="20"/>
                <w:lang w:val="vi-VN"/>
              </w:rPr>
              <w:t xml:space="preserve"> lập</w:t>
            </w:r>
          </w:p>
        </w:tc>
        <w:tc>
          <w:tcPr>
            <w:tcW w:w="851" w:type="dxa"/>
            <w:vAlign w:val="center"/>
          </w:tcPr>
          <w:p w14:paraId="5F6E2FB2" w14:textId="77777777" w:rsidR="00127A93" w:rsidRPr="00403AAF" w:rsidRDefault="00127A93" w:rsidP="000A4C07">
            <w:pPr>
              <w:spacing w:before="40" w:after="40" w:line="264" w:lineRule="auto"/>
              <w:jc w:val="right"/>
              <w:rPr>
                <w:b/>
                <w:bCs/>
                <w:szCs w:val="20"/>
              </w:rPr>
            </w:pPr>
          </w:p>
        </w:tc>
        <w:tc>
          <w:tcPr>
            <w:tcW w:w="992" w:type="dxa"/>
            <w:vAlign w:val="center"/>
          </w:tcPr>
          <w:p w14:paraId="2128AD23" w14:textId="77777777" w:rsidR="00127A93" w:rsidRPr="00403AAF" w:rsidRDefault="00127A93" w:rsidP="000A4C07">
            <w:pPr>
              <w:spacing w:before="40" w:after="40" w:line="264" w:lineRule="auto"/>
              <w:jc w:val="right"/>
              <w:rPr>
                <w:b/>
                <w:bCs/>
                <w:szCs w:val="20"/>
              </w:rPr>
            </w:pPr>
          </w:p>
        </w:tc>
        <w:tc>
          <w:tcPr>
            <w:tcW w:w="992" w:type="dxa"/>
            <w:vAlign w:val="center"/>
          </w:tcPr>
          <w:p w14:paraId="3086D9A7" w14:textId="77777777" w:rsidR="00127A93" w:rsidRPr="00403AAF" w:rsidRDefault="00127A93" w:rsidP="000A4C07">
            <w:pPr>
              <w:spacing w:before="40" w:after="40" w:line="264" w:lineRule="auto"/>
              <w:jc w:val="right"/>
              <w:rPr>
                <w:b/>
                <w:bCs/>
                <w:szCs w:val="20"/>
              </w:rPr>
            </w:pPr>
          </w:p>
        </w:tc>
        <w:tc>
          <w:tcPr>
            <w:tcW w:w="1134" w:type="dxa"/>
            <w:vAlign w:val="center"/>
          </w:tcPr>
          <w:p w14:paraId="4058AF83" w14:textId="77777777" w:rsidR="00127A93" w:rsidRPr="00403AAF" w:rsidRDefault="00127A93" w:rsidP="000A4C07">
            <w:pPr>
              <w:spacing w:before="40" w:after="40" w:line="264" w:lineRule="auto"/>
              <w:jc w:val="right"/>
              <w:rPr>
                <w:b/>
                <w:bCs/>
                <w:szCs w:val="20"/>
              </w:rPr>
            </w:pPr>
          </w:p>
        </w:tc>
        <w:tc>
          <w:tcPr>
            <w:tcW w:w="1418" w:type="dxa"/>
            <w:vAlign w:val="center"/>
          </w:tcPr>
          <w:p w14:paraId="2552183F" w14:textId="77777777" w:rsidR="00127A93" w:rsidRPr="00403AAF" w:rsidRDefault="00127A93" w:rsidP="000A4C07">
            <w:pPr>
              <w:spacing w:before="40" w:after="40" w:line="264" w:lineRule="auto"/>
              <w:jc w:val="right"/>
              <w:rPr>
                <w:b/>
                <w:bCs/>
                <w:szCs w:val="20"/>
                <w:lang w:val="vi-VN"/>
              </w:rPr>
            </w:pPr>
          </w:p>
        </w:tc>
        <w:tc>
          <w:tcPr>
            <w:tcW w:w="1418" w:type="dxa"/>
            <w:vAlign w:val="center"/>
          </w:tcPr>
          <w:p w14:paraId="5978F2B1" w14:textId="77777777" w:rsidR="00127A93" w:rsidRPr="00403AAF" w:rsidRDefault="00127A93" w:rsidP="000A4C07">
            <w:pPr>
              <w:spacing w:before="40" w:after="40" w:line="264" w:lineRule="auto"/>
              <w:jc w:val="right"/>
              <w:rPr>
                <w:b/>
                <w:bCs/>
                <w:szCs w:val="20"/>
                <w:lang w:val="vi-VN"/>
              </w:rPr>
            </w:pPr>
          </w:p>
        </w:tc>
      </w:tr>
      <w:tr w:rsidR="00042DA3" w:rsidRPr="00403AAF" w14:paraId="5199EB93" w14:textId="77777777" w:rsidTr="0061075D">
        <w:trPr>
          <w:trHeight w:val="282"/>
        </w:trPr>
        <w:tc>
          <w:tcPr>
            <w:tcW w:w="3118" w:type="dxa"/>
            <w:vAlign w:val="bottom"/>
          </w:tcPr>
          <w:p w14:paraId="68C47E4F" w14:textId="13A236DA" w:rsidR="001466C3" w:rsidRPr="00403AAF" w:rsidRDefault="001466C3" w:rsidP="000A4C07">
            <w:pPr>
              <w:spacing w:before="40" w:after="40" w:line="264" w:lineRule="auto"/>
              <w:rPr>
                <w:szCs w:val="20"/>
              </w:rPr>
            </w:pPr>
            <w:r w:rsidRPr="00403AAF">
              <w:t>BVĐK tỉnh Hậu Giang</w:t>
            </w:r>
          </w:p>
        </w:tc>
        <w:tc>
          <w:tcPr>
            <w:tcW w:w="851" w:type="dxa"/>
            <w:vAlign w:val="bottom"/>
          </w:tcPr>
          <w:p w14:paraId="552E8DD7" w14:textId="47F0CF1B" w:rsidR="001466C3" w:rsidRPr="00403AAF" w:rsidRDefault="001466C3" w:rsidP="000A4C07">
            <w:pPr>
              <w:spacing w:before="40" w:after="40" w:line="264" w:lineRule="auto"/>
              <w:jc w:val="right"/>
              <w:rPr>
                <w:szCs w:val="20"/>
                <w:lang w:val="vi-VN"/>
              </w:rPr>
            </w:pPr>
            <w:r w:rsidRPr="00403AAF">
              <w:rPr>
                <w:rFonts w:cs="Times New Roman"/>
                <w:sz w:val="26"/>
                <w:szCs w:val="26"/>
              </w:rPr>
              <w:t>600</w:t>
            </w:r>
          </w:p>
        </w:tc>
        <w:tc>
          <w:tcPr>
            <w:tcW w:w="992" w:type="dxa"/>
          </w:tcPr>
          <w:p w14:paraId="76045595" w14:textId="64300395" w:rsidR="001466C3" w:rsidRPr="00403AAF" w:rsidRDefault="00F771AB" w:rsidP="000A4C07">
            <w:pPr>
              <w:spacing w:before="40" w:after="40" w:line="264" w:lineRule="auto"/>
              <w:jc w:val="right"/>
              <w:rPr>
                <w:szCs w:val="28"/>
              </w:rPr>
            </w:pPr>
            <w:r w:rsidRPr="00403AAF">
              <w:rPr>
                <w:szCs w:val="28"/>
              </w:rPr>
              <w:t>600</w:t>
            </w:r>
          </w:p>
        </w:tc>
        <w:tc>
          <w:tcPr>
            <w:tcW w:w="992" w:type="dxa"/>
          </w:tcPr>
          <w:p w14:paraId="1F542539" w14:textId="198F12FF" w:rsidR="001466C3" w:rsidRPr="00403AAF" w:rsidRDefault="00F771AB" w:rsidP="000A4C07">
            <w:pPr>
              <w:spacing w:before="40" w:after="40" w:line="264" w:lineRule="auto"/>
              <w:jc w:val="right"/>
              <w:rPr>
                <w:szCs w:val="28"/>
              </w:rPr>
            </w:pPr>
            <w:r w:rsidRPr="00403AAF">
              <w:rPr>
                <w:szCs w:val="28"/>
              </w:rPr>
              <w:t>650</w:t>
            </w:r>
          </w:p>
        </w:tc>
        <w:tc>
          <w:tcPr>
            <w:tcW w:w="1134" w:type="dxa"/>
            <w:vAlign w:val="center"/>
          </w:tcPr>
          <w:p w14:paraId="7A24CB5A" w14:textId="42036DAA" w:rsidR="001466C3" w:rsidRPr="00403AAF" w:rsidRDefault="001466C3" w:rsidP="000A4C07">
            <w:pPr>
              <w:spacing w:before="40" w:after="40" w:line="264" w:lineRule="auto"/>
              <w:jc w:val="right"/>
              <w:rPr>
                <w:szCs w:val="20"/>
                <w:lang w:val="vi-VN"/>
              </w:rPr>
            </w:pPr>
            <w:r w:rsidRPr="00403AAF">
              <w:rPr>
                <w:rFonts w:cs="Times New Roman"/>
                <w:sz w:val="26"/>
                <w:szCs w:val="26"/>
              </w:rPr>
              <w:t>55.208,4</w:t>
            </w:r>
          </w:p>
        </w:tc>
        <w:tc>
          <w:tcPr>
            <w:tcW w:w="1418" w:type="dxa"/>
          </w:tcPr>
          <w:p w14:paraId="709A3F1E" w14:textId="2092BE82" w:rsidR="001466C3" w:rsidRPr="00403AAF" w:rsidRDefault="00042DA3" w:rsidP="000A4C07">
            <w:pPr>
              <w:spacing w:before="40" w:after="40" w:line="264" w:lineRule="auto"/>
              <w:jc w:val="center"/>
              <w:rPr>
                <w:sz w:val="26"/>
                <w:szCs w:val="26"/>
              </w:rPr>
            </w:pPr>
            <w:r w:rsidRPr="00403AAF">
              <w:rPr>
                <w:sz w:val="26"/>
                <w:szCs w:val="26"/>
              </w:rPr>
              <w:t>Không đổi</w:t>
            </w:r>
          </w:p>
        </w:tc>
        <w:tc>
          <w:tcPr>
            <w:tcW w:w="1418" w:type="dxa"/>
          </w:tcPr>
          <w:p w14:paraId="687452D0" w14:textId="0B1806F5" w:rsidR="001466C3" w:rsidRPr="00403AAF" w:rsidRDefault="00042DA3" w:rsidP="000A4C07">
            <w:pPr>
              <w:spacing w:before="40" w:after="40" w:line="264" w:lineRule="auto"/>
              <w:jc w:val="right"/>
              <w:rPr>
                <w:sz w:val="26"/>
                <w:szCs w:val="26"/>
              </w:rPr>
            </w:pPr>
            <w:r w:rsidRPr="00403AAF">
              <w:rPr>
                <w:sz w:val="26"/>
                <w:szCs w:val="26"/>
              </w:rPr>
              <w:t>Không đổi</w:t>
            </w:r>
          </w:p>
        </w:tc>
      </w:tr>
      <w:tr w:rsidR="00042DA3" w:rsidRPr="00403AAF" w14:paraId="6305A02F" w14:textId="77777777" w:rsidTr="0061075D">
        <w:trPr>
          <w:trHeight w:val="396"/>
        </w:trPr>
        <w:tc>
          <w:tcPr>
            <w:tcW w:w="3118" w:type="dxa"/>
            <w:vAlign w:val="bottom"/>
          </w:tcPr>
          <w:p w14:paraId="18EF4377" w14:textId="57E0837C" w:rsidR="001466C3" w:rsidRPr="00403AAF" w:rsidRDefault="001466C3" w:rsidP="000A4C07">
            <w:pPr>
              <w:spacing w:before="40" w:after="40" w:line="264" w:lineRule="auto"/>
              <w:rPr>
                <w:szCs w:val="20"/>
                <w:lang w:val="vi-VN"/>
              </w:rPr>
            </w:pPr>
            <w:r w:rsidRPr="00403AAF">
              <w:lastRenderedPageBreak/>
              <w:t xml:space="preserve">BV Sản </w:t>
            </w:r>
            <w:r w:rsidR="00D85876" w:rsidRPr="00403AAF">
              <w:rPr>
                <w:lang w:val="vi-VN"/>
              </w:rPr>
              <w:t xml:space="preserve">- </w:t>
            </w:r>
            <w:r w:rsidRPr="00403AAF">
              <w:t>Nhi Hậu Giang</w:t>
            </w:r>
          </w:p>
        </w:tc>
        <w:tc>
          <w:tcPr>
            <w:tcW w:w="851" w:type="dxa"/>
            <w:vAlign w:val="center"/>
          </w:tcPr>
          <w:p w14:paraId="2DFBF6A3" w14:textId="03A1C38A" w:rsidR="001466C3" w:rsidRPr="00403AAF" w:rsidRDefault="001466C3" w:rsidP="000A4C07">
            <w:pPr>
              <w:spacing w:before="40" w:after="40" w:line="264" w:lineRule="auto"/>
              <w:jc w:val="right"/>
              <w:rPr>
                <w:szCs w:val="20"/>
                <w:lang w:val="vi-VN"/>
              </w:rPr>
            </w:pPr>
            <w:r w:rsidRPr="00403AAF">
              <w:rPr>
                <w:rFonts w:cs="Times New Roman"/>
                <w:sz w:val="26"/>
                <w:szCs w:val="26"/>
              </w:rPr>
              <w:t>240</w:t>
            </w:r>
          </w:p>
        </w:tc>
        <w:tc>
          <w:tcPr>
            <w:tcW w:w="992" w:type="dxa"/>
            <w:vAlign w:val="center"/>
          </w:tcPr>
          <w:p w14:paraId="36318CDA" w14:textId="1328E744" w:rsidR="001466C3" w:rsidRPr="00403AAF" w:rsidRDefault="001466C3" w:rsidP="000A4C07">
            <w:pPr>
              <w:spacing w:before="40" w:after="40" w:line="264" w:lineRule="auto"/>
              <w:jc w:val="right"/>
              <w:rPr>
                <w:szCs w:val="20"/>
              </w:rPr>
            </w:pPr>
            <w:r w:rsidRPr="00403AAF">
              <w:rPr>
                <w:szCs w:val="20"/>
              </w:rPr>
              <w:t>300</w:t>
            </w:r>
          </w:p>
        </w:tc>
        <w:tc>
          <w:tcPr>
            <w:tcW w:w="992" w:type="dxa"/>
            <w:vAlign w:val="center"/>
          </w:tcPr>
          <w:p w14:paraId="25F56588" w14:textId="4121313F" w:rsidR="001466C3" w:rsidRPr="00403AAF" w:rsidRDefault="00921CB5" w:rsidP="000A4C07">
            <w:pPr>
              <w:spacing w:before="40" w:after="40" w:line="264" w:lineRule="auto"/>
              <w:jc w:val="right"/>
              <w:rPr>
                <w:szCs w:val="20"/>
              </w:rPr>
            </w:pPr>
            <w:r w:rsidRPr="00403AAF">
              <w:rPr>
                <w:szCs w:val="20"/>
              </w:rPr>
              <w:t>3</w:t>
            </w:r>
            <w:r w:rsidR="002A3230" w:rsidRPr="00403AAF">
              <w:rPr>
                <w:szCs w:val="20"/>
              </w:rPr>
              <w:t>5</w:t>
            </w:r>
            <w:r w:rsidRPr="00403AAF">
              <w:rPr>
                <w:szCs w:val="20"/>
              </w:rPr>
              <w:t>0</w:t>
            </w:r>
          </w:p>
        </w:tc>
        <w:tc>
          <w:tcPr>
            <w:tcW w:w="1134" w:type="dxa"/>
            <w:vAlign w:val="center"/>
          </w:tcPr>
          <w:p w14:paraId="5244E02E" w14:textId="564C699C" w:rsidR="001466C3" w:rsidRPr="00403AAF" w:rsidRDefault="001466C3" w:rsidP="000A4C07">
            <w:pPr>
              <w:spacing w:before="40" w:after="40" w:line="264" w:lineRule="auto"/>
              <w:jc w:val="right"/>
              <w:rPr>
                <w:iCs/>
                <w:szCs w:val="20"/>
                <w:lang w:val="vi-VN"/>
              </w:rPr>
            </w:pPr>
            <w:r w:rsidRPr="00403AAF">
              <w:rPr>
                <w:rFonts w:cs="Times New Roman"/>
                <w:sz w:val="26"/>
                <w:szCs w:val="26"/>
              </w:rPr>
              <w:t>35.000</w:t>
            </w:r>
          </w:p>
        </w:tc>
        <w:tc>
          <w:tcPr>
            <w:tcW w:w="1418" w:type="dxa"/>
            <w:vAlign w:val="center"/>
          </w:tcPr>
          <w:p w14:paraId="37593362" w14:textId="4A368BD2" w:rsidR="001466C3" w:rsidRPr="00403AAF" w:rsidRDefault="00042DA3" w:rsidP="000A4C07">
            <w:pPr>
              <w:spacing w:before="40" w:after="40" w:line="264" w:lineRule="auto"/>
              <w:jc w:val="right"/>
              <w:rPr>
                <w:sz w:val="26"/>
                <w:szCs w:val="26"/>
              </w:rPr>
            </w:pPr>
            <w:r w:rsidRPr="00403AAF">
              <w:rPr>
                <w:sz w:val="26"/>
                <w:szCs w:val="26"/>
              </w:rPr>
              <w:t>Không đổi</w:t>
            </w:r>
          </w:p>
        </w:tc>
        <w:tc>
          <w:tcPr>
            <w:tcW w:w="1418" w:type="dxa"/>
            <w:vAlign w:val="center"/>
          </w:tcPr>
          <w:p w14:paraId="7414F4F0" w14:textId="31B64170" w:rsidR="001466C3" w:rsidRPr="00403AAF" w:rsidRDefault="00042DA3" w:rsidP="000A4C07">
            <w:pPr>
              <w:spacing w:before="40" w:after="40" w:line="264" w:lineRule="auto"/>
              <w:jc w:val="right"/>
              <w:rPr>
                <w:sz w:val="26"/>
                <w:szCs w:val="26"/>
              </w:rPr>
            </w:pPr>
            <w:r w:rsidRPr="00403AAF">
              <w:rPr>
                <w:sz w:val="26"/>
                <w:szCs w:val="26"/>
              </w:rPr>
              <w:t>Không đổi</w:t>
            </w:r>
          </w:p>
        </w:tc>
      </w:tr>
      <w:tr w:rsidR="00042DA3" w:rsidRPr="00403AAF" w14:paraId="73BAFE4C" w14:textId="77777777" w:rsidTr="0061075D">
        <w:trPr>
          <w:trHeight w:val="555"/>
        </w:trPr>
        <w:tc>
          <w:tcPr>
            <w:tcW w:w="3118" w:type="dxa"/>
            <w:vAlign w:val="bottom"/>
          </w:tcPr>
          <w:p w14:paraId="69DF14CC" w14:textId="754D5F69" w:rsidR="00042DA3" w:rsidRPr="00403AAF" w:rsidRDefault="00042DA3" w:rsidP="00F06C5F">
            <w:pPr>
              <w:spacing w:before="40" w:after="40" w:line="264" w:lineRule="auto"/>
              <w:rPr>
                <w:szCs w:val="20"/>
              </w:rPr>
            </w:pPr>
            <w:r w:rsidRPr="00403AAF">
              <w:t xml:space="preserve">BV </w:t>
            </w:r>
            <w:r w:rsidR="00F06C5F">
              <w:t>Phổi</w:t>
            </w:r>
          </w:p>
        </w:tc>
        <w:tc>
          <w:tcPr>
            <w:tcW w:w="851" w:type="dxa"/>
            <w:vAlign w:val="bottom"/>
          </w:tcPr>
          <w:p w14:paraId="2E2DBB44" w14:textId="6FA577B8" w:rsidR="00042DA3" w:rsidRPr="00403AAF" w:rsidRDefault="00042DA3" w:rsidP="000A4C07">
            <w:pPr>
              <w:spacing w:before="40" w:after="40" w:line="264" w:lineRule="auto"/>
              <w:jc w:val="right"/>
              <w:rPr>
                <w:szCs w:val="20"/>
                <w:lang w:val="vi-VN"/>
              </w:rPr>
            </w:pPr>
            <w:r w:rsidRPr="00403AAF">
              <w:t>100</w:t>
            </w:r>
          </w:p>
        </w:tc>
        <w:tc>
          <w:tcPr>
            <w:tcW w:w="992" w:type="dxa"/>
          </w:tcPr>
          <w:p w14:paraId="2B75DB6C" w14:textId="02BC7EE6" w:rsidR="00042DA3" w:rsidRPr="00403AAF" w:rsidRDefault="00042DA3" w:rsidP="000A4C07">
            <w:pPr>
              <w:spacing w:before="40" w:after="40" w:line="264" w:lineRule="auto"/>
              <w:jc w:val="right"/>
              <w:rPr>
                <w:szCs w:val="20"/>
              </w:rPr>
            </w:pPr>
            <w:r w:rsidRPr="00403AAF">
              <w:rPr>
                <w:szCs w:val="20"/>
              </w:rPr>
              <w:t>150</w:t>
            </w:r>
          </w:p>
        </w:tc>
        <w:tc>
          <w:tcPr>
            <w:tcW w:w="992" w:type="dxa"/>
          </w:tcPr>
          <w:p w14:paraId="636F8F28" w14:textId="001BF8B4" w:rsidR="00042DA3" w:rsidRPr="00403AAF" w:rsidRDefault="00042DA3" w:rsidP="000A4C07">
            <w:pPr>
              <w:spacing w:before="40" w:after="40" w:line="264" w:lineRule="auto"/>
              <w:jc w:val="right"/>
              <w:rPr>
                <w:szCs w:val="20"/>
              </w:rPr>
            </w:pPr>
            <w:r w:rsidRPr="00403AAF">
              <w:rPr>
                <w:szCs w:val="20"/>
              </w:rPr>
              <w:t>200</w:t>
            </w:r>
          </w:p>
        </w:tc>
        <w:tc>
          <w:tcPr>
            <w:tcW w:w="1134" w:type="dxa"/>
            <w:vAlign w:val="center"/>
          </w:tcPr>
          <w:p w14:paraId="49D3D1F7" w14:textId="56E336B8" w:rsidR="00042DA3" w:rsidRPr="00403AAF" w:rsidRDefault="00042DA3" w:rsidP="000A4C07">
            <w:pPr>
              <w:spacing w:before="40" w:after="40" w:line="264" w:lineRule="auto"/>
              <w:jc w:val="right"/>
              <w:rPr>
                <w:szCs w:val="20"/>
                <w:lang w:val="vi-VN"/>
              </w:rPr>
            </w:pPr>
            <w:r w:rsidRPr="00403AAF">
              <w:rPr>
                <w:rFonts w:cs="Times New Roman"/>
                <w:sz w:val="26"/>
                <w:szCs w:val="26"/>
              </w:rPr>
              <w:t>9.000</w:t>
            </w:r>
          </w:p>
        </w:tc>
        <w:tc>
          <w:tcPr>
            <w:tcW w:w="1418" w:type="dxa"/>
            <w:vAlign w:val="center"/>
          </w:tcPr>
          <w:p w14:paraId="5E2AC1CD" w14:textId="3B2537D4" w:rsidR="00042DA3" w:rsidRPr="00403AAF" w:rsidRDefault="00042DA3" w:rsidP="000A4C07">
            <w:pPr>
              <w:spacing w:before="40" w:after="40" w:line="264" w:lineRule="auto"/>
              <w:jc w:val="right"/>
              <w:rPr>
                <w:sz w:val="26"/>
                <w:szCs w:val="26"/>
                <w:lang w:val="vi-VN"/>
              </w:rPr>
            </w:pPr>
            <w:r w:rsidRPr="00403AAF">
              <w:rPr>
                <w:sz w:val="26"/>
                <w:szCs w:val="26"/>
              </w:rPr>
              <w:t>Không đổi</w:t>
            </w:r>
          </w:p>
        </w:tc>
        <w:tc>
          <w:tcPr>
            <w:tcW w:w="1418" w:type="dxa"/>
            <w:vAlign w:val="center"/>
          </w:tcPr>
          <w:p w14:paraId="2959C3D8" w14:textId="1DDB8567" w:rsidR="00042DA3" w:rsidRPr="00403AAF" w:rsidRDefault="00042DA3" w:rsidP="000A4C07">
            <w:pPr>
              <w:spacing w:before="40" w:after="40" w:line="264" w:lineRule="auto"/>
              <w:jc w:val="right"/>
              <w:rPr>
                <w:sz w:val="26"/>
                <w:szCs w:val="26"/>
                <w:lang w:val="vi-VN"/>
              </w:rPr>
            </w:pPr>
            <w:r w:rsidRPr="00403AAF">
              <w:rPr>
                <w:sz w:val="26"/>
                <w:szCs w:val="26"/>
              </w:rPr>
              <w:t>Không đổi</w:t>
            </w:r>
          </w:p>
        </w:tc>
      </w:tr>
      <w:tr w:rsidR="00042DA3" w:rsidRPr="00403AAF" w14:paraId="5D07B7E4" w14:textId="77777777" w:rsidTr="0061075D">
        <w:trPr>
          <w:trHeight w:val="417"/>
        </w:trPr>
        <w:tc>
          <w:tcPr>
            <w:tcW w:w="3118" w:type="dxa"/>
            <w:vAlign w:val="bottom"/>
          </w:tcPr>
          <w:p w14:paraId="67BA98BA" w14:textId="358D468E" w:rsidR="00042DA3" w:rsidRPr="00403AAF" w:rsidRDefault="00042DA3" w:rsidP="000A4C07">
            <w:pPr>
              <w:spacing w:before="40" w:after="40" w:line="264" w:lineRule="auto"/>
              <w:rPr>
                <w:szCs w:val="20"/>
              </w:rPr>
            </w:pPr>
            <w:r w:rsidRPr="00403AAF">
              <w:t>BV Chuyên khoa Tâm thần và Da Liễu</w:t>
            </w:r>
          </w:p>
        </w:tc>
        <w:tc>
          <w:tcPr>
            <w:tcW w:w="851" w:type="dxa"/>
            <w:vAlign w:val="center"/>
          </w:tcPr>
          <w:p w14:paraId="7C81FFCB" w14:textId="75892EC4" w:rsidR="00042DA3" w:rsidRPr="00403AAF" w:rsidRDefault="00042DA3" w:rsidP="000A4C07">
            <w:pPr>
              <w:spacing w:before="40" w:after="40" w:line="264" w:lineRule="auto"/>
              <w:jc w:val="right"/>
              <w:rPr>
                <w:szCs w:val="20"/>
                <w:lang w:val="vi-VN"/>
              </w:rPr>
            </w:pPr>
            <w:r w:rsidRPr="00403AAF">
              <w:t>30</w:t>
            </w:r>
          </w:p>
        </w:tc>
        <w:tc>
          <w:tcPr>
            <w:tcW w:w="992" w:type="dxa"/>
            <w:vAlign w:val="center"/>
          </w:tcPr>
          <w:p w14:paraId="223F01FD" w14:textId="6A8C40B2" w:rsidR="00042DA3" w:rsidRPr="00403AAF" w:rsidRDefault="00042DA3" w:rsidP="000A4C07">
            <w:pPr>
              <w:spacing w:before="40" w:after="40" w:line="264" w:lineRule="auto"/>
              <w:jc w:val="right"/>
              <w:rPr>
                <w:szCs w:val="20"/>
              </w:rPr>
            </w:pPr>
            <w:r w:rsidRPr="00403AAF">
              <w:rPr>
                <w:szCs w:val="20"/>
              </w:rPr>
              <w:t>30</w:t>
            </w:r>
          </w:p>
        </w:tc>
        <w:tc>
          <w:tcPr>
            <w:tcW w:w="992" w:type="dxa"/>
            <w:vAlign w:val="center"/>
          </w:tcPr>
          <w:p w14:paraId="663C0878" w14:textId="24EF6C02" w:rsidR="00042DA3" w:rsidRPr="00403AAF" w:rsidRDefault="005E0F0D" w:rsidP="000A4C07">
            <w:pPr>
              <w:spacing w:before="40" w:after="40" w:line="264" w:lineRule="auto"/>
              <w:jc w:val="right"/>
              <w:rPr>
                <w:szCs w:val="20"/>
              </w:rPr>
            </w:pPr>
            <w:r>
              <w:rPr>
                <w:szCs w:val="20"/>
              </w:rPr>
              <w:t>5</w:t>
            </w:r>
            <w:r w:rsidR="00042DA3" w:rsidRPr="00403AAF">
              <w:rPr>
                <w:szCs w:val="20"/>
              </w:rPr>
              <w:t>0</w:t>
            </w:r>
          </w:p>
        </w:tc>
        <w:tc>
          <w:tcPr>
            <w:tcW w:w="1134" w:type="dxa"/>
            <w:vAlign w:val="center"/>
          </w:tcPr>
          <w:p w14:paraId="281DE153" w14:textId="3A71C9FB" w:rsidR="00042DA3" w:rsidRPr="00403AAF" w:rsidRDefault="00042DA3" w:rsidP="000A4C07">
            <w:pPr>
              <w:spacing w:before="40" w:after="40" w:line="264" w:lineRule="auto"/>
              <w:jc w:val="right"/>
              <w:rPr>
                <w:szCs w:val="20"/>
                <w:lang w:val="vi-VN"/>
              </w:rPr>
            </w:pPr>
            <w:r w:rsidRPr="00403AAF">
              <w:rPr>
                <w:rFonts w:cs="Times New Roman"/>
                <w:sz w:val="26"/>
                <w:szCs w:val="26"/>
              </w:rPr>
              <w:t>2.507</w:t>
            </w:r>
          </w:p>
        </w:tc>
        <w:tc>
          <w:tcPr>
            <w:tcW w:w="1418" w:type="dxa"/>
            <w:vAlign w:val="center"/>
          </w:tcPr>
          <w:p w14:paraId="1D59FF0D" w14:textId="42EBFC55" w:rsidR="00042DA3" w:rsidRPr="00403AAF" w:rsidRDefault="00042DA3" w:rsidP="000A4C07">
            <w:pPr>
              <w:spacing w:before="40" w:after="40" w:line="264" w:lineRule="auto"/>
              <w:jc w:val="right"/>
              <w:rPr>
                <w:szCs w:val="20"/>
              </w:rPr>
            </w:pPr>
            <w:r w:rsidRPr="00403AAF">
              <w:rPr>
                <w:szCs w:val="20"/>
              </w:rPr>
              <w:t>Mở rộng: 4.993,8</w:t>
            </w:r>
          </w:p>
        </w:tc>
        <w:tc>
          <w:tcPr>
            <w:tcW w:w="1418" w:type="dxa"/>
            <w:vAlign w:val="center"/>
          </w:tcPr>
          <w:p w14:paraId="209A5DA8" w14:textId="56CE5815" w:rsidR="00042DA3" w:rsidRPr="00403AAF" w:rsidRDefault="00042DA3" w:rsidP="000A4C07">
            <w:pPr>
              <w:spacing w:before="40" w:after="40" w:line="264" w:lineRule="auto"/>
              <w:jc w:val="right"/>
              <w:rPr>
                <w:szCs w:val="20"/>
              </w:rPr>
            </w:pPr>
            <w:r w:rsidRPr="00403AAF">
              <w:rPr>
                <w:szCs w:val="20"/>
              </w:rPr>
              <w:t>4.993,8</w:t>
            </w:r>
          </w:p>
        </w:tc>
      </w:tr>
      <w:tr w:rsidR="00042DA3" w:rsidRPr="00403AAF" w14:paraId="5C0CB8A4" w14:textId="77777777" w:rsidTr="0061075D">
        <w:trPr>
          <w:trHeight w:val="656"/>
        </w:trPr>
        <w:tc>
          <w:tcPr>
            <w:tcW w:w="3118" w:type="dxa"/>
            <w:vAlign w:val="bottom"/>
          </w:tcPr>
          <w:p w14:paraId="0C269912" w14:textId="200F1136" w:rsidR="00042DA3" w:rsidRPr="00403AAF" w:rsidRDefault="00042DA3" w:rsidP="000A4C07">
            <w:pPr>
              <w:spacing w:before="40" w:after="40" w:line="264" w:lineRule="auto"/>
              <w:rPr>
                <w:szCs w:val="20"/>
              </w:rPr>
            </w:pPr>
            <w:r w:rsidRPr="00403AAF">
              <w:t>BVĐK Ngã Bảy</w:t>
            </w:r>
          </w:p>
        </w:tc>
        <w:tc>
          <w:tcPr>
            <w:tcW w:w="851" w:type="dxa"/>
            <w:vAlign w:val="center"/>
          </w:tcPr>
          <w:p w14:paraId="3FCB08F4" w14:textId="6F278838" w:rsidR="00042DA3" w:rsidRPr="00403AAF" w:rsidRDefault="00042DA3" w:rsidP="000A4C07">
            <w:pPr>
              <w:spacing w:before="40" w:after="40" w:line="264" w:lineRule="auto"/>
              <w:jc w:val="right"/>
              <w:rPr>
                <w:szCs w:val="20"/>
                <w:lang w:val="vi-VN"/>
              </w:rPr>
            </w:pPr>
            <w:r w:rsidRPr="00403AAF">
              <w:t>450</w:t>
            </w:r>
          </w:p>
        </w:tc>
        <w:tc>
          <w:tcPr>
            <w:tcW w:w="992" w:type="dxa"/>
            <w:vAlign w:val="center"/>
          </w:tcPr>
          <w:p w14:paraId="6B234211" w14:textId="1733FDFB" w:rsidR="00042DA3" w:rsidRPr="00403AAF" w:rsidRDefault="00042DA3" w:rsidP="000A4C07">
            <w:pPr>
              <w:spacing w:before="40" w:after="40" w:line="264" w:lineRule="auto"/>
              <w:jc w:val="right"/>
              <w:rPr>
                <w:szCs w:val="20"/>
              </w:rPr>
            </w:pPr>
            <w:r w:rsidRPr="00403AAF">
              <w:rPr>
                <w:szCs w:val="20"/>
              </w:rPr>
              <w:t>500</w:t>
            </w:r>
          </w:p>
        </w:tc>
        <w:tc>
          <w:tcPr>
            <w:tcW w:w="992" w:type="dxa"/>
            <w:vAlign w:val="center"/>
          </w:tcPr>
          <w:p w14:paraId="42AA86AE" w14:textId="2AB339B3" w:rsidR="00042DA3" w:rsidRPr="00403AAF" w:rsidRDefault="00042DA3" w:rsidP="000A4C07">
            <w:pPr>
              <w:spacing w:before="40" w:after="40" w:line="264" w:lineRule="auto"/>
              <w:jc w:val="right"/>
              <w:rPr>
                <w:szCs w:val="20"/>
              </w:rPr>
            </w:pPr>
            <w:r w:rsidRPr="00403AAF">
              <w:rPr>
                <w:szCs w:val="20"/>
              </w:rPr>
              <w:t>600</w:t>
            </w:r>
          </w:p>
        </w:tc>
        <w:tc>
          <w:tcPr>
            <w:tcW w:w="1134" w:type="dxa"/>
            <w:vAlign w:val="center"/>
          </w:tcPr>
          <w:p w14:paraId="22FD8878" w14:textId="363BAEB7" w:rsidR="00042DA3" w:rsidRPr="00403AAF" w:rsidRDefault="00042DA3" w:rsidP="000A4C07">
            <w:pPr>
              <w:spacing w:before="40" w:after="40" w:line="264" w:lineRule="auto"/>
              <w:jc w:val="right"/>
              <w:rPr>
                <w:szCs w:val="20"/>
                <w:lang w:val="vi-VN"/>
              </w:rPr>
            </w:pPr>
            <w:r w:rsidRPr="00403AAF">
              <w:rPr>
                <w:rFonts w:cs="Times New Roman"/>
                <w:sz w:val="26"/>
                <w:szCs w:val="26"/>
              </w:rPr>
              <w:t>50.520,9</w:t>
            </w:r>
          </w:p>
        </w:tc>
        <w:tc>
          <w:tcPr>
            <w:tcW w:w="1418" w:type="dxa"/>
            <w:vAlign w:val="center"/>
          </w:tcPr>
          <w:p w14:paraId="73693377" w14:textId="5DC32A01" w:rsidR="00042DA3" w:rsidRPr="00403AAF" w:rsidRDefault="00042DA3" w:rsidP="000A4C07">
            <w:pPr>
              <w:spacing w:before="40" w:after="40" w:line="264" w:lineRule="auto"/>
              <w:jc w:val="right"/>
              <w:rPr>
                <w:szCs w:val="20"/>
              </w:rPr>
            </w:pPr>
            <w:r w:rsidRPr="00403AAF">
              <w:rPr>
                <w:sz w:val="26"/>
                <w:szCs w:val="26"/>
              </w:rPr>
              <w:t>Không đổi</w:t>
            </w:r>
          </w:p>
        </w:tc>
        <w:tc>
          <w:tcPr>
            <w:tcW w:w="1418" w:type="dxa"/>
            <w:vAlign w:val="center"/>
          </w:tcPr>
          <w:p w14:paraId="25E84E33" w14:textId="232F504A" w:rsidR="00042DA3" w:rsidRPr="00403AAF" w:rsidRDefault="00042DA3" w:rsidP="000A4C07">
            <w:pPr>
              <w:spacing w:before="40" w:after="40" w:line="264" w:lineRule="auto"/>
              <w:jc w:val="right"/>
              <w:rPr>
                <w:szCs w:val="20"/>
                <w:lang w:val="vi-VN"/>
              </w:rPr>
            </w:pPr>
            <w:r w:rsidRPr="00403AAF">
              <w:rPr>
                <w:sz w:val="26"/>
                <w:szCs w:val="26"/>
              </w:rPr>
              <w:t>Không đổi</w:t>
            </w:r>
          </w:p>
        </w:tc>
      </w:tr>
      <w:tr w:rsidR="008250CA" w:rsidRPr="00403AAF" w14:paraId="74BCA815" w14:textId="77777777" w:rsidTr="0061075D">
        <w:trPr>
          <w:trHeight w:val="371"/>
        </w:trPr>
        <w:tc>
          <w:tcPr>
            <w:tcW w:w="3118" w:type="dxa"/>
            <w:vAlign w:val="bottom"/>
          </w:tcPr>
          <w:p w14:paraId="6F145BAB" w14:textId="227A6DCE" w:rsidR="008250CA" w:rsidRPr="00403AAF" w:rsidRDefault="008250CA" w:rsidP="000A4C07">
            <w:pPr>
              <w:spacing w:before="40" w:after="40" w:line="264" w:lineRule="auto"/>
              <w:rPr>
                <w:szCs w:val="28"/>
                <w:lang w:val="vi-VN"/>
              </w:rPr>
            </w:pPr>
            <w:r w:rsidRPr="00403AAF">
              <w:rPr>
                <w:rFonts w:eastAsia="Times New Roman" w:cs="Times New Roman"/>
                <w:szCs w:val="28"/>
                <w:lang w:val="vi-VN"/>
              </w:rPr>
              <w:t xml:space="preserve">TTYT </w:t>
            </w:r>
            <w:r w:rsidRPr="00403AAF">
              <w:rPr>
                <w:rFonts w:eastAsia="Times New Roman" w:cs="Times New Roman"/>
                <w:szCs w:val="28"/>
              </w:rPr>
              <w:t>TP. Vị Thanh</w:t>
            </w:r>
          </w:p>
        </w:tc>
        <w:tc>
          <w:tcPr>
            <w:tcW w:w="851" w:type="dxa"/>
            <w:vAlign w:val="center"/>
          </w:tcPr>
          <w:p w14:paraId="7B0DA521" w14:textId="15BB1721" w:rsidR="008250CA" w:rsidRPr="00403AAF" w:rsidRDefault="008250CA" w:rsidP="000A4C07">
            <w:pPr>
              <w:spacing w:before="40" w:after="40" w:line="264" w:lineRule="auto"/>
              <w:jc w:val="right"/>
              <w:rPr>
                <w:szCs w:val="20"/>
                <w:lang w:val="vi-VN"/>
              </w:rPr>
            </w:pPr>
            <w:r w:rsidRPr="00403AAF">
              <w:rPr>
                <w:sz w:val="26"/>
              </w:rPr>
              <w:t>-</w:t>
            </w:r>
          </w:p>
        </w:tc>
        <w:tc>
          <w:tcPr>
            <w:tcW w:w="992" w:type="dxa"/>
          </w:tcPr>
          <w:p w14:paraId="5584E67D" w14:textId="68A650DD" w:rsidR="008250CA" w:rsidRPr="00403AAF" w:rsidRDefault="008250CA" w:rsidP="000A4C07">
            <w:pPr>
              <w:spacing w:before="40" w:after="40" w:line="264" w:lineRule="auto"/>
              <w:jc w:val="right"/>
              <w:rPr>
                <w:szCs w:val="20"/>
              </w:rPr>
            </w:pPr>
            <w:r w:rsidRPr="00403AAF">
              <w:rPr>
                <w:szCs w:val="20"/>
              </w:rPr>
              <w:t>-</w:t>
            </w:r>
          </w:p>
        </w:tc>
        <w:tc>
          <w:tcPr>
            <w:tcW w:w="992" w:type="dxa"/>
          </w:tcPr>
          <w:p w14:paraId="668B1ADB" w14:textId="3974EB50" w:rsidR="008250CA" w:rsidRPr="00403AAF" w:rsidRDefault="008250CA" w:rsidP="000A4C07">
            <w:pPr>
              <w:spacing w:before="40" w:after="40" w:line="264" w:lineRule="auto"/>
              <w:jc w:val="right"/>
              <w:rPr>
                <w:szCs w:val="20"/>
              </w:rPr>
            </w:pPr>
            <w:r w:rsidRPr="00403AAF">
              <w:rPr>
                <w:szCs w:val="20"/>
              </w:rPr>
              <w:t>-</w:t>
            </w:r>
          </w:p>
        </w:tc>
        <w:tc>
          <w:tcPr>
            <w:tcW w:w="1134" w:type="dxa"/>
            <w:vAlign w:val="center"/>
          </w:tcPr>
          <w:p w14:paraId="01922E69" w14:textId="68595401" w:rsidR="008250CA" w:rsidRPr="00403AAF" w:rsidRDefault="008250CA" w:rsidP="000A4C07">
            <w:pPr>
              <w:spacing w:before="40" w:after="40" w:line="264" w:lineRule="auto"/>
              <w:jc w:val="right"/>
              <w:rPr>
                <w:szCs w:val="20"/>
                <w:lang w:val="vi-VN"/>
              </w:rPr>
            </w:pPr>
            <w:r w:rsidRPr="00403AAF">
              <w:rPr>
                <w:rFonts w:cs="Times New Roman"/>
                <w:sz w:val="26"/>
                <w:szCs w:val="26"/>
              </w:rPr>
              <w:t>12.426,8</w:t>
            </w:r>
          </w:p>
        </w:tc>
        <w:tc>
          <w:tcPr>
            <w:tcW w:w="1418" w:type="dxa"/>
            <w:vAlign w:val="center"/>
          </w:tcPr>
          <w:p w14:paraId="600B265E" w14:textId="0AE17E8D" w:rsidR="008250CA" w:rsidRPr="00403AAF" w:rsidRDefault="008250CA" w:rsidP="000A4C07">
            <w:pPr>
              <w:spacing w:before="40" w:after="40" w:line="264" w:lineRule="auto"/>
              <w:jc w:val="right"/>
              <w:rPr>
                <w:szCs w:val="20"/>
              </w:rPr>
            </w:pPr>
            <w:r w:rsidRPr="00403AAF">
              <w:rPr>
                <w:sz w:val="26"/>
                <w:szCs w:val="26"/>
              </w:rPr>
              <w:t>Không đổi</w:t>
            </w:r>
          </w:p>
        </w:tc>
        <w:tc>
          <w:tcPr>
            <w:tcW w:w="1418" w:type="dxa"/>
            <w:vAlign w:val="center"/>
          </w:tcPr>
          <w:p w14:paraId="26CBD525" w14:textId="07C0A4AB" w:rsidR="008250CA" w:rsidRPr="00403AAF" w:rsidRDefault="008250CA" w:rsidP="000A4C07">
            <w:pPr>
              <w:spacing w:before="40" w:after="40" w:line="264" w:lineRule="auto"/>
              <w:jc w:val="right"/>
              <w:rPr>
                <w:szCs w:val="20"/>
              </w:rPr>
            </w:pPr>
            <w:r w:rsidRPr="00403AAF">
              <w:rPr>
                <w:sz w:val="26"/>
                <w:szCs w:val="26"/>
              </w:rPr>
              <w:t>Không đổi</w:t>
            </w:r>
          </w:p>
        </w:tc>
      </w:tr>
      <w:tr w:rsidR="008250CA" w:rsidRPr="00403AAF" w14:paraId="67EF3755" w14:textId="77777777" w:rsidTr="0061075D">
        <w:trPr>
          <w:trHeight w:val="371"/>
        </w:trPr>
        <w:tc>
          <w:tcPr>
            <w:tcW w:w="3118" w:type="dxa"/>
            <w:vAlign w:val="bottom"/>
          </w:tcPr>
          <w:p w14:paraId="04891DF3" w14:textId="3AEEF9B1" w:rsidR="008250CA" w:rsidRPr="00403AAF" w:rsidRDefault="008250CA" w:rsidP="000A4C07">
            <w:pPr>
              <w:spacing w:before="40" w:after="40" w:line="264" w:lineRule="auto"/>
              <w:rPr>
                <w:szCs w:val="28"/>
                <w:lang w:val="vi-VN"/>
              </w:rPr>
            </w:pPr>
            <w:r w:rsidRPr="00403AAF">
              <w:rPr>
                <w:rFonts w:eastAsia="Times New Roman" w:cs="Times New Roman"/>
                <w:szCs w:val="28"/>
                <w:lang w:val="vi-VN"/>
              </w:rPr>
              <w:t xml:space="preserve">TTYT </w:t>
            </w:r>
            <w:r w:rsidRPr="00403AAF">
              <w:rPr>
                <w:rFonts w:eastAsia="Times New Roman" w:cs="Times New Roman"/>
                <w:szCs w:val="28"/>
              </w:rPr>
              <w:t>TP. Ngã Bảy</w:t>
            </w:r>
          </w:p>
        </w:tc>
        <w:tc>
          <w:tcPr>
            <w:tcW w:w="851" w:type="dxa"/>
            <w:vAlign w:val="center"/>
          </w:tcPr>
          <w:p w14:paraId="1B4EB18C" w14:textId="69C8912C" w:rsidR="008250CA" w:rsidRPr="00403AAF" w:rsidRDefault="008250CA" w:rsidP="000A4C07">
            <w:pPr>
              <w:spacing w:before="40" w:after="40" w:line="264" w:lineRule="auto"/>
              <w:jc w:val="right"/>
              <w:rPr>
                <w:szCs w:val="20"/>
                <w:lang w:val="vi-VN"/>
              </w:rPr>
            </w:pPr>
            <w:r w:rsidRPr="00403AAF">
              <w:rPr>
                <w:sz w:val="26"/>
              </w:rPr>
              <w:t>-</w:t>
            </w:r>
          </w:p>
        </w:tc>
        <w:tc>
          <w:tcPr>
            <w:tcW w:w="992" w:type="dxa"/>
          </w:tcPr>
          <w:p w14:paraId="34FDF92A" w14:textId="06F4EB8D" w:rsidR="008250CA" w:rsidRPr="00403AAF" w:rsidRDefault="008250CA" w:rsidP="000A4C07">
            <w:pPr>
              <w:spacing w:before="40" w:after="40" w:line="264" w:lineRule="auto"/>
              <w:jc w:val="right"/>
              <w:rPr>
                <w:szCs w:val="20"/>
              </w:rPr>
            </w:pPr>
            <w:r w:rsidRPr="00403AAF">
              <w:rPr>
                <w:szCs w:val="20"/>
              </w:rPr>
              <w:t>-</w:t>
            </w:r>
          </w:p>
        </w:tc>
        <w:tc>
          <w:tcPr>
            <w:tcW w:w="992" w:type="dxa"/>
          </w:tcPr>
          <w:p w14:paraId="0E4C87AB" w14:textId="6073160C" w:rsidR="008250CA" w:rsidRPr="00403AAF" w:rsidRDefault="008250CA" w:rsidP="000A4C07">
            <w:pPr>
              <w:spacing w:before="40" w:after="40" w:line="264" w:lineRule="auto"/>
              <w:jc w:val="right"/>
              <w:rPr>
                <w:szCs w:val="20"/>
              </w:rPr>
            </w:pPr>
            <w:r w:rsidRPr="00403AAF">
              <w:rPr>
                <w:szCs w:val="20"/>
              </w:rPr>
              <w:t>-</w:t>
            </w:r>
          </w:p>
        </w:tc>
        <w:tc>
          <w:tcPr>
            <w:tcW w:w="1134" w:type="dxa"/>
            <w:vAlign w:val="center"/>
          </w:tcPr>
          <w:p w14:paraId="28FD6292" w14:textId="6C4D5588" w:rsidR="008250CA" w:rsidRPr="00403AAF" w:rsidRDefault="008250CA" w:rsidP="000A4C07">
            <w:pPr>
              <w:spacing w:before="40" w:after="40" w:line="264" w:lineRule="auto"/>
              <w:jc w:val="right"/>
              <w:rPr>
                <w:szCs w:val="20"/>
                <w:lang w:val="vi-VN"/>
              </w:rPr>
            </w:pPr>
            <w:r w:rsidRPr="00403AAF">
              <w:rPr>
                <w:rFonts w:cs="Times New Roman"/>
                <w:sz w:val="26"/>
                <w:szCs w:val="26"/>
              </w:rPr>
              <w:t>1.369,5</w:t>
            </w:r>
          </w:p>
        </w:tc>
        <w:tc>
          <w:tcPr>
            <w:tcW w:w="1418" w:type="dxa"/>
            <w:vAlign w:val="center"/>
          </w:tcPr>
          <w:p w14:paraId="1BBB3E67" w14:textId="0479E581" w:rsidR="008250CA" w:rsidRPr="00403AAF" w:rsidRDefault="008250CA" w:rsidP="000A4C07">
            <w:pPr>
              <w:spacing w:before="40" w:after="40" w:line="264" w:lineRule="auto"/>
              <w:jc w:val="right"/>
              <w:rPr>
                <w:szCs w:val="20"/>
              </w:rPr>
            </w:pPr>
            <w:r w:rsidRPr="00403AAF">
              <w:rPr>
                <w:sz w:val="26"/>
                <w:szCs w:val="26"/>
              </w:rPr>
              <w:t>Không đổi</w:t>
            </w:r>
          </w:p>
        </w:tc>
        <w:tc>
          <w:tcPr>
            <w:tcW w:w="1418" w:type="dxa"/>
            <w:vAlign w:val="center"/>
          </w:tcPr>
          <w:p w14:paraId="7955B434" w14:textId="53662DE0" w:rsidR="008250CA" w:rsidRPr="00403AAF" w:rsidRDefault="008250CA" w:rsidP="000A4C07">
            <w:pPr>
              <w:spacing w:before="40" w:after="40" w:line="264" w:lineRule="auto"/>
              <w:jc w:val="right"/>
              <w:rPr>
                <w:szCs w:val="20"/>
              </w:rPr>
            </w:pPr>
            <w:r w:rsidRPr="00403AAF">
              <w:rPr>
                <w:sz w:val="26"/>
                <w:szCs w:val="26"/>
              </w:rPr>
              <w:t>Không đổi</w:t>
            </w:r>
          </w:p>
        </w:tc>
      </w:tr>
      <w:tr w:rsidR="00C74DF7" w:rsidRPr="00791710" w14:paraId="25860D47" w14:textId="77777777" w:rsidTr="0061075D">
        <w:trPr>
          <w:trHeight w:val="371"/>
        </w:trPr>
        <w:tc>
          <w:tcPr>
            <w:tcW w:w="3118" w:type="dxa"/>
            <w:vAlign w:val="center"/>
          </w:tcPr>
          <w:p w14:paraId="5F2AAF3D" w14:textId="47482397" w:rsidR="008250CA" w:rsidRPr="00791710" w:rsidRDefault="008250CA" w:rsidP="000A4C07">
            <w:pPr>
              <w:spacing w:before="40" w:after="40" w:line="264" w:lineRule="auto"/>
              <w:rPr>
                <w:color w:val="FF0000"/>
                <w:szCs w:val="28"/>
                <w:lang w:val="vi-VN"/>
              </w:rPr>
            </w:pPr>
            <w:r w:rsidRPr="00791710">
              <w:rPr>
                <w:rFonts w:eastAsia="Times New Roman" w:cs="Times New Roman"/>
                <w:color w:val="FF0000"/>
                <w:szCs w:val="28"/>
                <w:lang w:val="vi-VN"/>
              </w:rPr>
              <w:t xml:space="preserve">TTYT </w:t>
            </w:r>
            <w:r w:rsidRPr="00791710">
              <w:rPr>
                <w:rFonts w:eastAsia="Times New Roman" w:cs="Times New Roman"/>
                <w:color w:val="FF0000"/>
                <w:szCs w:val="28"/>
              </w:rPr>
              <w:t>TX. Long Mỹ</w:t>
            </w:r>
          </w:p>
        </w:tc>
        <w:tc>
          <w:tcPr>
            <w:tcW w:w="851" w:type="dxa"/>
            <w:vAlign w:val="center"/>
          </w:tcPr>
          <w:p w14:paraId="03919E91" w14:textId="29F2D7FE" w:rsidR="008250CA" w:rsidRPr="00791710" w:rsidRDefault="008250CA" w:rsidP="000A4C07">
            <w:pPr>
              <w:spacing w:before="40" w:after="40" w:line="264" w:lineRule="auto"/>
              <w:jc w:val="right"/>
              <w:rPr>
                <w:color w:val="FF0000"/>
                <w:szCs w:val="20"/>
                <w:lang w:val="vi-VN"/>
              </w:rPr>
            </w:pPr>
            <w:r w:rsidRPr="00791710">
              <w:rPr>
                <w:color w:val="FF0000"/>
                <w:sz w:val="26"/>
              </w:rPr>
              <w:t>330</w:t>
            </w:r>
          </w:p>
        </w:tc>
        <w:tc>
          <w:tcPr>
            <w:tcW w:w="992" w:type="dxa"/>
            <w:vAlign w:val="center"/>
          </w:tcPr>
          <w:p w14:paraId="047CC745" w14:textId="48EF4E41" w:rsidR="008250CA" w:rsidRPr="00791710" w:rsidRDefault="008250CA" w:rsidP="000A4C07">
            <w:pPr>
              <w:spacing w:before="40" w:after="40" w:line="264" w:lineRule="auto"/>
              <w:jc w:val="right"/>
              <w:rPr>
                <w:color w:val="FF0000"/>
                <w:szCs w:val="20"/>
              </w:rPr>
            </w:pPr>
            <w:r w:rsidRPr="00791710">
              <w:rPr>
                <w:color w:val="FF0000"/>
                <w:szCs w:val="20"/>
              </w:rPr>
              <w:t>350</w:t>
            </w:r>
          </w:p>
        </w:tc>
        <w:tc>
          <w:tcPr>
            <w:tcW w:w="992" w:type="dxa"/>
            <w:vAlign w:val="center"/>
          </w:tcPr>
          <w:p w14:paraId="41F54416" w14:textId="5650BD65" w:rsidR="008250CA" w:rsidRPr="00791710" w:rsidRDefault="008250CA" w:rsidP="000A4C07">
            <w:pPr>
              <w:spacing w:before="40" w:after="40" w:line="264" w:lineRule="auto"/>
              <w:jc w:val="right"/>
              <w:rPr>
                <w:color w:val="FF0000"/>
                <w:szCs w:val="20"/>
              </w:rPr>
            </w:pPr>
            <w:r w:rsidRPr="00791710">
              <w:rPr>
                <w:color w:val="FF0000"/>
                <w:szCs w:val="20"/>
              </w:rPr>
              <w:t>400</w:t>
            </w:r>
          </w:p>
        </w:tc>
        <w:tc>
          <w:tcPr>
            <w:tcW w:w="1134" w:type="dxa"/>
            <w:vAlign w:val="center"/>
          </w:tcPr>
          <w:p w14:paraId="7941C54C" w14:textId="7379EB24" w:rsidR="008250CA" w:rsidRPr="00791710" w:rsidRDefault="008250CA" w:rsidP="000A4C07">
            <w:pPr>
              <w:spacing w:before="40" w:after="40" w:line="264" w:lineRule="auto"/>
              <w:jc w:val="right"/>
              <w:rPr>
                <w:color w:val="FF0000"/>
                <w:szCs w:val="20"/>
                <w:lang w:val="vi-VN"/>
              </w:rPr>
            </w:pPr>
            <w:r w:rsidRPr="00791710">
              <w:rPr>
                <w:rFonts w:cs="Times New Roman"/>
                <w:color w:val="FF0000"/>
                <w:sz w:val="26"/>
                <w:szCs w:val="26"/>
              </w:rPr>
              <w:t>20.767,7</w:t>
            </w:r>
          </w:p>
        </w:tc>
        <w:tc>
          <w:tcPr>
            <w:tcW w:w="1418" w:type="dxa"/>
            <w:vAlign w:val="center"/>
          </w:tcPr>
          <w:p w14:paraId="6B3AF57C" w14:textId="5DAD61BD" w:rsidR="008250CA" w:rsidRPr="00791710" w:rsidRDefault="008250CA" w:rsidP="000A4C07">
            <w:pPr>
              <w:spacing w:before="40" w:after="40" w:line="264" w:lineRule="auto"/>
              <w:jc w:val="right"/>
              <w:rPr>
                <w:color w:val="FF0000"/>
                <w:szCs w:val="20"/>
              </w:rPr>
            </w:pPr>
            <w:r w:rsidRPr="00791710">
              <w:rPr>
                <w:color w:val="FF0000"/>
                <w:sz w:val="26"/>
                <w:szCs w:val="26"/>
              </w:rPr>
              <w:t>Không đổi</w:t>
            </w:r>
          </w:p>
        </w:tc>
        <w:tc>
          <w:tcPr>
            <w:tcW w:w="1418" w:type="dxa"/>
            <w:vAlign w:val="center"/>
          </w:tcPr>
          <w:p w14:paraId="4FE88012" w14:textId="129ACF35" w:rsidR="008250CA" w:rsidRPr="00C74DF7" w:rsidRDefault="00080DE3" w:rsidP="000A4C07">
            <w:pPr>
              <w:spacing w:before="40" w:after="40" w:line="264" w:lineRule="auto"/>
              <w:jc w:val="both"/>
              <w:rPr>
                <w:color w:val="FF0000"/>
                <w:sz w:val="26"/>
                <w:szCs w:val="26"/>
              </w:rPr>
            </w:pPr>
            <w:r>
              <w:rPr>
                <w:color w:val="FF0000"/>
                <w:sz w:val="26"/>
                <w:szCs w:val="26"/>
              </w:rPr>
              <w:t>M</w:t>
            </w:r>
            <w:r w:rsidR="00C74DF7">
              <w:rPr>
                <w:color w:val="FF0000"/>
                <w:sz w:val="26"/>
                <w:szCs w:val="26"/>
              </w:rPr>
              <w:t>ở rộng diện tích</w:t>
            </w:r>
            <w:r w:rsidR="000B2263">
              <w:rPr>
                <w:color w:val="FF0000"/>
                <w:sz w:val="26"/>
                <w:szCs w:val="26"/>
              </w:rPr>
              <w:t>:</w:t>
            </w:r>
            <w:r w:rsidR="00C74DF7">
              <w:rPr>
                <w:color w:val="FF0000"/>
                <w:sz w:val="26"/>
                <w:szCs w:val="26"/>
              </w:rPr>
              <w:t xml:space="preserve"> 50.000 m</w:t>
            </w:r>
            <w:r w:rsidR="00C74DF7">
              <w:rPr>
                <w:color w:val="FF0000"/>
                <w:sz w:val="26"/>
                <w:szCs w:val="26"/>
                <w:vertAlign w:val="superscript"/>
              </w:rPr>
              <w:t>2</w:t>
            </w:r>
          </w:p>
        </w:tc>
      </w:tr>
      <w:tr w:rsidR="008250CA" w:rsidRPr="00403AAF" w14:paraId="52E10ADF" w14:textId="77777777" w:rsidTr="0061075D">
        <w:trPr>
          <w:trHeight w:val="371"/>
        </w:trPr>
        <w:tc>
          <w:tcPr>
            <w:tcW w:w="3118" w:type="dxa"/>
            <w:vAlign w:val="bottom"/>
          </w:tcPr>
          <w:p w14:paraId="22B8355C" w14:textId="13F73070" w:rsidR="008250CA" w:rsidRPr="00403AAF" w:rsidRDefault="008250CA" w:rsidP="000A4C07">
            <w:pPr>
              <w:spacing w:before="40" w:after="40" w:line="264" w:lineRule="auto"/>
              <w:rPr>
                <w:szCs w:val="28"/>
              </w:rPr>
            </w:pPr>
            <w:r w:rsidRPr="00403AAF">
              <w:rPr>
                <w:rFonts w:eastAsia="Times New Roman" w:cs="Times New Roman"/>
                <w:szCs w:val="28"/>
                <w:lang w:val="vi-VN"/>
              </w:rPr>
              <w:t xml:space="preserve">TTYT </w:t>
            </w:r>
            <w:r w:rsidRPr="00403AAF">
              <w:rPr>
                <w:rFonts w:eastAsia="Times New Roman" w:cs="Times New Roman"/>
                <w:szCs w:val="28"/>
              </w:rPr>
              <w:t>H</w:t>
            </w:r>
            <w:r w:rsidRPr="00403AAF">
              <w:rPr>
                <w:rFonts w:eastAsia="Times New Roman" w:cs="Times New Roman"/>
                <w:szCs w:val="28"/>
                <w:lang w:val="vi-VN"/>
              </w:rPr>
              <w:t xml:space="preserve">. </w:t>
            </w:r>
            <w:r w:rsidRPr="00403AAF">
              <w:rPr>
                <w:rFonts w:eastAsia="Times New Roman" w:cs="Times New Roman"/>
                <w:szCs w:val="28"/>
              </w:rPr>
              <w:t>Châu Thành</w:t>
            </w:r>
          </w:p>
        </w:tc>
        <w:tc>
          <w:tcPr>
            <w:tcW w:w="851" w:type="dxa"/>
            <w:vAlign w:val="center"/>
          </w:tcPr>
          <w:p w14:paraId="0FE3D8BA" w14:textId="2828AF75" w:rsidR="008250CA" w:rsidRPr="00403AAF" w:rsidRDefault="008250CA" w:rsidP="000A4C07">
            <w:pPr>
              <w:spacing w:before="40" w:after="40" w:line="264" w:lineRule="auto"/>
              <w:jc w:val="right"/>
              <w:rPr>
                <w:lang w:val="vi-VN"/>
              </w:rPr>
            </w:pPr>
            <w:r w:rsidRPr="00403AAF">
              <w:rPr>
                <w:sz w:val="26"/>
              </w:rPr>
              <w:t>160</w:t>
            </w:r>
          </w:p>
        </w:tc>
        <w:tc>
          <w:tcPr>
            <w:tcW w:w="992" w:type="dxa"/>
            <w:vAlign w:val="center"/>
          </w:tcPr>
          <w:p w14:paraId="32FE03EE" w14:textId="15DD1B53" w:rsidR="008250CA" w:rsidRPr="00403AAF" w:rsidRDefault="008250CA" w:rsidP="000A4C07">
            <w:pPr>
              <w:spacing w:before="40" w:after="40" w:line="264" w:lineRule="auto"/>
              <w:jc w:val="right"/>
              <w:rPr>
                <w:szCs w:val="20"/>
              </w:rPr>
            </w:pPr>
            <w:r w:rsidRPr="00403AAF">
              <w:rPr>
                <w:szCs w:val="20"/>
              </w:rPr>
              <w:t>200</w:t>
            </w:r>
          </w:p>
        </w:tc>
        <w:tc>
          <w:tcPr>
            <w:tcW w:w="992" w:type="dxa"/>
            <w:vAlign w:val="center"/>
          </w:tcPr>
          <w:p w14:paraId="55E98951" w14:textId="7EEC98FA" w:rsidR="008250CA" w:rsidRPr="00403AAF" w:rsidRDefault="008250CA" w:rsidP="000A4C07">
            <w:pPr>
              <w:spacing w:before="40" w:after="40" w:line="264" w:lineRule="auto"/>
              <w:jc w:val="right"/>
              <w:rPr>
                <w:szCs w:val="20"/>
              </w:rPr>
            </w:pPr>
            <w:r w:rsidRPr="00403AAF">
              <w:rPr>
                <w:szCs w:val="20"/>
              </w:rPr>
              <w:t>250</w:t>
            </w:r>
          </w:p>
        </w:tc>
        <w:tc>
          <w:tcPr>
            <w:tcW w:w="1134" w:type="dxa"/>
            <w:vAlign w:val="center"/>
          </w:tcPr>
          <w:p w14:paraId="7B45C9AE" w14:textId="273EBD17" w:rsidR="008250CA" w:rsidRPr="00403AAF" w:rsidRDefault="008250CA" w:rsidP="000A4C07">
            <w:pPr>
              <w:spacing w:before="40" w:after="40" w:line="264" w:lineRule="auto"/>
              <w:jc w:val="right"/>
              <w:rPr>
                <w:szCs w:val="28"/>
              </w:rPr>
            </w:pPr>
            <w:r w:rsidRPr="00403AAF">
              <w:rPr>
                <w:rFonts w:cs="Times New Roman"/>
                <w:sz w:val="26"/>
                <w:szCs w:val="26"/>
              </w:rPr>
              <w:t>35.000</w:t>
            </w:r>
          </w:p>
        </w:tc>
        <w:tc>
          <w:tcPr>
            <w:tcW w:w="1418" w:type="dxa"/>
            <w:vAlign w:val="center"/>
          </w:tcPr>
          <w:p w14:paraId="3F570F92" w14:textId="5F8B7BA1" w:rsidR="008250CA" w:rsidRPr="00403AAF" w:rsidRDefault="008250CA" w:rsidP="000A4C07">
            <w:pPr>
              <w:spacing w:before="40" w:after="40" w:line="264" w:lineRule="auto"/>
              <w:jc w:val="right"/>
              <w:rPr>
                <w:szCs w:val="20"/>
              </w:rPr>
            </w:pPr>
            <w:r w:rsidRPr="00403AAF">
              <w:rPr>
                <w:sz w:val="26"/>
                <w:szCs w:val="26"/>
              </w:rPr>
              <w:t>Không đổi</w:t>
            </w:r>
          </w:p>
        </w:tc>
        <w:tc>
          <w:tcPr>
            <w:tcW w:w="1418" w:type="dxa"/>
            <w:vAlign w:val="center"/>
          </w:tcPr>
          <w:p w14:paraId="09FD3B85" w14:textId="220AD0D3" w:rsidR="008250CA" w:rsidRPr="00403AAF" w:rsidRDefault="008250CA" w:rsidP="000A4C07">
            <w:pPr>
              <w:spacing w:before="40" w:after="40" w:line="264" w:lineRule="auto"/>
              <w:jc w:val="right"/>
              <w:rPr>
                <w:szCs w:val="20"/>
                <w:lang w:val="vi-VN"/>
              </w:rPr>
            </w:pPr>
            <w:r w:rsidRPr="00403AAF">
              <w:rPr>
                <w:sz w:val="26"/>
                <w:szCs w:val="26"/>
              </w:rPr>
              <w:t>Không đổi</w:t>
            </w:r>
          </w:p>
        </w:tc>
      </w:tr>
      <w:tr w:rsidR="008250CA" w:rsidRPr="00403AAF" w14:paraId="5AAF71CE" w14:textId="77777777" w:rsidTr="0061075D">
        <w:trPr>
          <w:trHeight w:val="417"/>
        </w:trPr>
        <w:tc>
          <w:tcPr>
            <w:tcW w:w="3118" w:type="dxa"/>
            <w:vAlign w:val="bottom"/>
          </w:tcPr>
          <w:p w14:paraId="1E6AF7A3" w14:textId="546A6E40" w:rsidR="008250CA" w:rsidRPr="00403AAF" w:rsidRDefault="008250CA" w:rsidP="000A4C07">
            <w:pPr>
              <w:spacing w:before="40" w:after="40" w:line="264" w:lineRule="auto"/>
              <w:rPr>
                <w:szCs w:val="28"/>
                <w:lang w:val="vi-VN"/>
              </w:rPr>
            </w:pPr>
            <w:r w:rsidRPr="00403AAF">
              <w:rPr>
                <w:rFonts w:eastAsia="Times New Roman" w:cs="Times New Roman"/>
                <w:szCs w:val="28"/>
                <w:lang w:val="vi-VN"/>
              </w:rPr>
              <w:t xml:space="preserve">TTYT </w:t>
            </w:r>
            <w:r w:rsidRPr="00403AAF">
              <w:rPr>
                <w:rFonts w:eastAsia="Times New Roman" w:cs="Times New Roman"/>
                <w:szCs w:val="28"/>
              </w:rPr>
              <w:t>H. Châu Thành A</w:t>
            </w:r>
          </w:p>
        </w:tc>
        <w:tc>
          <w:tcPr>
            <w:tcW w:w="851" w:type="dxa"/>
            <w:vAlign w:val="center"/>
          </w:tcPr>
          <w:p w14:paraId="08AAEDE7" w14:textId="164D6B40" w:rsidR="008250CA" w:rsidRPr="00403AAF" w:rsidRDefault="008250CA" w:rsidP="000A4C07">
            <w:pPr>
              <w:spacing w:before="40" w:after="40" w:line="264" w:lineRule="auto"/>
              <w:jc w:val="right"/>
              <w:rPr>
                <w:szCs w:val="20"/>
                <w:lang w:val="vi-VN"/>
              </w:rPr>
            </w:pPr>
            <w:r w:rsidRPr="00403AAF">
              <w:rPr>
                <w:sz w:val="26"/>
              </w:rPr>
              <w:t>180</w:t>
            </w:r>
          </w:p>
        </w:tc>
        <w:tc>
          <w:tcPr>
            <w:tcW w:w="992" w:type="dxa"/>
            <w:vAlign w:val="center"/>
          </w:tcPr>
          <w:p w14:paraId="2075678C" w14:textId="1F8799BD" w:rsidR="008250CA" w:rsidRPr="00403AAF" w:rsidRDefault="008250CA" w:rsidP="000A4C07">
            <w:pPr>
              <w:spacing w:before="40" w:after="40" w:line="264" w:lineRule="auto"/>
              <w:jc w:val="right"/>
              <w:rPr>
                <w:szCs w:val="20"/>
              </w:rPr>
            </w:pPr>
            <w:r w:rsidRPr="00403AAF">
              <w:rPr>
                <w:szCs w:val="20"/>
              </w:rPr>
              <w:t>200</w:t>
            </w:r>
          </w:p>
        </w:tc>
        <w:tc>
          <w:tcPr>
            <w:tcW w:w="992" w:type="dxa"/>
            <w:vAlign w:val="center"/>
          </w:tcPr>
          <w:p w14:paraId="53123B47" w14:textId="503B1EDD" w:rsidR="008250CA" w:rsidRPr="00403AAF" w:rsidRDefault="008250CA" w:rsidP="000A4C07">
            <w:pPr>
              <w:spacing w:before="40" w:after="40" w:line="264" w:lineRule="auto"/>
              <w:jc w:val="right"/>
              <w:rPr>
                <w:szCs w:val="20"/>
              </w:rPr>
            </w:pPr>
            <w:r w:rsidRPr="00403AAF">
              <w:rPr>
                <w:szCs w:val="20"/>
              </w:rPr>
              <w:t>250</w:t>
            </w:r>
          </w:p>
        </w:tc>
        <w:tc>
          <w:tcPr>
            <w:tcW w:w="1134" w:type="dxa"/>
            <w:vAlign w:val="center"/>
          </w:tcPr>
          <w:p w14:paraId="7D78EF53" w14:textId="7C58FBC5" w:rsidR="008250CA" w:rsidRPr="00403AAF" w:rsidRDefault="008250CA" w:rsidP="000A4C07">
            <w:pPr>
              <w:spacing w:before="40" w:after="40" w:line="264" w:lineRule="auto"/>
              <w:jc w:val="right"/>
              <w:rPr>
                <w:szCs w:val="20"/>
                <w:lang w:val="vi-VN"/>
              </w:rPr>
            </w:pPr>
            <w:r w:rsidRPr="00403AAF">
              <w:rPr>
                <w:rFonts w:cs="Times New Roman"/>
                <w:sz w:val="26"/>
                <w:szCs w:val="26"/>
              </w:rPr>
              <w:t>35.104,1</w:t>
            </w:r>
          </w:p>
        </w:tc>
        <w:tc>
          <w:tcPr>
            <w:tcW w:w="1418" w:type="dxa"/>
            <w:vAlign w:val="center"/>
          </w:tcPr>
          <w:p w14:paraId="23824FDF" w14:textId="0512C5E1" w:rsidR="008250CA" w:rsidRPr="00403AAF" w:rsidRDefault="008250CA" w:rsidP="000A4C07">
            <w:pPr>
              <w:spacing w:before="40" w:after="40" w:line="264" w:lineRule="auto"/>
              <w:jc w:val="right"/>
              <w:rPr>
                <w:szCs w:val="20"/>
              </w:rPr>
            </w:pPr>
            <w:r w:rsidRPr="00403AAF">
              <w:rPr>
                <w:sz w:val="26"/>
                <w:szCs w:val="26"/>
              </w:rPr>
              <w:t>Không đổi</w:t>
            </w:r>
          </w:p>
        </w:tc>
        <w:tc>
          <w:tcPr>
            <w:tcW w:w="1418" w:type="dxa"/>
            <w:vAlign w:val="center"/>
          </w:tcPr>
          <w:p w14:paraId="593ED648" w14:textId="13F9E188" w:rsidR="008250CA" w:rsidRPr="00403AAF" w:rsidRDefault="008250CA" w:rsidP="000A4C07">
            <w:pPr>
              <w:spacing w:before="40" w:after="40" w:line="264" w:lineRule="auto"/>
              <w:jc w:val="right"/>
              <w:rPr>
                <w:szCs w:val="20"/>
                <w:lang w:val="vi-VN"/>
              </w:rPr>
            </w:pPr>
            <w:r w:rsidRPr="00403AAF">
              <w:rPr>
                <w:sz w:val="26"/>
                <w:szCs w:val="26"/>
              </w:rPr>
              <w:t>Không đổi</w:t>
            </w:r>
          </w:p>
        </w:tc>
      </w:tr>
      <w:tr w:rsidR="008250CA" w:rsidRPr="00403AAF" w14:paraId="69A44134" w14:textId="77777777" w:rsidTr="0061075D">
        <w:trPr>
          <w:trHeight w:val="417"/>
        </w:trPr>
        <w:tc>
          <w:tcPr>
            <w:tcW w:w="3118" w:type="dxa"/>
            <w:vAlign w:val="bottom"/>
          </w:tcPr>
          <w:p w14:paraId="17ADCA06" w14:textId="36DD0B56" w:rsidR="008250CA" w:rsidRPr="00403AAF" w:rsidRDefault="008250CA" w:rsidP="000A4C07">
            <w:pPr>
              <w:spacing w:before="40" w:after="40" w:line="264" w:lineRule="auto"/>
              <w:rPr>
                <w:szCs w:val="28"/>
                <w:lang w:val="vi-VN"/>
              </w:rPr>
            </w:pPr>
            <w:r w:rsidRPr="00403AAF">
              <w:rPr>
                <w:rFonts w:eastAsia="Times New Roman" w:cs="Times New Roman"/>
                <w:szCs w:val="28"/>
                <w:lang w:val="vi-VN"/>
              </w:rPr>
              <w:t xml:space="preserve">TTYT H. </w:t>
            </w:r>
            <w:r w:rsidRPr="00403AAF">
              <w:rPr>
                <w:rFonts w:eastAsia="Times New Roman" w:cs="Times New Roman"/>
                <w:szCs w:val="28"/>
              </w:rPr>
              <w:t>Phụng Hiệp</w:t>
            </w:r>
          </w:p>
        </w:tc>
        <w:tc>
          <w:tcPr>
            <w:tcW w:w="851" w:type="dxa"/>
            <w:vAlign w:val="center"/>
          </w:tcPr>
          <w:p w14:paraId="012C0806" w14:textId="452766A6" w:rsidR="008250CA" w:rsidRPr="00403AAF" w:rsidRDefault="008250CA" w:rsidP="000A4C07">
            <w:pPr>
              <w:spacing w:before="40" w:after="40" w:line="264" w:lineRule="auto"/>
              <w:jc w:val="right"/>
              <w:rPr>
                <w:szCs w:val="20"/>
                <w:lang w:val="vi-VN"/>
              </w:rPr>
            </w:pPr>
            <w:r w:rsidRPr="00403AAF">
              <w:rPr>
                <w:sz w:val="26"/>
              </w:rPr>
              <w:t>180</w:t>
            </w:r>
          </w:p>
        </w:tc>
        <w:tc>
          <w:tcPr>
            <w:tcW w:w="992" w:type="dxa"/>
            <w:vAlign w:val="center"/>
          </w:tcPr>
          <w:p w14:paraId="113C785E" w14:textId="103DEF4E" w:rsidR="008250CA" w:rsidRPr="00403AAF" w:rsidRDefault="008250CA" w:rsidP="000A4C07">
            <w:pPr>
              <w:spacing w:before="40" w:after="40" w:line="264" w:lineRule="auto"/>
              <w:jc w:val="right"/>
              <w:rPr>
                <w:szCs w:val="20"/>
              </w:rPr>
            </w:pPr>
            <w:r w:rsidRPr="00403AAF">
              <w:rPr>
                <w:szCs w:val="20"/>
              </w:rPr>
              <w:t>200</w:t>
            </w:r>
          </w:p>
        </w:tc>
        <w:tc>
          <w:tcPr>
            <w:tcW w:w="992" w:type="dxa"/>
            <w:vAlign w:val="center"/>
          </w:tcPr>
          <w:p w14:paraId="57E26BBD" w14:textId="02438588" w:rsidR="008250CA" w:rsidRPr="00403AAF" w:rsidRDefault="008250CA" w:rsidP="000A4C07">
            <w:pPr>
              <w:spacing w:before="40" w:after="40" w:line="264" w:lineRule="auto"/>
              <w:jc w:val="right"/>
              <w:rPr>
                <w:szCs w:val="20"/>
              </w:rPr>
            </w:pPr>
            <w:r w:rsidRPr="00403AAF">
              <w:rPr>
                <w:szCs w:val="20"/>
              </w:rPr>
              <w:t>250</w:t>
            </w:r>
          </w:p>
        </w:tc>
        <w:tc>
          <w:tcPr>
            <w:tcW w:w="1134" w:type="dxa"/>
            <w:vAlign w:val="center"/>
          </w:tcPr>
          <w:p w14:paraId="244C22D7" w14:textId="5F871255" w:rsidR="008250CA" w:rsidRPr="00403AAF" w:rsidRDefault="008250CA" w:rsidP="000A4C07">
            <w:pPr>
              <w:spacing w:before="40" w:after="40" w:line="264" w:lineRule="auto"/>
              <w:jc w:val="right"/>
              <w:rPr>
                <w:szCs w:val="20"/>
                <w:lang w:val="vi-VN"/>
              </w:rPr>
            </w:pPr>
            <w:r w:rsidRPr="00403AAF">
              <w:rPr>
                <w:rFonts w:cs="Times New Roman"/>
                <w:sz w:val="26"/>
                <w:szCs w:val="26"/>
              </w:rPr>
              <w:t>23.139</w:t>
            </w:r>
          </w:p>
        </w:tc>
        <w:tc>
          <w:tcPr>
            <w:tcW w:w="1418" w:type="dxa"/>
            <w:vAlign w:val="center"/>
          </w:tcPr>
          <w:p w14:paraId="17E166ED" w14:textId="3C3DFBEA" w:rsidR="008250CA" w:rsidRPr="00403AAF" w:rsidRDefault="008250CA" w:rsidP="000A4C07">
            <w:pPr>
              <w:spacing w:before="40" w:after="40" w:line="264" w:lineRule="auto"/>
              <w:jc w:val="right"/>
              <w:rPr>
                <w:szCs w:val="20"/>
              </w:rPr>
            </w:pPr>
            <w:r w:rsidRPr="00403AAF">
              <w:rPr>
                <w:sz w:val="26"/>
                <w:szCs w:val="26"/>
              </w:rPr>
              <w:t>Không đổi</w:t>
            </w:r>
          </w:p>
        </w:tc>
        <w:tc>
          <w:tcPr>
            <w:tcW w:w="1418" w:type="dxa"/>
            <w:vAlign w:val="center"/>
          </w:tcPr>
          <w:p w14:paraId="3D365D40" w14:textId="744DDEB1" w:rsidR="008250CA" w:rsidRPr="00403AAF" w:rsidRDefault="008250CA" w:rsidP="000A4C07">
            <w:pPr>
              <w:spacing w:before="40" w:after="40" w:line="264" w:lineRule="auto"/>
              <w:jc w:val="right"/>
              <w:rPr>
                <w:szCs w:val="20"/>
                <w:lang w:val="vi-VN"/>
              </w:rPr>
            </w:pPr>
            <w:r w:rsidRPr="00403AAF">
              <w:rPr>
                <w:sz w:val="26"/>
                <w:szCs w:val="26"/>
              </w:rPr>
              <w:t>Không đổi</w:t>
            </w:r>
          </w:p>
        </w:tc>
      </w:tr>
      <w:tr w:rsidR="008250CA" w:rsidRPr="00403AAF" w14:paraId="74CEFBAE" w14:textId="77777777" w:rsidTr="0061075D">
        <w:trPr>
          <w:trHeight w:val="417"/>
        </w:trPr>
        <w:tc>
          <w:tcPr>
            <w:tcW w:w="3118" w:type="dxa"/>
            <w:vAlign w:val="bottom"/>
          </w:tcPr>
          <w:p w14:paraId="5D6669BD" w14:textId="3B58AF03" w:rsidR="008250CA" w:rsidRPr="00403AAF" w:rsidRDefault="008250CA" w:rsidP="000A4C07">
            <w:pPr>
              <w:spacing w:before="40" w:after="40" w:line="264" w:lineRule="auto"/>
              <w:rPr>
                <w:szCs w:val="28"/>
                <w:lang w:val="vi-VN"/>
              </w:rPr>
            </w:pPr>
            <w:r w:rsidRPr="00403AAF">
              <w:rPr>
                <w:rFonts w:eastAsia="Times New Roman" w:cs="Times New Roman"/>
                <w:szCs w:val="28"/>
                <w:lang w:val="vi-VN"/>
              </w:rPr>
              <w:t xml:space="preserve">TTYT </w:t>
            </w:r>
            <w:r w:rsidRPr="00403AAF">
              <w:rPr>
                <w:rFonts w:eastAsia="Times New Roman" w:cs="Times New Roman"/>
                <w:szCs w:val="28"/>
              </w:rPr>
              <w:t>H. Vị Thủy</w:t>
            </w:r>
          </w:p>
        </w:tc>
        <w:tc>
          <w:tcPr>
            <w:tcW w:w="851" w:type="dxa"/>
            <w:vAlign w:val="center"/>
          </w:tcPr>
          <w:p w14:paraId="3CF36F8C" w14:textId="0C9C91F8" w:rsidR="008250CA" w:rsidRPr="00403AAF" w:rsidRDefault="008250CA" w:rsidP="000A4C07">
            <w:pPr>
              <w:spacing w:before="40" w:after="40" w:line="264" w:lineRule="auto"/>
              <w:jc w:val="right"/>
              <w:rPr>
                <w:szCs w:val="20"/>
                <w:lang w:val="vi-VN"/>
              </w:rPr>
            </w:pPr>
            <w:r w:rsidRPr="00403AAF">
              <w:rPr>
                <w:sz w:val="26"/>
              </w:rPr>
              <w:t>180</w:t>
            </w:r>
          </w:p>
        </w:tc>
        <w:tc>
          <w:tcPr>
            <w:tcW w:w="992" w:type="dxa"/>
          </w:tcPr>
          <w:p w14:paraId="620B194F" w14:textId="5AF7163A" w:rsidR="008250CA" w:rsidRPr="00403AAF" w:rsidRDefault="008250CA" w:rsidP="000A4C07">
            <w:pPr>
              <w:spacing w:before="40" w:after="40" w:line="264" w:lineRule="auto"/>
              <w:jc w:val="right"/>
              <w:rPr>
                <w:szCs w:val="20"/>
              </w:rPr>
            </w:pPr>
            <w:r w:rsidRPr="00403AAF">
              <w:rPr>
                <w:szCs w:val="20"/>
              </w:rPr>
              <w:t>240</w:t>
            </w:r>
          </w:p>
        </w:tc>
        <w:tc>
          <w:tcPr>
            <w:tcW w:w="992" w:type="dxa"/>
          </w:tcPr>
          <w:p w14:paraId="5ED6E887" w14:textId="7805D451" w:rsidR="008250CA" w:rsidRPr="00403AAF" w:rsidRDefault="008250CA" w:rsidP="000A4C07">
            <w:pPr>
              <w:spacing w:before="40" w:after="40" w:line="264" w:lineRule="auto"/>
              <w:jc w:val="right"/>
              <w:rPr>
                <w:szCs w:val="20"/>
              </w:rPr>
            </w:pPr>
            <w:r w:rsidRPr="00403AAF">
              <w:rPr>
                <w:szCs w:val="20"/>
              </w:rPr>
              <w:t>300</w:t>
            </w:r>
          </w:p>
        </w:tc>
        <w:tc>
          <w:tcPr>
            <w:tcW w:w="1134" w:type="dxa"/>
            <w:vAlign w:val="center"/>
          </w:tcPr>
          <w:p w14:paraId="75A37468" w14:textId="68BE311D" w:rsidR="008250CA" w:rsidRPr="00403AAF" w:rsidRDefault="008250CA" w:rsidP="000A4C07">
            <w:pPr>
              <w:spacing w:before="40" w:after="40" w:line="264" w:lineRule="auto"/>
              <w:jc w:val="right"/>
              <w:rPr>
                <w:szCs w:val="20"/>
                <w:lang w:val="vi-VN"/>
              </w:rPr>
            </w:pPr>
            <w:r w:rsidRPr="00403AAF">
              <w:rPr>
                <w:rFonts w:cs="Times New Roman"/>
                <w:sz w:val="26"/>
                <w:szCs w:val="26"/>
              </w:rPr>
              <w:t>20.490,2</w:t>
            </w:r>
          </w:p>
        </w:tc>
        <w:tc>
          <w:tcPr>
            <w:tcW w:w="1418" w:type="dxa"/>
            <w:vAlign w:val="center"/>
          </w:tcPr>
          <w:p w14:paraId="1AB5B32B" w14:textId="30F61C2C" w:rsidR="008250CA" w:rsidRPr="00403AAF" w:rsidRDefault="008250CA" w:rsidP="000A4C07">
            <w:pPr>
              <w:spacing w:before="40" w:after="40" w:line="264" w:lineRule="auto"/>
              <w:jc w:val="right"/>
              <w:rPr>
                <w:szCs w:val="20"/>
              </w:rPr>
            </w:pPr>
            <w:r w:rsidRPr="00403AAF">
              <w:rPr>
                <w:sz w:val="26"/>
                <w:szCs w:val="26"/>
              </w:rPr>
              <w:t>Không đổi</w:t>
            </w:r>
          </w:p>
        </w:tc>
        <w:tc>
          <w:tcPr>
            <w:tcW w:w="1418" w:type="dxa"/>
            <w:vAlign w:val="center"/>
          </w:tcPr>
          <w:p w14:paraId="47A735FD" w14:textId="6A6526A8" w:rsidR="008250CA" w:rsidRPr="00403AAF" w:rsidRDefault="008250CA" w:rsidP="000A4C07">
            <w:pPr>
              <w:spacing w:before="40" w:after="40" w:line="264" w:lineRule="auto"/>
              <w:jc w:val="right"/>
              <w:rPr>
                <w:szCs w:val="20"/>
                <w:lang w:val="vi-VN"/>
              </w:rPr>
            </w:pPr>
            <w:r w:rsidRPr="00403AAF">
              <w:rPr>
                <w:sz w:val="26"/>
                <w:szCs w:val="26"/>
              </w:rPr>
              <w:t>Không đổi</w:t>
            </w:r>
          </w:p>
        </w:tc>
      </w:tr>
      <w:tr w:rsidR="008250CA" w:rsidRPr="00403AAF" w14:paraId="6E2AE3CA" w14:textId="77777777" w:rsidTr="0061075D">
        <w:trPr>
          <w:trHeight w:val="417"/>
        </w:trPr>
        <w:tc>
          <w:tcPr>
            <w:tcW w:w="3118" w:type="dxa"/>
            <w:vAlign w:val="bottom"/>
          </w:tcPr>
          <w:p w14:paraId="439A3B12" w14:textId="31A35FA7" w:rsidR="008250CA" w:rsidRPr="00403AAF" w:rsidRDefault="008250CA" w:rsidP="000A4C07">
            <w:pPr>
              <w:spacing w:before="40" w:after="40" w:line="264" w:lineRule="auto"/>
              <w:rPr>
                <w:szCs w:val="28"/>
                <w:lang w:val="vi-VN"/>
              </w:rPr>
            </w:pPr>
            <w:r w:rsidRPr="00403AAF">
              <w:rPr>
                <w:rFonts w:eastAsia="Times New Roman" w:cs="Times New Roman"/>
                <w:szCs w:val="28"/>
                <w:lang w:val="vi-VN"/>
              </w:rPr>
              <w:t xml:space="preserve">TTYT </w:t>
            </w:r>
            <w:r w:rsidRPr="00403AAF">
              <w:rPr>
                <w:rFonts w:eastAsia="Times New Roman" w:cs="Times New Roman"/>
                <w:szCs w:val="28"/>
              </w:rPr>
              <w:t>H. Long Mỹ</w:t>
            </w:r>
          </w:p>
        </w:tc>
        <w:tc>
          <w:tcPr>
            <w:tcW w:w="851" w:type="dxa"/>
            <w:vAlign w:val="center"/>
          </w:tcPr>
          <w:p w14:paraId="0ED8FAEF" w14:textId="12CB5BC6" w:rsidR="008250CA" w:rsidRPr="00403AAF" w:rsidRDefault="008250CA" w:rsidP="000A4C07">
            <w:pPr>
              <w:spacing w:before="40" w:after="40" w:line="264" w:lineRule="auto"/>
              <w:jc w:val="right"/>
              <w:rPr>
                <w:szCs w:val="20"/>
                <w:lang w:val="vi-VN"/>
              </w:rPr>
            </w:pPr>
            <w:r w:rsidRPr="00403AAF">
              <w:rPr>
                <w:sz w:val="26"/>
              </w:rPr>
              <w:t>60</w:t>
            </w:r>
          </w:p>
        </w:tc>
        <w:tc>
          <w:tcPr>
            <w:tcW w:w="992" w:type="dxa"/>
          </w:tcPr>
          <w:p w14:paraId="351F4AB0" w14:textId="33DA6F06" w:rsidR="008250CA" w:rsidRPr="00403AAF" w:rsidRDefault="008250CA" w:rsidP="000A4C07">
            <w:pPr>
              <w:spacing w:before="40" w:after="40" w:line="264" w:lineRule="auto"/>
              <w:jc w:val="right"/>
              <w:rPr>
                <w:szCs w:val="20"/>
              </w:rPr>
            </w:pPr>
            <w:r w:rsidRPr="00403AAF">
              <w:rPr>
                <w:szCs w:val="20"/>
              </w:rPr>
              <w:t>100</w:t>
            </w:r>
          </w:p>
        </w:tc>
        <w:tc>
          <w:tcPr>
            <w:tcW w:w="992" w:type="dxa"/>
          </w:tcPr>
          <w:p w14:paraId="0C810DB2" w14:textId="3213E3B7" w:rsidR="008250CA" w:rsidRPr="00403AAF" w:rsidRDefault="008250CA" w:rsidP="000A4C07">
            <w:pPr>
              <w:spacing w:before="40" w:after="40" w:line="264" w:lineRule="auto"/>
              <w:jc w:val="right"/>
              <w:rPr>
                <w:szCs w:val="20"/>
              </w:rPr>
            </w:pPr>
            <w:r w:rsidRPr="00403AAF">
              <w:rPr>
                <w:szCs w:val="20"/>
              </w:rPr>
              <w:t>100</w:t>
            </w:r>
          </w:p>
        </w:tc>
        <w:tc>
          <w:tcPr>
            <w:tcW w:w="1134" w:type="dxa"/>
            <w:vAlign w:val="center"/>
          </w:tcPr>
          <w:p w14:paraId="4DF70B47" w14:textId="394F9D9C" w:rsidR="008250CA" w:rsidRPr="00403AAF" w:rsidRDefault="008250CA" w:rsidP="000A4C07">
            <w:pPr>
              <w:spacing w:before="40" w:after="40" w:line="264" w:lineRule="auto"/>
              <w:jc w:val="right"/>
              <w:rPr>
                <w:szCs w:val="20"/>
                <w:lang w:val="vi-VN"/>
              </w:rPr>
            </w:pPr>
            <w:r w:rsidRPr="00403AAF">
              <w:rPr>
                <w:rFonts w:cs="Times New Roman"/>
                <w:sz w:val="26"/>
                <w:szCs w:val="26"/>
              </w:rPr>
              <w:t>6.704</w:t>
            </w:r>
          </w:p>
        </w:tc>
        <w:tc>
          <w:tcPr>
            <w:tcW w:w="1418" w:type="dxa"/>
            <w:vAlign w:val="center"/>
          </w:tcPr>
          <w:p w14:paraId="197883AE" w14:textId="221FEFA9" w:rsidR="008250CA" w:rsidRPr="00403AAF" w:rsidRDefault="00CA783E" w:rsidP="00BA387C">
            <w:pPr>
              <w:spacing w:before="40" w:after="40" w:line="264" w:lineRule="auto"/>
              <w:jc w:val="right"/>
              <w:rPr>
                <w:szCs w:val="20"/>
              </w:rPr>
            </w:pPr>
            <w:r>
              <w:rPr>
                <w:sz w:val="26"/>
                <w:szCs w:val="26"/>
              </w:rPr>
              <w:t>2</w:t>
            </w:r>
            <w:r w:rsidR="00BA387C">
              <w:rPr>
                <w:sz w:val="26"/>
                <w:szCs w:val="26"/>
              </w:rPr>
              <w:t>4.800</w:t>
            </w:r>
          </w:p>
        </w:tc>
        <w:tc>
          <w:tcPr>
            <w:tcW w:w="1418" w:type="dxa"/>
            <w:vAlign w:val="center"/>
          </w:tcPr>
          <w:p w14:paraId="3F60585E" w14:textId="4588ECB3" w:rsidR="008250CA" w:rsidRPr="00403AAF" w:rsidRDefault="008250CA" w:rsidP="000A4C07">
            <w:pPr>
              <w:spacing w:before="40" w:after="40" w:line="264" w:lineRule="auto"/>
              <w:jc w:val="right"/>
              <w:rPr>
                <w:szCs w:val="20"/>
                <w:lang w:val="vi-VN"/>
              </w:rPr>
            </w:pPr>
            <w:r w:rsidRPr="00403AAF">
              <w:rPr>
                <w:sz w:val="26"/>
                <w:szCs w:val="26"/>
              </w:rPr>
              <w:t>Không đổi</w:t>
            </w:r>
          </w:p>
        </w:tc>
      </w:tr>
      <w:tr w:rsidR="00042DA3" w:rsidRPr="00403AAF" w14:paraId="6FE105FF" w14:textId="77777777" w:rsidTr="0061075D">
        <w:trPr>
          <w:trHeight w:val="417"/>
        </w:trPr>
        <w:tc>
          <w:tcPr>
            <w:tcW w:w="3118" w:type="dxa"/>
          </w:tcPr>
          <w:p w14:paraId="324B048D" w14:textId="77777777" w:rsidR="009434CA" w:rsidRPr="00403AAF" w:rsidRDefault="009434CA" w:rsidP="000A4C07">
            <w:pPr>
              <w:spacing w:before="40" w:after="40" w:line="264" w:lineRule="auto"/>
              <w:rPr>
                <w:rFonts w:eastAsia="Times New Roman"/>
                <w:b/>
                <w:bCs/>
                <w:i/>
                <w:iCs/>
                <w:szCs w:val="20"/>
                <w:lang w:val="vi-VN"/>
              </w:rPr>
            </w:pPr>
            <w:r w:rsidRPr="00403AAF">
              <w:rPr>
                <w:rFonts w:eastAsia="Times New Roman"/>
                <w:b/>
                <w:bCs/>
                <w:i/>
                <w:iCs/>
                <w:szCs w:val="20"/>
                <w:lang w:val="vi-VN"/>
              </w:rPr>
              <w:t>Cơ sở ngoài công lập</w:t>
            </w:r>
          </w:p>
        </w:tc>
        <w:tc>
          <w:tcPr>
            <w:tcW w:w="851" w:type="dxa"/>
          </w:tcPr>
          <w:p w14:paraId="02FA5B36" w14:textId="77777777" w:rsidR="009434CA" w:rsidRPr="00403AAF" w:rsidRDefault="009434CA" w:rsidP="000A4C07">
            <w:pPr>
              <w:spacing w:before="40" w:after="40" w:line="264" w:lineRule="auto"/>
              <w:jc w:val="right"/>
              <w:rPr>
                <w:szCs w:val="20"/>
                <w:lang w:val="vi-VN"/>
              </w:rPr>
            </w:pPr>
          </w:p>
        </w:tc>
        <w:tc>
          <w:tcPr>
            <w:tcW w:w="992" w:type="dxa"/>
          </w:tcPr>
          <w:p w14:paraId="5989CCC1" w14:textId="77777777" w:rsidR="009434CA" w:rsidRPr="00403AAF" w:rsidRDefault="009434CA" w:rsidP="000A4C07">
            <w:pPr>
              <w:spacing w:before="40" w:after="40" w:line="264" w:lineRule="auto"/>
              <w:jc w:val="right"/>
              <w:rPr>
                <w:szCs w:val="20"/>
                <w:lang w:val="vi-VN"/>
              </w:rPr>
            </w:pPr>
          </w:p>
        </w:tc>
        <w:tc>
          <w:tcPr>
            <w:tcW w:w="992" w:type="dxa"/>
          </w:tcPr>
          <w:p w14:paraId="1680F36A" w14:textId="77777777" w:rsidR="009434CA" w:rsidRPr="00403AAF" w:rsidRDefault="009434CA" w:rsidP="000A4C07">
            <w:pPr>
              <w:spacing w:before="40" w:after="40" w:line="264" w:lineRule="auto"/>
              <w:jc w:val="right"/>
              <w:rPr>
                <w:szCs w:val="20"/>
                <w:lang w:val="vi-VN"/>
              </w:rPr>
            </w:pPr>
          </w:p>
        </w:tc>
        <w:tc>
          <w:tcPr>
            <w:tcW w:w="1134" w:type="dxa"/>
          </w:tcPr>
          <w:p w14:paraId="6C06F82E" w14:textId="77777777" w:rsidR="009434CA" w:rsidRPr="00403AAF" w:rsidRDefault="009434CA" w:rsidP="000A4C07">
            <w:pPr>
              <w:spacing w:before="40" w:after="40" w:line="264" w:lineRule="auto"/>
              <w:jc w:val="right"/>
              <w:rPr>
                <w:szCs w:val="20"/>
                <w:highlight w:val="yellow"/>
              </w:rPr>
            </w:pPr>
          </w:p>
        </w:tc>
        <w:tc>
          <w:tcPr>
            <w:tcW w:w="1418" w:type="dxa"/>
          </w:tcPr>
          <w:p w14:paraId="626BF246" w14:textId="77777777" w:rsidR="009434CA" w:rsidRPr="00403AAF" w:rsidRDefault="009434CA" w:rsidP="000A4C07">
            <w:pPr>
              <w:spacing w:before="40" w:after="40" w:line="264" w:lineRule="auto"/>
              <w:jc w:val="right"/>
              <w:rPr>
                <w:szCs w:val="20"/>
                <w:highlight w:val="yellow"/>
              </w:rPr>
            </w:pPr>
          </w:p>
        </w:tc>
        <w:tc>
          <w:tcPr>
            <w:tcW w:w="1418" w:type="dxa"/>
          </w:tcPr>
          <w:p w14:paraId="623A411E" w14:textId="77777777" w:rsidR="009434CA" w:rsidRPr="00403AAF" w:rsidRDefault="009434CA" w:rsidP="000A4C07">
            <w:pPr>
              <w:spacing w:before="40" w:after="40" w:line="264" w:lineRule="auto"/>
              <w:jc w:val="right"/>
              <w:rPr>
                <w:szCs w:val="20"/>
                <w:highlight w:val="yellow"/>
              </w:rPr>
            </w:pPr>
          </w:p>
        </w:tc>
      </w:tr>
      <w:tr w:rsidR="00042DA3" w:rsidRPr="00403AAF" w14:paraId="02E03077" w14:textId="77777777" w:rsidTr="0061075D">
        <w:trPr>
          <w:trHeight w:val="417"/>
        </w:trPr>
        <w:tc>
          <w:tcPr>
            <w:tcW w:w="3118" w:type="dxa"/>
          </w:tcPr>
          <w:p w14:paraId="26AFE945" w14:textId="4C07EAF0" w:rsidR="009434CA" w:rsidRPr="00403AAF" w:rsidRDefault="009434CA" w:rsidP="000A4C07">
            <w:pPr>
              <w:spacing w:before="40" w:after="40" w:line="264" w:lineRule="auto"/>
              <w:rPr>
                <w:rFonts w:eastAsia="Times New Roman"/>
                <w:szCs w:val="20"/>
              </w:rPr>
            </w:pPr>
            <w:r w:rsidRPr="00403AAF">
              <w:rPr>
                <w:rFonts w:eastAsia="Times New Roman"/>
                <w:szCs w:val="20"/>
                <w:lang w:val="vi-VN"/>
              </w:rPr>
              <w:t xml:space="preserve">Bệnh viện </w:t>
            </w:r>
            <w:r w:rsidRPr="00403AAF">
              <w:rPr>
                <w:rFonts w:eastAsia="Times New Roman"/>
                <w:szCs w:val="20"/>
              </w:rPr>
              <w:t>Trường ĐH Võ Trường Toản</w:t>
            </w:r>
          </w:p>
        </w:tc>
        <w:tc>
          <w:tcPr>
            <w:tcW w:w="851" w:type="dxa"/>
          </w:tcPr>
          <w:p w14:paraId="4594C99E" w14:textId="1BE046B8" w:rsidR="009434CA" w:rsidRPr="00403AAF" w:rsidRDefault="009434CA" w:rsidP="000A4C07">
            <w:pPr>
              <w:spacing w:before="40" w:after="40" w:line="264" w:lineRule="auto"/>
              <w:jc w:val="right"/>
              <w:rPr>
                <w:szCs w:val="20"/>
              </w:rPr>
            </w:pPr>
            <w:r w:rsidRPr="00403AAF">
              <w:rPr>
                <w:szCs w:val="20"/>
              </w:rPr>
              <w:t>1</w:t>
            </w:r>
            <w:r w:rsidRPr="00403AAF">
              <w:rPr>
                <w:szCs w:val="20"/>
                <w:lang w:val="vi-VN"/>
              </w:rPr>
              <w:t>2</w:t>
            </w:r>
            <w:r w:rsidRPr="00403AAF">
              <w:rPr>
                <w:szCs w:val="20"/>
              </w:rPr>
              <w:t>0</w:t>
            </w:r>
          </w:p>
        </w:tc>
        <w:tc>
          <w:tcPr>
            <w:tcW w:w="992" w:type="dxa"/>
          </w:tcPr>
          <w:p w14:paraId="78078C29" w14:textId="2EF0ACD6" w:rsidR="009434CA" w:rsidRPr="00403AAF" w:rsidRDefault="009434CA" w:rsidP="000A4C07">
            <w:pPr>
              <w:spacing w:before="40" w:after="40" w:line="264" w:lineRule="auto"/>
              <w:jc w:val="right"/>
              <w:rPr>
                <w:szCs w:val="20"/>
                <w:lang w:val="vi-VN"/>
              </w:rPr>
            </w:pPr>
            <w:r w:rsidRPr="00403AAF">
              <w:rPr>
                <w:szCs w:val="20"/>
                <w:lang w:val="vi-VN"/>
              </w:rPr>
              <w:t>150</w:t>
            </w:r>
          </w:p>
        </w:tc>
        <w:tc>
          <w:tcPr>
            <w:tcW w:w="992" w:type="dxa"/>
          </w:tcPr>
          <w:p w14:paraId="5498F1F6" w14:textId="7FCB9904" w:rsidR="009434CA" w:rsidRPr="00403AAF" w:rsidRDefault="009434CA" w:rsidP="000A4C07">
            <w:pPr>
              <w:spacing w:before="40" w:after="40" w:line="264" w:lineRule="auto"/>
              <w:jc w:val="right"/>
              <w:rPr>
                <w:szCs w:val="20"/>
              </w:rPr>
            </w:pPr>
            <w:r w:rsidRPr="00403AAF">
              <w:rPr>
                <w:szCs w:val="20"/>
                <w:lang w:val="vi-VN"/>
              </w:rPr>
              <w:t>2</w:t>
            </w:r>
            <w:r w:rsidRPr="00403AAF">
              <w:rPr>
                <w:szCs w:val="20"/>
              </w:rPr>
              <w:t>00</w:t>
            </w:r>
          </w:p>
        </w:tc>
        <w:tc>
          <w:tcPr>
            <w:tcW w:w="3970" w:type="dxa"/>
            <w:gridSpan w:val="3"/>
            <w:vMerge w:val="restart"/>
            <w:vAlign w:val="center"/>
          </w:tcPr>
          <w:p w14:paraId="0A8747F5" w14:textId="77777777" w:rsidR="009434CA" w:rsidRPr="00403AAF" w:rsidRDefault="009434CA" w:rsidP="000A4C07">
            <w:pPr>
              <w:spacing w:before="40" w:after="40" w:line="264" w:lineRule="auto"/>
              <w:jc w:val="center"/>
              <w:rPr>
                <w:szCs w:val="20"/>
                <w:highlight w:val="yellow"/>
              </w:rPr>
            </w:pPr>
            <w:r w:rsidRPr="00403AAF">
              <w:rPr>
                <w:szCs w:val="20"/>
              </w:rPr>
              <w:t>Theo định hướng quy mô phát triển của từng bệnh viện</w:t>
            </w:r>
          </w:p>
        </w:tc>
      </w:tr>
      <w:tr w:rsidR="00042DA3" w:rsidRPr="00403AAF" w14:paraId="2D756570" w14:textId="77777777" w:rsidTr="0061075D">
        <w:trPr>
          <w:trHeight w:val="417"/>
        </w:trPr>
        <w:tc>
          <w:tcPr>
            <w:tcW w:w="3118" w:type="dxa"/>
          </w:tcPr>
          <w:p w14:paraId="6DAFEA05" w14:textId="4B24035D" w:rsidR="009434CA" w:rsidRPr="00403AAF" w:rsidRDefault="009434CA" w:rsidP="000A4C07">
            <w:pPr>
              <w:spacing w:before="40" w:after="40" w:line="264" w:lineRule="auto"/>
              <w:rPr>
                <w:rFonts w:eastAsia="Times New Roman"/>
                <w:szCs w:val="20"/>
              </w:rPr>
            </w:pPr>
            <w:r w:rsidRPr="00403AAF">
              <w:rPr>
                <w:rFonts w:eastAsia="Times New Roman"/>
                <w:szCs w:val="20"/>
                <w:lang w:val="vi-VN"/>
              </w:rPr>
              <w:t xml:space="preserve">Bệnh viện </w:t>
            </w:r>
            <w:r w:rsidRPr="00403AAF">
              <w:rPr>
                <w:rFonts w:eastAsia="Times New Roman"/>
                <w:szCs w:val="20"/>
              </w:rPr>
              <w:t>Đa khoa số 10</w:t>
            </w:r>
          </w:p>
        </w:tc>
        <w:tc>
          <w:tcPr>
            <w:tcW w:w="851" w:type="dxa"/>
          </w:tcPr>
          <w:p w14:paraId="10B1A2C7" w14:textId="3EA55BD3" w:rsidR="009434CA" w:rsidRPr="00403AAF" w:rsidRDefault="009434CA" w:rsidP="000A4C07">
            <w:pPr>
              <w:spacing w:before="40" w:after="40" w:line="264" w:lineRule="auto"/>
              <w:jc w:val="right"/>
              <w:rPr>
                <w:szCs w:val="20"/>
              </w:rPr>
            </w:pPr>
            <w:r w:rsidRPr="00403AAF">
              <w:rPr>
                <w:szCs w:val="20"/>
              </w:rPr>
              <w:t>100</w:t>
            </w:r>
          </w:p>
        </w:tc>
        <w:tc>
          <w:tcPr>
            <w:tcW w:w="992" w:type="dxa"/>
          </w:tcPr>
          <w:p w14:paraId="09BE7880" w14:textId="5FB13F49" w:rsidR="009434CA" w:rsidRPr="00403AAF" w:rsidRDefault="009434CA" w:rsidP="000A4C07">
            <w:pPr>
              <w:spacing w:before="40" w:after="40" w:line="264" w:lineRule="auto"/>
              <w:jc w:val="right"/>
              <w:rPr>
                <w:szCs w:val="20"/>
              </w:rPr>
            </w:pPr>
            <w:r w:rsidRPr="00403AAF">
              <w:rPr>
                <w:szCs w:val="20"/>
              </w:rPr>
              <w:t>150</w:t>
            </w:r>
          </w:p>
        </w:tc>
        <w:tc>
          <w:tcPr>
            <w:tcW w:w="992" w:type="dxa"/>
          </w:tcPr>
          <w:p w14:paraId="6B216F8F" w14:textId="7603A881" w:rsidR="009434CA" w:rsidRPr="00403AAF" w:rsidRDefault="009434CA" w:rsidP="000A4C07">
            <w:pPr>
              <w:spacing w:before="40" w:after="40" w:line="264" w:lineRule="auto"/>
              <w:jc w:val="right"/>
              <w:rPr>
                <w:szCs w:val="20"/>
              </w:rPr>
            </w:pPr>
            <w:r w:rsidRPr="00403AAF">
              <w:rPr>
                <w:szCs w:val="20"/>
              </w:rPr>
              <w:t>180</w:t>
            </w:r>
          </w:p>
        </w:tc>
        <w:tc>
          <w:tcPr>
            <w:tcW w:w="3970" w:type="dxa"/>
            <w:gridSpan w:val="3"/>
            <w:vMerge/>
          </w:tcPr>
          <w:p w14:paraId="7CC1AF77" w14:textId="77777777" w:rsidR="009434CA" w:rsidRPr="00403AAF" w:rsidRDefault="009434CA" w:rsidP="000A4C07">
            <w:pPr>
              <w:spacing w:before="40" w:after="40" w:line="264" w:lineRule="auto"/>
              <w:jc w:val="right"/>
              <w:rPr>
                <w:szCs w:val="20"/>
                <w:highlight w:val="yellow"/>
              </w:rPr>
            </w:pPr>
          </w:p>
        </w:tc>
      </w:tr>
      <w:tr w:rsidR="0061075D" w:rsidRPr="00403AAF" w14:paraId="523C679C" w14:textId="77777777" w:rsidTr="0061075D">
        <w:trPr>
          <w:trHeight w:val="417"/>
        </w:trPr>
        <w:tc>
          <w:tcPr>
            <w:tcW w:w="3118" w:type="dxa"/>
          </w:tcPr>
          <w:p w14:paraId="5F0A2573" w14:textId="456F8951" w:rsidR="0061075D" w:rsidRPr="00403AAF" w:rsidRDefault="0061075D" w:rsidP="0061075D">
            <w:pPr>
              <w:spacing w:before="40" w:after="40" w:line="264" w:lineRule="auto"/>
            </w:pPr>
            <w:r w:rsidRPr="00403AAF">
              <w:rPr>
                <w:rFonts w:eastAsia="Times New Roman"/>
                <w:szCs w:val="20"/>
              </w:rPr>
              <w:t xml:space="preserve">Bệnh viện Cấp cứu tim mạch </w:t>
            </w:r>
            <w:r w:rsidRPr="00403AAF">
              <w:rPr>
                <w:rFonts w:eastAsia="Times New Roman"/>
                <w:szCs w:val="20"/>
                <w:lang w:val="vi-VN"/>
              </w:rPr>
              <w:t>-</w:t>
            </w:r>
            <w:r w:rsidRPr="00403AAF">
              <w:rPr>
                <w:rFonts w:eastAsia="Times New Roman"/>
                <w:szCs w:val="20"/>
              </w:rPr>
              <w:t xml:space="preserve"> Đột quỵ</w:t>
            </w:r>
          </w:p>
        </w:tc>
        <w:tc>
          <w:tcPr>
            <w:tcW w:w="851" w:type="dxa"/>
          </w:tcPr>
          <w:p w14:paraId="234B9F58" w14:textId="62F3C0FD" w:rsidR="0061075D" w:rsidRPr="00403AAF" w:rsidRDefault="0061075D" w:rsidP="0061075D">
            <w:pPr>
              <w:spacing w:before="40" w:after="40" w:line="264" w:lineRule="auto"/>
              <w:jc w:val="right"/>
              <w:rPr>
                <w:szCs w:val="20"/>
              </w:rPr>
            </w:pPr>
            <w:r w:rsidRPr="00403AAF">
              <w:rPr>
                <w:szCs w:val="20"/>
              </w:rPr>
              <w:t>-</w:t>
            </w:r>
          </w:p>
        </w:tc>
        <w:tc>
          <w:tcPr>
            <w:tcW w:w="992" w:type="dxa"/>
          </w:tcPr>
          <w:p w14:paraId="272CC265" w14:textId="3C3F9E93" w:rsidR="0061075D" w:rsidRDefault="0061075D" w:rsidP="0061075D">
            <w:pPr>
              <w:spacing w:before="40" w:after="40" w:line="264" w:lineRule="auto"/>
              <w:jc w:val="right"/>
              <w:rPr>
                <w:szCs w:val="20"/>
              </w:rPr>
            </w:pPr>
            <w:r w:rsidRPr="00403AAF">
              <w:rPr>
                <w:szCs w:val="20"/>
              </w:rPr>
              <w:t>-</w:t>
            </w:r>
          </w:p>
        </w:tc>
        <w:tc>
          <w:tcPr>
            <w:tcW w:w="992" w:type="dxa"/>
          </w:tcPr>
          <w:p w14:paraId="7B2A64D8" w14:textId="50D899A0" w:rsidR="0061075D" w:rsidRPr="00C9432B" w:rsidRDefault="00C07CED" w:rsidP="00C07CED">
            <w:pPr>
              <w:spacing w:before="40" w:after="40" w:line="264" w:lineRule="auto"/>
              <w:jc w:val="right"/>
              <w:rPr>
                <w:color w:val="FF0000"/>
                <w:szCs w:val="20"/>
              </w:rPr>
            </w:pPr>
            <w:r>
              <w:rPr>
                <w:color w:val="FF0000"/>
                <w:szCs w:val="20"/>
              </w:rPr>
              <w:t>100</w:t>
            </w:r>
            <w:r w:rsidR="0061075D" w:rsidRPr="00C9432B">
              <w:rPr>
                <w:color w:val="FF0000"/>
                <w:szCs w:val="20"/>
              </w:rPr>
              <w:t>-</w:t>
            </w:r>
            <w:r>
              <w:rPr>
                <w:color w:val="FF0000"/>
                <w:szCs w:val="20"/>
              </w:rPr>
              <w:t>15</w:t>
            </w:r>
            <w:r w:rsidR="0061075D" w:rsidRPr="00C9432B">
              <w:rPr>
                <w:color w:val="FF0000"/>
                <w:szCs w:val="20"/>
              </w:rPr>
              <w:t>0</w:t>
            </w:r>
          </w:p>
        </w:tc>
        <w:tc>
          <w:tcPr>
            <w:tcW w:w="3970" w:type="dxa"/>
            <w:gridSpan w:val="3"/>
          </w:tcPr>
          <w:p w14:paraId="246BAF9A" w14:textId="1B4185A2" w:rsidR="0061075D" w:rsidRPr="00403AAF" w:rsidRDefault="00307AF2" w:rsidP="0061075D">
            <w:pPr>
              <w:spacing w:before="40" w:after="40" w:line="264" w:lineRule="auto"/>
              <w:jc w:val="center"/>
              <w:rPr>
                <w:szCs w:val="20"/>
                <w:highlight w:val="yellow"/>
              </w:rPr>
            </w:pPr>
            <w:r>
              <w:rPr>
                <w:color w:val="FF0000"/>
                <w:sz w:val="26"/>
                <w:szCs w:val="26"/>
              </w:rPr>
              <w:t>5</w:t>
            </w:r>
            <w:r w:rsidR="0061075D">
              <w:rPr>
                <w:color w:val="FF0000"/>
                <w:sz w:val="26"/>
                <w:szCs w:val="26"/>
              </w:rPr>
              <w:t>0.000 m</w:t>
            </w:r>
            <w:r w:rsidR="0061075D">
              <w:rPr>
                <w:color w:val="FF0000"/>
                <w:sz w:val="26"/>
                <w:szCs w:val="26"/>
                <w:vertAlign w:val="superscript"/>
              </w:rPr>
              <w:t>2</w:t>
            </w:r>
          </w:p>
        </w:tc>
      </w:tr>
      <w:tr w:rsidR="0061075D" w:rsidRPr="00403AAF" w14:paraId="694C48AF" w14:textId="77777777" w:rsidTr="0061075D">
        <w:trPr>
          <w:trHeight w:val="417"/>
        </w:trPr>
        <w:tc>
          <w:tcPr>
            <w:tcW w:w="3118" w:type="dxa"/>
          </w:tcPr>
          <w:p w14:paraId="7C6C633B" w14:textId="77C8CBDB" w:rsidR="0061075D" w:rsidRPr="00403AAF" w:rsidRDefault="009319D1" w:rsidP="0061075D">
            <w:pPr>
              <w:spacing w:before="40" w:after="40" w:line="264" w:lineRule="auto"/>
              <w:rPr>
                <w:rFonts w:eastAsia="Times New Roman"/>
                <w:szCs w:val="20"/>
              </w:rPr>
            </w:pPr>
            <w:r>
              <w:rPr>
                <w:rFonts w:cs="Times New Roman"/>
                <w:color w:val="FF0000"/>
                <w:szCs w:val="28"/>
              </w:rPr>
              <w:t>K</w:t>
            </w:r>
            <w:r w:rsidR="00AB6818" w:rsidRPr="001A0C36">
              <w:rPr>
                <w:rFonts w:cs="Times New Roman"/>
                <w:color w:val="FF0000"/>
                <w:szCs w:val="28"/>
              </w:rPr>
              <w:t>hu nhà ở cho người có thu nhập thấp (cho đội ngũ YBS, Điều dưỡng, hộ sinh và nhân viên Y tế</w:t>
            </w:r>
            <w:r w:rsidR="00AB6818" w:rsidRPr="001A0C36">
              <w:rPr>
                <w:color w:val="FF0000"/>
                <w:szCs w:val="28"/>
              </w:rPr>
              <w:t>)</w:t>
            </w:r>
          </w:p>
        </w:tc>
        <w:tc>
          <w:tcPr>
            <w:tcW w:w="851" w:type="dxa"/>
          </w:tcPr>
          <w:p w14:paraId="6527D23B" w14:textId="77777777" w:rsidR="0061075D" w:rsidRPr="00403AAF" w:rsidRDefault="0061075D" w:rsidP="0061075D">
            <w:pPr>
              <w:spacing w:before="40" w:after="40" w:line="264" w:lineRule="auto"/>
              <w:jc w:val="right"/>
              <w:rPr>
                <w:szCs w:val="20"/>
              </w:rPr>
            </w:pPr>
          </w:p>
        </w:tc>
        <w:tc>
          <w:tcPr>
            <w:tcW w:w="992" w:type="dxa"/>
          </w:tcPr>
          <w:p w14:paraId="43B90EC1" w14:textId="6A8E8240" w:rsidR="0061075D" w:rsidRPr="00C9432B" w:rsidRDefault="0061075D" w:rsidP="0061075D">
            <w:pPr>
              <w:spacing w:before="40" w:after="40" w:line="264" w:lineRule="auto"/>
              <w:jc w:val="right"/>
              <w:rPr>
                <w:szCs w:val="20"/>
              </w:rPr>
            </w:pPr>
            <w:r>
              <w:rPr>
                <w:szCs w:val="20"/>
              </w:rPr>
              <w:t>-</w:t>
            </w:r>
          </w:p>
        </w:tc>
        <w:tc>
          <w:tcPr>
            <w:tcW w:w="992" w:type="dxa"/>
          </w:tcPr>
          <w:p w14:paraId="2D77DC7A" w14:textId="7641B9DA" w:rsidR="0061075D" w:rsidRPr="00C9432B" w:rsidRDefault="0061075D" w:rsidP="0061075D">
            <w:pPr>
              <w:spacing w:before="40" w:after="40" w:line="264" w:lineRule="auto"/>
              <w:jc w:val="right"/>
              <w:rPr>
                <w:color w:val="FF0000"/>
                <w:szCs w:val="20"/>
              </w:rPr>
            </w:pPr>
          </w:p>
        </w:tc>
        <w:tc>
          <w:tcPr>
            <w:tcW w:w="3970" w:type="dxa"/>
            <w:gridSpan w:val="3"/>
          </w:tcPr>
          <w:p w14:paraId="6A1A2474" w14:textId="493DF1F1" w:rsidR="00264B1D" w:rsidRDefault="00264B1D" w:rsidP="00264B1D">
            <w:pPr>
              <w:spacing w:before="40" w:after="40" w:line="264" w:lineRule="auto"/>
              <w:rPr>
                <w:color w:val="FF0000"/>
                <w:sz w:val="26"/>
                <w:szCs w:val="26"/>
              </w:rPr>
            </w:pPr>
          </w:p>
          <w:p w14:paraId="6A521068" w14:textId="6922761D" w:rsidR="0061075D" w:rsidRPr="00403AAF" w:rsidRDefault="00AB6818" w:rsidP="00AB6818">
            <w:pPr>
              <w:spacing w:before="40" w:after="40" w:line="264" w:lineRule="auto"/>
              <w:jc w:val="center"/>
              <w:rPr>
                <w:szCs w:val="20"/>
                <w:highlight w:val="yellow"/>
              </w:rPr>
            </w:pPr>
            <w:r>
              <w:rPr>
                <w:color w:val="FF0000"/>
                <w:sz w:val="26"/>
                <w:szCs w:val="26"/>
              </w:rPr>
              <w:t>200</w:t>
            </w:r>
            <w:r w:rsidR="0061075D">
              <w:rPr>
                <w:color w:val="FF0000"/>
                <w:sz w:val="26"/>
                <w:szCs w:val="26"/>
              </w:rPr>
              <w:t>.000 m</w:t>
            </w:r>
            <w:r w:rsidR="0061075D">
              <w:rPr>
                <w:color w:val="FF0000"/>
                <w:sz w:val="26"/>
                <w:szCs w:val="26"/>
                <w:vertAlign w:val="superscript"/>
              </w:rPr>
              <w:t>2</w:t>
            </w:r>
          </w:p>
        </w:tc>
      </w:tr>
    </w:tbl>
    <w:p w14:paraId="647033CB" w14:textId="229BBBA5" w:rsidR="00D600DA" w:rsidRPr="00403AAF" w:rsidRDefault="00D600DA" w:rsidP="000A4C07">
      <w:pPr>
        <w:pStyle w:val="Content"/>
        <w:rPr>
          <w:lang w:val="vi-VN"/>
        </w:rPr>
      </w:pPr>
      <w:r w:rsidRPr="00403AAF">
        <w:t>Trong</w:t>
      </w:r>
      <w:r w:rsidRPr="00403AAF">
        <w:rPr>
          <w:lang w:val="vi-VN"/>
        </w:rPr>
        <w:t xml:space="preserve"> đó:</w:t>
      </w:r>
    </w:p>
    <w:p w14:paraId="2F78011E" w14:textId="16F51282" w:rsidR="00D600DA" w:rsidRPr="00403AAF" w:rsidRDefault="00AA7D81" w:rsidP="00D600DA">
      <w:pPr>
        <w:pStyle w:val="Content"/>
        <w:rPr>
          <w:lang w:val="vi-VN"/>
        </w:rPr>
      </w:pPr>
      <w:r w:rsidRPr="00403AAF">
        <w:rPr>
          <w:lang w:val="vi-VN"/>
        </w:rPr>
        <w:t xml:space="preserve">* </w:t>
      </w:r>
      <w:r w:rsidR="00D600DA" w:rsidRPr="00403AAF">
        <w:rPr>
          <w:lang w:val="vi-VN"/>
        </w:rPr>
        <w:t xml:space="preserve">Bệnh viện đa khoa tỉnh Hậu Giang: được đầu tư nâng cấp cơ sở vật chất và trang thiết bị đạt quy mô </w:t>
      </w:r>
      <w:r w:rsidR="00286E9C" w:rsidRPr="00403AAF">
        <w:rPr>
          <w:lang w:val="vi-VN"/>
        </w:rPr>
        <w:t>600</w:t>
      </w:r>
      <w:r w:rsidR="00D600DA" w:rsidRPr="00403AAF">
        <w:rPr>
          <w:lang w:val="vi-VN"/>
        </w:rPr>
        <w:t xml:space="preserve"> giường bệnh năm 2025 và </w:t>
      </w:r>
      <w:r w:rsidR="00286E9C" w:rsidRPr="00403AAF">
        <w:rPr>
          <w:lang w:val="vi-VN"/>
        </w:rPr>
        <w:t>650</w:t>
      </w:r>
      <w:r w:rsidR="00791710">
        <w:t xml:space="preserve"> giường bệnh vào năm</w:t>
      </w:r>
      <w:r w:rsidR="00286E9C" w:rsidRPr="00403AAF">
        <w:rPr>
          <w:lang w:val="vi-VN"/>
        </w:rPr>
        <w:t xml:space="preserve"> </w:t>
      </w:r>
      <w:r w:rsidR="00D600DA" w:rsidRPr="00403AAF">
        <w:rPr>
          <w:lang w:val="vi-VN"/>
        </w:rPr>
        <w:t xml:space="preserve">2030. </w:t>
      </w:r>
    </w:p>
    <w:p w14:paraId="1D2D4A25" w14:textId="76F80A8C" w:rsidR="00D600DA" w:rsidRPr="00403AAF" w:rsidRDefault="00D600DA" w:rsidP="00D600DA">
      <w:pPr>
        <w:pStyle w:val="Content"/>
        <w:rPr>
          <w:lang w:val="vi-VN"/>
        </w:rPr>
      </w:pPr>
      <w:r w:rsidRPr="00403AAF">
        <w:rPr>
          <w:lang w:val="vi-VN"/>
        </w:rPr>
        <w:lastRenderedPageBreak/>
        <w:t>Trong giai đoạn 2021-2030, tiếp tục thực hiện đề án bệnh viện vệ tinh với bệnh viện Chấn thương, chỉnh hình TP</w:t>
      </w:r>
      <w:r w:rsidR="001D1042">
        <w:t>.</w:t>
      </w:r>
      <w:r w:rsidRPr="00403AAF">
        <w:rPr>
          <w:lang w:val="vi-VN"/>
        </w:rPr>
        <w:t xml:space="preserve"> HCM nhằm thực hiện các kỹ thuật chuyên sâu như nội soi khớp gối..., tiếp tục đề án hợp tác với bệnh viện Cần Thơ nhằm thực hiện kỹ thuật can thiệp tim mạch; hợp tác với bệnh viện Thống Nhất TP HCM trong hỗ trợ đào tạo nhân lực và chuyển giao kỹ thuật. Phát triển lĩnh vực ung bướu. </w:t>
      </w:r>
    </w:p>
    <w:p w14:paraId="3ED998B8" w14:textId="6DF26F20" w:rsidR="00D600DA" w:rsidRPr="00403AAF" w:rsidRDefault="00D600DA" w:rsidP="00D600DA">
      <w:pPr>
        <w:pStyle w:val="Content"/>
        <w:rPr>
          <w:lang w:val="vi-VN"/>
        </w:rPr>
      </w:pPr>
      <w:r w:rsidRPr="00403AAF">
        <w:rPr>
          <w:lang w:val="vi-VN"/>
        </w:rPr>
        <w:t xml:space="preserve">Tăng cường ứng dụng CNTT trong </w:t>
      </w:r>
      <w:r w:rsidR="00AA7D81" w:rsidRPr="00403AAF">
        <w:rPr>
          <w:lang w:val="vi-VN"/>
        </w:rPr>
        <w:t>các hoạt động của bệnh viện như lưu trữ hồ sơ, bệnh án, thực hiện, chẩn đoán, khám chữa bệnh từ xa...</w:t>
      </w:r>
    </w:p>
    <w:p w14:paraId="089E0C79" w14:textId="328652B7" w:rsidR="00AA7D81" w:rsidRPr="00403AAF" w:rsidRDefault="00AA7D81" w:rsidP="00A0055D">
      <w:pPr>
        <w:pStyle w:val="Content"/>
        <w:spacing w:before="60" w:after="60"/>
        <w:rPr>
          <w:lang w:val="vi-VN"/>
        </w:rPr>
      </w:pPr>
      <w:r w:rsidRPr="00403AAF">
        <w:rPr>
          <w:lang w:val="vi-VN"/>
        </w:rPr>
        <w:t>* Bệnh viện đa khoa TP</w:t>
      </w:r>
      <w:r w:rsidR="001D1042">
        <w:t>.</w:t>
      </w:r>
      <w:r w:rsidRPr="00403AAF">
        <w:rPr>
          <w:lang w:val="vi-VN"/>
        </w:rPr>
        <w:t xml:space="preserve"> Ngã Bảy: </w:t>
      </w:r>
    </w:p>
    <w:p w14:paraId="6631A0F0" w14:textId="168C6FED" w:rsidR="00AA7D81" w:rsidRPr="00403AAF" w:rsidRDefault="00AA7D81" w:rsidP="00A0055D">
      <w:pPr>
        <w:pStyle w:val="Content"/>
        <w:spacing w:before="60" w:after="60"/>
        <w:rPr>
          <w:lang w:val="vi-VN"/>
        </w:rPr>
      </w:pPr>
      <w:r w:rsidRPr="00403AAF">
        <w:rPr>
          <w:lang w:val="vi-VN"/>
        </w:rPr>
        <w:t xml:space="preserve">Đầu tư nâng cấp, mở rộng cơ sở vật chất và trang thiết bị nhằm đáp ứng nhu cầu khám chữa bệnh của </w:t>
      </w:r>
      <w:r w:rsidR="0055258C" w:rsidRPr="00403AAF">
        <w:rPr>
          <w:lang w:val="vi-VN"/>
        </w:rPr>
        <w:t xml:space="preserve">khu vực các huyện Phụng Hiệp, các </w:t>
      </w:r>
      <w:r w:rsidRPr="00403AAF">
        <w:rPr>
          <w:lang w:val="vi-VN"/>
        </w:rPr>
        <w:t>huyện</w:t>
      </w:r>
      <w:r w:rsidR="0055258C" w:rsidRPr="00403AAF">
        <w:rPr>
          <w:lang w:val="vi-VN"/>
        </w:rPr>
        <w:t xml:space="preserve"> lân cận</w:t>
      </w:r>
      <w:r w:rsidRPr="00403AAF">
        <w:rPr>
          <w:lang w:val="vi-VN"/>
        </w:rPr>
        <w:t xml:space="preserve"> thuộc tỉnh Sóc Trăng). </w:t>
      </w:r>
      <w:r w:rsidR="00286E9C" w:rsidRPr="00403AAF">
        <w:rPr>
          <w:lang w:val="vi-VN"/>
        </w:rPr>
        <w:t xml:space="preserve">Đến năm 2025, nâng cấp bệnh viện đa khoa TP. Ngã Bảy thuộc BV tuyến tỉnh. </w:t>
      </w:r>
      <w:r w:rsidRPr="00403AAF">
        <w:rPr>
          <w:lang w:val="vi-VN"/>
        </w:rPr>
        <w:t xml:space="preserve">Quy mô dự kiến đến năm 2025 là 500 giường bệnh, năm 2030 là 600 giường bệnh. </w:t>
      </w:r>
    </w:p>
    <w:p w14:paraId="7893A7D9" w14:textId="64158FCA" w:rsidR="00AA7D81" w:rsidRDefault="00AA7D81" w:rsidP="00A0055D">
      <w:pPr>
        <w:pStyle w:val="Content"/>
        <w:spacing w:before="60" w:after="60"/>
        <w:rPr>
          <w:lang w:val="vi-VN"/>
        </w:rPr>
      </w:pPr>
      <w:r w:rsidRPr="00403AAF">
        <w:rPr>
          <w:lang w:val="vi-VN"/>
        </w:rPr>
        <w:t>Bệnh viện phát triển thêm các lĩnh vực khám chữa bệnh cận lâm sàng.</w:t>
      </w:r>
    </w:p>
    <w:p w14:paraId="148815AD" w14:textId="306FC465" w:rsidR="00AA7D81" w:rsidRPr="00F06C5F" w:rsidRDefault="00AA7D81" w:rsidP="00A0055D">
      <w:pPr>
        <w:pStyle w:val="Content"/>
        <w:spacing w:before="60" w:after="60"/>
      </w:pPr>
      <w:r w:rsidRPr="00403AAF">
        <w:rPr>
          <w:lang w:val="vi-VN"/>
        </w:rPr>
        <w:t xml:space="preserve">* Bệnh viện </w:t>
      </w:r>
      <w:r w:rsidR="00F06C5F">
        <w:t>Phổi</w:t>
      </w:r>
    </w:p>
    <w:p w14:paraId="66A628A6" w14:textId="36CF68D0" w:rsidR="00890A3E" w:rsidRPr="00403AAF" w:rsidRDefault="00890A3E" w:rsidP="00A0055D">
      <w:pPr>
        <w:pStyle w:val="Content"/>
        <w:spacing w:before="60" w:after="60"/>
        <w:rPr>
          <w:lang w:val="vi-VN"/>
        </w:rPr>
      </w:pPr>
      <w:r w:rsidRPr="00403AAF">
        <w:rPr>
          <w:lang w:val="vi-VN"/>
        </w:rPr>
        <w:t xml:space="preserve">Đầu tư nâng cấp, mở rộng cơ sở vật chất và trang thiết bị nhằm đáp ứng nhu cầu khám chữa bệnh của người dân. Quy mô dự kiến đến năm 2025 là 150 giường bệnh, năm 2030 là 200 giường bệnh. </w:t>
      </w:r>
    </w:p>
    <w:p w14:paraId="4DF4CE13" w14:textId="1F3DFFA6" w:rsidR="00890A3E" w:rsidRPr="00403AAF" w:rsidRDefault="00890A3E" w:rsidP="00A0055D">
      <w:pPr>
        <w:pStyle w:val="Content"/>
        <w:spacing w:before="60" w:after="60"/>
        <w:rPr>
          <w:lang w:val="vi-VN"/>
        </w:rPr>
      </w:pPr>
      <w:r w:rsidRPr="00403AAF">
        <w:rPr>
          <w:lang w:val="vi-VN"/>
        </w:rPr>
        <w:t xml:space="preserve">Phát triển thêm các chuyên khoa sâu, như ung thư vì thực tế nhu cầu khám chữa bệnh của người dân đối với bệnh này khá cao nhưng hiện nay bệnh viện chưa có khoa này, </w:t>
      </w:r>
      <w:r w:rsidR="00823EB7" w:rsidRPr="00403AAF">
        <w:rPr>
          <w:lang w:val="vi-VN"/>
        </w:rPr>
        <w:t>thời gian qua</w:t>
      </w:r>
      <w:r w:rsidRPr="00403AAF">
        <w:rPr>
          <w:lang w:val="vi-VN"/>
        </w:rPr>
        <w:t xml:space="preserve"> người bệnh phải đi khám ở các tỉnh khác như Cần Thơ, TP HCM. </w:t>
      </w:r>
    </w:p>
    <w:p w14:paraId="6B4FDCA7" w14:textId="77777777" w:rsidR="0041411F" w:rsidRPr="00403AAF" w:rsidRDefault="00890A3E" w:rsidP="00A0055D">
      <w:pPr>
        <w:pStyle w:val="Content"/>
        <w:spacing w:before="60" w:after="60"/>
        <w:rPr>
          <w:lang w:val="vi-VN"/>
        </w:rPr>
      </w:pPr>
      <w:r w:rsidRPr="00403AAF">
        <w:rPr>
          <w:lang w:val="vi-VN"/>
        </w:rPr>
        <w:t>* Bệnh viện Sản - Nhi:</w:t>
      </w:r>
      <w:r w:rsidR="000E5EF0" w:rsidRPr="00403AAF">
        <w:rPr>
          <w:lang w:val="vi-VN"/>
        </w:rPr>
        <w:t xml:space="preserve"> </w:t>
      </w:r>
    </w:p>
    <w:p w14:paraId="4EFB0EEA" w14:textId="00766E47" w:rsidR="00890A3E" w:rsidRPr="00403AAF" w:rsidRDefault="0041411F" w:rsidP="00A0055D">
      <w:pPr>
        <w:pStyle w:val="Content"/>
        <w:spacing w:before="60" w:after="60"/>
        <w:rPr>
          <w:lang w:val="vi-VN"/>
        </w:rPr>
      </w:pPr>
      <w:r w:rsidRPr="00403AAF">
        <w:rPr>
          <w:lang w:val="vi-VN"/>
        </w:rPr>
        <w:t>T</w:t>
      </w:r>
      <w:r w:rsidR="000E5EF0" w:rsidRPr="00403AAF">
        <w:rPr>
          <w:lang w:val="vi-VN"/>
        </w:rPr>
        <w:t xml:space="preserve">iếp tục đầu tư nâng cấp, </w:t>
      </w:r>
      <w:r w:rsidRPr="00403AAF">
        <w:rPr>
          <w:lang w:val="vi-VN"/>
        </w:rPr>
        <w:t xml:space="preserve">mở rộng </w:t>
      </w:r>
      <w:r w:rsidR="000E5EF0" w:rsidRPr="00403AAF">
        <w:rPr>
          <w:lang w:val="vi-VN"/>
        </w:rPr>
        <w:t>đạt quy mô 300 giường bệnh năm 2025 và 350</w:t>
      </w:r>
      <w:r w:rsidRPr="00403AAF">
        <w:rPr>
          <w:lang w:val="vi-VN"/>
        </w:rPr>
        <w:t xml:space="preserve"> giường năm 2030, ngoài ra tổ chức sắp xếp lại một số khoa, phòng, thành lập khoa chăm sóc sức khoẻ sinh sản nhằm đáp ứng tốt hơn nhu cầu của người dân.</w:t>
      </w:r>
    </w:p>
    <w:p w14:paraId="63E605A9" w14:textId="45456627" w:rsidR="00286E9C" w:rsidRPr="00403AAF" w:rsidRDefault="000E5EF0" w:rsidP="00E8231C">
      <w:pPr>
        <w:pStyle w:val="Content"/>
        <w:spacing w:before="60" w:after="60" w:line="264" w:lineRule="auto"/>
        <w:rPr>
          <w:lang w:val="vi-VN"/>
        </w:rPr>
      </w:pPr>
      <w:r w:rsidRPr="00403AAF">
        <w:rPr>
          <w:lang w:val="vi-VN"/>
        </w:rPr>
        <w:t xml:space="preserve">* </w:t>
      </w:r>
      <w:r w:rsidR="00286E9C" w:rsidRPr="00403AAF">
        <w:rPr>
          <w:lang w:val="vi-VN"/>
        </w:rPr>
        <w:t>Bệnh viện Chuyên khoa Tâm thần – Da liễu:</w:t>
      </w:r>
    </w:p>
    <w:p w14:paraId="126CBFA3" w14:textId="53F8EBD2" w:rsidR="00286E9C" w:rsidRPr="00403AAF" w:rsidRDefault="00286E9C" w:rsidP="00E8231C">
      <w:pPr>
        <w:pStyle w:val="Content"/>
        <w:spacing w:before="60" w:after="60" w:line="264" w:lineRule="auto"/>
        <w:rPr>
          <w:lang w:val="vi-VN"/>
        </w:rPr>
      </w:pPr>
      <w:r w:rsidRPr="00403AAF">
        <w:rPr>
          <w:lang w:val="vi-VN"/>
        </w:rPr>
        <w:t xml:space="preserve">Tiếp tục duy trì quy mô giường bệnh của bệnh viện đạt 30 giường bệnh trong giai đoạn 2021-2030. </w:t>
      </w:r>
      <w:r w:rsidR="00B817B4" w:rsidRPr="00403AAF">
        <w:rPr>
          <w:lang w:val="vi-VN"/>
        </w:rPr>
        <w:t>Mở</w:t>
      </w:r>
      <w:r w:rsidRPr="00403AAF">
        <w:rPr>
          <w:lang w:val="vi-VN"/>
        </w:rPr>
        <w:t xml:space="preserve"> rộng diện tích bệnh viện đạt </w:t>
      </w:r>
      <w:r w:rsidRPr="00403AAF">
        <w:rPr>
          <w:szCs w:val="20"/>
        </w:rPr>
        <w:t>4.993,8</w:t>
      </w:r>
      <w:r w:rsidRPr="00403AAF">
        <w:rPr>
          <w:szCs w:val="20"/>
          <w:lang w:val="vi-VN"/>
        </w:rPr>
        <w:t xml:space="preserve"> m</w:t>
      </w:r>
      <w:r w:rsidRPr="00403AAF">
        <w:rPr>
          <w:szCs w:val="20"/>
          <w:vertAlign w:val="superscript"/>
          <w:lang w:val="vi-VN"/>
        </w:rPr>
        <w:t>2</w:t>
      </w:r>
      <w:r w:rsidR="00B817B4" w:rsidRPr="00403AAF">
        <w:rPr>
          <w:szCs w:val="20"/>
          <w:lang w:val="vi-VN"/>
        </w:rPr>
        <w:t xml:space="preserve"> vào năm 2025.</w:t>
      </w:r>
    </w:p>
    <w:p w14:paraId="3469EA83" w14:textId="620A05FE" w:rsidR="0041411F" w:rsidRPr="00403AAF" w:rsidRDefault="0041411F" w:rsidP="00E8231C">
      <w:pPr>
        <w:pStyle w:val="Content"/>
        <w:spacing w:before="60" w:after="60" w:line="264" w:lineRule="auto"/>
        <w:rPr>
          <w:lang w:val="vi-VN"/>
        </w:rPr>
      </w:pPr>
      <w:r w:rsidRPr="00403AAF">
        <w:rPr>
          <w:lang w:val="vi-VN"/>
        </w:rPr>
        <w:t xml:space="preserve">Đối với tuyến huyện: Tiếp tục đầu tư cơ sở vật chất, trang thiết bị cho các bệnh viện ĐK thuộc TTYT huyện nhằm đảm bảo thực hiện đủ các kỹ thuật theo phân cấp. </w:t>
      </w:r>
    </w:p>
    <w:p w14:paraId="58BA0D0D" w14:textId="77777777" w:rsidR="00382F6B" w:rsidRDefault="00382F6B" w:rsidP="00E8231C">
      <w:pPr>
        <w:pStyle w:val="Content"/>
        <w:spacing w:before="60" w:after="60" w:line="264" w:lineRule="auto"/>
        <w:rPr>
          <w:lang w:val="vi-VN"/>
        </w:rPr>
      </w:pPr>
    </w:p>
    <w:p w14:paraId="5BE2E5AD" w14:textId="77777777" w:rsidR="00382F6B" w:rsidRDefault="00382F6B" w:rsidP="00E8231C">
      <w:pPr>
        <w:pStyle w:val="Content"/>
        <w:spacing w:before="60" w:after="60" w:line="264" w:lineRule="auto"/>
        <w:rPr>
          <w:lang w:val="vi-VN"/>
        </w:rPr>
      </w:pPr>
    </w:p>
    <w:p w14:paraId="54A143CA" w14:textId="2D27688E" w:rsidR="00D600DA" w:rsidRPr="00403AAF" w:rsidRDefault="00D600DA" w:rsidP="00E8231C">
      <w:pPr>
        <w:pStyle w:val="Content"/>
        <w:spacing w:before="60" w:after="60" w:line="264" w:lineRule="auto"/>
        <w:rPr>
          <w:lang w:val="vi-VN"/>
        </w:rPr>
      </w:pPr>
      <w:r w:rsidRPr="00403AAF">
        <w:rPr>
          <w:lang w:val="vi-VN"/>
        </w:rPr>
        <w:lastRenderedPageBreak/>
        <w:t>Cụ thể chia theo từng giai đoạn như sau:</w:t>
      </w:r>
    </w:p>
    <w:p w14:paraId="0BC1413F" w14:textId="6AEB6AE1" w:rsidR="00127A93" w:rsidRPr="00403AAF" w:rsidRDefault="00127A93" w:rsidP="00E8231C">
      <w:pPr>
        <w:pStyle w:val="Content"/>
        <w:spacing w:before="60" w:after="60" w:line="264" w:lineRule="auto"/>
      </w:pPr>
      <w:r w:rsidRPr="00E0183D">
        <w:rPr>
          <w:b/>
        </w:rPr>
        <w:t>Đến năm 2025:</w:t>
      </w:r>
      <w:r w:rsidRPr="00403AAF">
        <w:t xml:space="preserve"> mạng lưới cơ sở khám chữa bệnh trên địa bàn tỉnh </w:t>
      </w:r>
      <w:r w:rsidRPr="00403AAF">
        <w:rPr>
          <w:lang w:val="vi-VN"/>
        </w:rPr>
        <w:t>gồm</w:t>
      </w:r>
      <w:r w:rsidRPr="00403AAF">
        <w:t>:</w:t>
      </w:r>
    </w:p>
    <w:p w14:paraId="0FF0D346" w14:textId="3C5C1CDD" w:rsidR="00127A93" w:rsidRPr="00403AAF" w:rsidRDefault="00127A93" w:rsidP="00E8231C">
      <w:pPr>
        <w:pStyle w:val="Content"/>
        <w:spacing w:before="60" w:after="60" w:line="264" w:lineRule="auto"/>
      </w:pPr>
      <w:r w:rsidRPr="00403AAF">
        <w:t xml:space="preserve">Tuyến tỉnh: </w:t>
      </w:r>
      <w:r w:rsidR="00667579" w:rsidRPr="00403AAF">
        <w:rPr>
          <w:lang w:val="vi-VN"/>
        </w:rPr>
        <w:t>5</w:t>
      </w:r>
      <w:r w:rsidRPr="00403AAF">
        <w:t xml:space="preserve"> bệnh viện đa khoa và chuyên khoa công lập: trong</w:t>
      </w:r>
      <w:r w:rsidRPr="00403AAF">
        <w:rPr>
          <w:lang w:val="vi-VN"/>
        </w:rPr>
        <w:t xml:space="preserve"> đó có </w:t>
      </w:r>
      <w:r w:rsidR="004E3323" w:rsidRPr="00403AAF">
        <w:t>0</w:t>
      </w:r>
      <w:r w:rsidR="003D3BFC" w:rsidRPr="00403AAF">
        <w:rPr>
          <w:lang w:val="vi-VN"/>
        </w:rPr>
        <w:t>2</w:t>
      </w:r>
      <w:r w:rsidR="004E3323" w:rsidRPr="00403AAF">
        <w:t xml:space="preserve"> </w:t>
      </w:r>
      <w:r w:rsidRPr="00403AAF">
        <w:rPr>
          <w:lang w:val="vi-VN"/>
        </w:rPr>
        <w:t xml:space="preserve">bệnh viện đa khoa gồm: </w:t>
      </w:r>
      <w:r w:rsidRPr="00403AAF">
        <w:t xml:space="preserve">BV Đa khoa </w:t>
      </w:r>
      <w:r w:rsidR="004E3323" w:rsidRPr="00403AAF">
        <w:t>tỉnh Hậu Giang</w:t>
      </w:r>
      <w:r w:rsidR="003D3BFC" w:rsidRPr="00403AAF">
        <w:rPr>
          <w:lang w:val="vi-VN"/>
        </w:rPr>
        <w:t xml:space="preserve"> và BVĐK TP Ngã Bảy;</w:t>
      </w:r>
      <w:r w:rsidR="004E3323" w:rsidRPr="00403AAF">
        <w:rPr>
          <w:lang w:val="vi-VN"/>
        </w:rPr>
        <w:t xml:space="preserve"> </w:t>
      </w:r>
      <w:r w:rsidRPr="00403AAF">
        <w:t>và 0</w:t>
      </w:r>
      <w:r w:rsidR="00CA1B24" w:rsidRPr="00403AAF">
        <w:rPr>
          <w:lang w:val="vi-VN"/>
        </w:rPr>
        <w:t>3</w:t>
      </w:r>
      <w:r w:rsidRPr="00403AAF">
        <w:t xml:space="preserve"> bệnh viện chuyên khoa:</w:t>
      </w:r>
      <w:r w:rsidRPr="00403AAF">
        <w:rPr>
          <w:lang w:val="vi-VN"/>
        </w:rPr>
        <w:t xml:space="preserve"> </w:t>
      </w:r>
      <w:r w:rsidR="004E3323" w:rsidRPr="00403AAF">
        <w:t>BV Sản Nhi, BV Phổi</w:t>
      </w:r>
      <w:r w:rsidR="00B22AAE" w:rsidRPr="00403AAF">
        <w:rPr>
          <w:lang w:val="vi-VN"/>
        </w:rPr>
        <w:t xml:space="preserve">, </w:t>
      </w:r>
      <w:r w:rsidR="004E3323" w:rsidRPr="00403AAF">
        <w:t xml:space="preserve">BV Chuyên khoa Tâm thần </w:t>
      </w:r>
      <w:r w:rsidR="003D3BFC" w:rsidRPr="00403AAF">
        <w:t>v</w:t>
      </w:r>
      <w:r w:rsidR="00B376E1" w:rsidRPr="00403AAF">
        <w:rPr>
          <w:lang w:val="vi-VN"/>
        </w:rPr>
        <w:t>à</w:t>
      </w:r>
      <w:r w:rsidR="004E3323" w:rsidRPr="00403AAF">
        <w:t xml:space="preserve"> Da Liễu.</w:t>
      </w:r>
    </w:p>
    <w:p w14:paraId="568BFE6F" w14:textId="1269DDE5" w:rsidR="00095C6F" w:rsidRPr="000276F4" w:rsidRDefault="000276F4" w:rsidP="00A0055D">
      <w:pPr>
        <w:pStyle w:val="Content"/>
        <w:spacing w:before="60" w:after="60"/>
        <w:rPr>
          <w:iCs/>
          <w:color w:val="FF0000"/>
          <w:lang w:val="en-GB"/>
        </w:rPr>
      </w:pPr>
      <w:r w:rsidRPr="000276F4">
        <w:rPr>
          <w:color w:val="FF0000"/>
        </w:rPr>
        <w:t>Tuyến huyện:</w:t>
      </w:r>
      <w:r w:rsidRPr="000276F4">
        <w:rPr>
          <w:color w:val="FF0000"/>
          <w:lang w:val="en-GB"/>
        </w:rPr>
        <w:t xml:space="preserve"> thực</w:t>
      </w:r>
      <w:r w:rsidRPr="000276F4">
        <w:rPr>
          <w:color w:val="FF0000"/>
          <w:lang w:val="vi-VN"/>
        </w:rPr>
        <w:t xml:space="preserve"> hiện </w:t>
      </w:r>
      <w:r w:rsidRPr="000276F4">
        <w:rPr>
          <w:color w:val="FF0000"/>
        </w:rPr>
        <w:t>mô hình TTYT</w:t>
      </w:r>
      <w:r w:rsidRPr="000276F4">
        <w:rPr>
          <w:color w:val="FF0000"/>
          <w:lang w:val="vi-VN"/>
        </w:rPr>
        <w:t xml:space="preserve"> huyện </w:t>
      </w:r>
      <w:r w:rsidRPr="000276F4">
        <w:rPr>
          <w:color w:val="FF0000"/>
        </w:rPr>
        <w:t>gồm 6 cơ sở Trung tâm Y tế huyện đa chức năng và 2 cơ sở Trung tâm Y tế huyện hai chức năng</w:t>
      </w:r>
      <w:r w:rsidR="00E0183D">
        <w:rPr>
          <w:color w:val="FF0000"/>
        </w:rPr>
        <w:t xml:space="preserve"> (TP. Vị Thanh và TP. Ngã Bảy)</w:t>
      </w:r>
      <w:r w:rsidRPr="000276F4">
        <w:rPr>
          <w:color w:val="FF0000"/>
        </w:rPr>
        <w:t>. Duy trì 4 phòng khám đa khoa thuộc Trung tâm Y tế huyệ</w:t>
      </w:r>
      <w:r w:rsidR="00095C6F" w:rsidRPr="000276F4">
        <w:rPr>
          <w:color w:val="FF0000"/>
        </w:rPr>
        <w:t>n</w:t>
      </w:r>
      <w:r w:rsidR="00095C6F" w:rsidRPr="000276F4">
        <w:rPr>
          <w:iCs/>
          <w:color w:val="FF0000"/>
          <w:lang w:val="en-GB"/>
        </w:rPr>
        <w:t>.</w:t>
      </w:r>
    </w:p>
    <w:p w14:paraId="21BDE3C4" w14:textId="0DE64905" w:rsidR="00127A93" w:rsidRPr="00403AAF" w:rsidRDefault="00127A93" w:rsidP="00A0055D">
      <w:pPr>
        <w:pStyle w:val="Content"/>
        <w:spacing w:before="60" w:after="60" w:line="288" w:lineRule="auto"/>
      </w:pPr>
      <w:r w:rsidRPr="00403AAF">
        <w:t>Tuyến xã:</w:t>
      </w:r>
      <w:r w:rsidRPr="00403AAF">
        <w:rPr>
          <w:lang w:val="en-GB"/>
        </w:rPr>
        <w:t xml:space="preserve"> </w:t>
      </w:r>
      <w:r w:rsidRPr="00403AAF">
        <w:t xml:space="preserve">100% xã có trạm y tế. Nâng cấp cải tạo các trạm y tế xã, đảm bảo 100% trạm y tế xã đạt tiêu chí quốc gia về y tế. </w:t>
      </w:r>
    </w:p>
    <w:p w14:paraId="43F7A7D0" w14:textId="45FCE2BD" w:rsidR="00127A93" w:rsidRPr="00403AAF" w:rsidRDefault="00127A93" w:rsidP="00A0055D">
      <w:pPr>
        <w:pStyle w:val="Content"/>
        <w:spacing w:before="60" w:after="60" w:line="288" w:lineRule="auto"/>
      </w:pPr>
      <w:r w:rsidRPr="00403AAF">
        <w:t xml:space="preserve">Mạng lưới cơ sở khám chữa bệnh ngoài công lập: gồm 2 bệnh viện là Bệnh viện </w:t>
      </w:r>
      <w:r w:rsidR="0040028B" w:rsidRPr="00403AAF">
        <w:t>trường Đại học Võ Trường Toản</w:t>
      </w:r>
      <w:r w:rsidRPr="00403AAF">
        <w:rPr>
          <w:lang w:val="vi-VN"/>
        </w:rPr>
        <w:t xml:space="preserve"> và Bệnh viện Đa khoa </w:t>
      </w:r>
      <w:r w:rsidR="0040028B" w:rsidRPr="00403AAF">
        <w:t>số 10;</w:t>
      </w:r>
      <w:r w:rsidRPr="00403AAF">
        <w:t xml:space="preserve"> hệ thống các phòng khám tư nhân.</w:t>
      </w:r>
    </w:p>
    <w:p w14:paraId="18C19288" w14:textId="77777777" w:rsidR="00EF422E" w:rsidRPr="00EF422E" w:rsidRDefault="00EF422E" w:rsidP="00EF422E">
      <w:pPr>
        <w:pStyle w:val="Content"/>
        <w:spacing w:before="60" w:after="60" w:line="288" w:lineRule="auto"/>
        <w:rPr>
          <w:color w:val="FF0000"/>
        </w:rPr>
      </w:pPr>
      <w:r w:rsidRPr="00EF422E">
        <w:rPr>
          <w:b/>
          <w:i/>
          <w:iCs/>
          <w:color w:val="FF0000"/>
        </w:rPr>
        <w:t>Đến năm 2030</w:t>
      </w:r>
      <w:r w:rsidRPr="00EF422E">
        <w:rPr>
          <w:color w:val="FF0000"/>
        </w:rPr>
        <w:t>: mạng lưới cơ sở khám chữa bệnh trên địa bàn tỉnh gồm:</w:t>
      </w:r>
    </w:p>
    <w:p w14:paraId="551F2ACB" w14:textId="0D0C8097" w:rsidR="00EF422E" w:rsidRPr="00EF422E" w:rsidRDefault="00EF422E" w:rsidP="00EF422E">
      <w:pPr>
        <w:pStyle w:val="Content"/>
        <w:spacing w:before="60" w:after="60" w:line="288" w:lineRule="auto"/>
        <w:rPr>
          <w:color w:val="FF0000"/>
        </w:rPr>
      </w:pPr>
      <w:r w:rsidRPr="00EF422E">
        <w:rPr>
          <w:i/>
          <w:color w:val="FF0000"/>
        </w:rPr>
        <w:t>Tuyến tỉnh</w:t>
      </w:r>
      <w:r w:rsidRPr="00EF422E">
        <w:rPr>
          <w:color w:val="FF0000"/>
        </w:rPr>
        <w:t xml:space="preserve">: </w:t>
      </w:r>
      <w:r w:rsidRPr="00EF422E">
        <w:rPr>
          <w:iCs/>
          <w:color w:val="FF0000"/>
        </w:rPr>
        <w:t>đến</w:t>
      </w:r>
      <w:r w:rsidRPr="00EF422E">
        <w:rPr>
          <w:iCs/>
          <w:color w:val="FF0000"/>
          <w:lang w:val="vi-VN"/>
        </w:rPr>
        <w:t xml:space="preserve"> năm 2030, </w:t>
      </w:r>
      <w:r w:rsidR="0076644F">
        <w:rPr>
          <w:iCs/>
          <w:color w:val="FF0000"/>
        </w:rPr>
        <w:t>toàn tỉnh có</w:t>
      </w:r>
      <w:r w:rsidRPr="00EF422E">
        <w:rPr>
          <w:iCs/>
          <w:color w:val="FF0000"/>
          <w:lang w:val="vi-VN"/>
        </w:rPr>
        <w:t xml:space="preserve"> 0</w:t>
      </w:r>
      <w:r w:rsidRPr="00EF422E">
        <w:rPr>
          <w:iCs/>
          <w:color w:val="FF0000"/>
        </w:rPr>
        <w:t>6</w:t>
      </w:r>
      <w:r w:rsidRPr="00EF422E">
        <w:rPr>
          <w:iCs/>
          <w:color w:val="FF0000"/>
          <w:lang w:val="vi-VN"/>
        </w:rPr>
        <w:t xml:space="preserve"> </w:t>
      </w:r>
      <w:r w:rsidRPr="00EF422E">
        <w:rPr>
          <w:color w:val="FF0000"/>
        </w:rPr>
        <w:t>bệnh viện</w:t>
      </w:r>
      <w:r w:rsidRPr="00EF422E">
        <w:rPr>
          <w:color w:val="FF0000"/>
          <w:lang w:val="vi-VN"/>
        </w:rPr>
        <w:t xml:space="preserve"> đa khoa và chuyên khoa</w:t>
      </w:r>
      <w:r w:rsidRPr="00EF422E">
        <w:rPr>
          <w:color w:val="FF0000"/>
        </w:rPr>
        <w:t xml:space="preserve"> công lập</w:t>
      </w:r>
      <w:r w:rsidRPr="00EF422E">
        <w:rPr>
          <w:color w:val="FF0000"/>
          <w:lang w:val="vi-VN"/>
        </w:rPr>
        <w:t xml:space="preserve">, gồm </w:t>
      </w:r>
      <w:r w:rsidRPr="00EF422E">
        <w:rPr>
          <w:color w:val="FF0000"/>
        </w:rPr>
        <w:t>0</w:t>
      </w:r>
      <w:r w:rsidR="005E0F0D">
        <w:rPr>
          <w:color w:val="FF0000"/>
        </w:rPr>
        <w:t>3</w:t>
      </w:r>
      <w:r w:rsidRPr="00EF422E">
        <w:rPr>
          <w:color w:val="FF0000"/>
        </w:rPr>
        <w:t xml:space="preserve"> </w:t>
      </w:r>
      <w:r w:rsidRPr="00EF422E">
        <w:rPr>
          <w:color w:val="FF0000"/>
          <w:lang w:val="vi-VN"/>
        </w:rPr>
        <w:t xml:space="preserve">bệnh viện đa khoa: </w:t>
      </w:r>
      <w:r w:rsidRPr="00EF422E">
        <w:rPr>
          <w:color w:val="FF0000"/>
        </w:rPr>
        <w:t>BV Đa khoa tỉnh Hậu Giang,</w:t>
      </w:r>
      <w:r w:rsidRPr="00EF422E">
        <w:rPr>
          <w:color w:val="FF0000"/>
          <w:lang w:val="vi-VN"/>
        </w:rPr>
        <w:t xml:space="preserve"> BVĐK Thành phố Ngã Bảy</w:t>
      </w:r>
      <w:r w:rsidRPr="00EF422E">
        <w:rPr>
          <w:color w:val="FF0000"/>
        </w:rPr>
        <w:t xml:space="preserve"> và BVĐK thị xã Long Mỹ</w:t>
      </w:r>
      <w:r w:rsidRPr="00EF422E">
        <w:rPr>
          <w:color w:val="FF0000"/>
          <w:lang w:val="vi-VN"/>
        </w:rPr>
        <w:t xml:space="preserve">; </w:t>
      </w:r>
      <w:r w:rsidRPr="00EF422E">
        <w:rPr>
          <w:color w:val="FF0000"/>
        </w:rPr>
        <w:t>và 0</w:t>
      </w:r>
      <w:r w:rsidR="005E0F0D">
        <w:rPr>
          <w:color w:val="FF0000"/>
        </w:rPr>
        <w:t>3</w:t>
      </w:r>
      <w:r w:rsidRPr="00EF422E">
        <w:rPr>
          <w:color w:val="FF0000"/>
        </w:rPr>
        <w:t xml:space="preserve"> bệnh viện chuyên khoa:</w:t>
      </w:r>
      <w:r w:rsidRPr="00EF422E">
        <w:rPr>
          <w:color w:val="FF0000"/>
          <w:lang w:val="vi-VN"/>
        </w:rPr>
        <w:t xml:space="preserve"> </w:t>
      </w:r>
      <w:r w:rsidRPr="00EF422E">
        <w:rPr>
          <w:color w:val="FF0000"/>
        </w:rPr>
        <w:t>BV Sản Nhi, BV Phổi</w:t>
      </w:r>
      <w:r w:rsidRPr="00EF422E">
        <w:rPr>
          <w:color w:val="FF0000"/>
          <w:lang w:val="vi-VN"/>
        </w:rPr>
        <w:t xml:space="preserve">, </w:t>
      </w:r>
      <w:r w:rsidRPr="00EF422E">
        <w:rPr>
          <w:color w:val="FF0000"/>
        </w:rPr>
        <w:t xml:space="preserve">BV Chuyên khoa Tâm thần </w:t>
      </w:r>
      <w:r w:rsidRPr="00EF422E">
        <w:rPr>
          <w:color w:val="FF0000"/>
          <w:lang w:val="vi-VN"/>
        </w:rPr>
        <w:t xml:space="preserve">và </w:t>
      </w:r>
      <w:r w:rsidRPr="00EF422E">
        <w:rPr>
          <w:color w:val="FF0000"/>
        </w:rPr>
        <w:t>Da Liễu.</w:t>
      </w:r>
    </w:p>
    <w:p w14:paraId="27B9A136" w14:textId="77777777" w:rsidR="00EF422E" w:rsidRPr="00EF422E" w:rsidRDefault="00EF422E" w:rsidP="00EF422E">
      <w:pPr>
        <w:pStyle w:val="Content"/>
        <w:spacing w:before="60" w:after="60" w:line="288" w:lineRule="auto"/>
        <w:rPr>
          <w:color w:val="FF0000"/>
          <w:lang w:val="en-GB"/>
        </w:rPr>
      </w:pPr>
      <w:r w:rsidRPr="00EF422E">
        <w:rPr>
          <w:i/>
          <w:color w:val="FF0000"/>
        </w:rPr>
        <w:t>Tuyến huyện</w:t>
      </w:r>
      <w:r w:rsidRPr="00EF422E">
        <w:rPr>
          <w:color w:val="FF0000"/>
        </w:rPr>
        <w:t>:</w:t>
      </w:r>
      <w:r w:rsidRPr="00EF422E">
        <w:rPr>
          <w:color w:val="FF0000"/>
          <w:lang w:val="en-GB"/>
        </w:rPr>
        <w:t xml:space="preserve"> </w:t>
      </w:r>
    </w:p>
    <w:p w14:paraId="2552FE64" w14:textId="77777777" w:rsidR="00EF422E" w:rsidRPr="00EF422E" w:rsidRDefault="00EF422E" w:rsidP="00EF422E">
      <w:pPr>
        <w:pStyle w:val="Content"/>
        <w:spacing w:before="60" w:after="60" w:line="288" w:lineRule="auto"/>
        <w:rPr>
          <w:color w:val="FF0000"/>
        </w:rPr>
      </w:pPr>
      <w:r w:rsidRPr="00EF422E">
        <w:rPr>
          <w:color w:val="FF0000"/>
        </w:rPr>
        <w:t xml:space="preserve">- Duy trì mô hình trung tâm y tế huyện gồm: 5/8 cơ sở trung tâm y tế huyện đa chức năng, 3/8 TTYT huyện hai chức năng: TTYT thành phố Vị Thanh, TTYT thị xã Long Mỹ và TTYT thành phố Ngã Bảy. </w:t>
      </w:r>
    </w:p>
    <w:p w14:paraId="1B7E2DA9" w14:textId="5A2700B5" w:rsidR="00127A93" w:rsidRPr="00EF422E" w:rsidRDefault="00293D39" w:rsidP="00EF422E">
      <w:pPr>
        <w:pStyle w:val="Content"/>
        <w:spacing w:before="60" w:after="60" w:line="288" w:lineRule="auto"/>
      </w:pPr>
      <w:r w:rsidRPr="00EF422E">
        <w:t xml:space="preserve">- </w:t>
      </w:r>
      <w:r w:rsidR="00095C6F" w:rsidRPr="00EF422E">
        <w:t xml:space="preserve">Duy trì </w:t>
      </w:r>
      <w:r w:rsidR="002B17E0" w:rsidRPr="00EF422E">
        <w:t>0</w:t>
      </w:r>
      <w:r w:rsidR="00095C6F" w:rsidRPr="00EF422E">
        <w:t>4 phòng khám đa khoa thuộc Trung tâm Y tế huyện</w:t>
      </w:r>
      <w:r w:rsidR="002B17E0" w:rsidRPr="00EF422E">
        <w:rPr>
          <w:iCs/>
          <w:lang w:val="en-GB"/>
        </w:rPr>
        <w:t xml:space="preserve">; </w:t>
      </w:r>
      <w:r w:rsidRPr="00EF422E">
        <w:rPr>
          <w:iCs/>
          <w:lang w:val="en-GB"/>
        </w:rPr>
        <w:t>đ</w:t>
      </w:r>
      <w:r w:rsidR="002B17E0" w:rsidRPr="00EF422E">
        <w:rPr>
          <w:iCs/>
          <w:lang w:val="en-GB"/>
        </w:rPr>
        <w:t>ồng thờ</w:t>
      </w:r>
      <w:r w:rsidRPr="00EF422E">
        <w:rPr>
          <w:iCs/>
          <w:lang w:val="en-GB"/>
        </w:rPr>
        <w:t>i</w:t>
      </w:r>
      <w:r w:rsidR="002B17E0" w:rsidRPr="00EF422E">
        <w:rPr>
          <w:iCs/>
          <w:lang w:val="en-GB"/>
        </w:rPr>
        <w:t xml:space="preserve"> định hướng phát triển để đáp ứng nhu cầu chăm sóc sức khỏe cho người dân, nhu cầu chăm sóc sức khỏe cho lực lượng công nhân, người lao động ở các Khu/Cụm công nghiệp (có xu thế phát triển trong giai đoạn tới).</w:t>
      </w:r>
    </w:p>
    <w:p w14:paraId="52AA6198" w14:textId="77777777" w:rsidR="00127A93" w:rsidRPr="00403AAF" w:rsidRDefault="00127A93" w:rsidP="00A0055D">
      <w:pPr>
        <w:pStyle w:val="Content"/>
        <w:spacing w:before="60" w:after="60" w:line="288" w:lineRule="auto"/>
      </w:pPr>
      <w:r w:rsidRPr="00403AAF">
        <w:rPr>
          <w:i/>
        </w:rPr>
        <w:t>Tuyến xã</w:t>
      </w:r>
      <w:r w:rsidRPr="00403AAF">
        <w:t>:</w:t>
      </w:r>
      <w:r w:rsidRPr="00403AAF">
        <w:rPr>
          <w:lang w:val="en-GB"/>
        </w:rPr>
        <w:t xml:space="preserve"> </w:t>
      </w:r>
      <w:r w:rsidRPr="00403AAF">
        <w:t xml:space="preserve">100% xã có trạm y tế, 100% trạm y tế xã đạt tiêu chí quốc gia về y tế. </w:t>
      </w:r>
    </w:p>
    <w:p w14:paraId="5115F973" w14:textId="77777777" w:rsidR="00127A93" w:rsidRPr="00403AAF" w:rsidRDefault="00127A93" w:rsidP="00A0055D">
      <w:pPr>
        <w:pStyle w:val="Content"/>
        <w:spacing w:before="60" w:after="60" w:line="288" w:lineRule="auto"/>
      </w:pPr>
      <w:r w:rsidRPr="00403AAF">
        <w:t>* Hệ thống cơ sở y tế ngoài công lập:</w:t>
      </w:r>
    </w:p>
    <w:p w14:paraId="572683C1" w14:textId="4AE136CB" w:rsidR="0040028B" w:rsidRPr="00403AAF" w:rsidRDefault="00127A93" w:rsidP="00A0055D">
      <w:pPr>
        <w:pStyle w:val="Content"/>
        <w:spacing w:before="60" w:after="60" w:line="288" w:lineRule="auto"/>
      </w:pPr>
      <w:r w:rsidRPr="00403AAF">
        <w:t xml:space="preserve">Duy trì và phát triển mạng lưới cơ sở khám chữa bệnh ngoài công lập: gồm Bệnh viện </w:t>
      </w:r>
      <w:r w:rsidR="0040028B" w:rsidRPr="00403AAF">
        <w:t>trường Đại học Võ Trường Toản</w:t>
      </w:r>
      <w:r w:rsidRPr="00403AAF">
        <w:rPr>
          <w:lang w:val="vi-VN"/>
        </w:rPr>
        <w:t xml:space="preserve">, </w:t>
      </w:r>
      <w:r w:rsidR="0040028B" w:rsidRPr="00403AAF">
        <w:t>B</w:t>
      </w:r>
      <w:r w:rsidRPr="00403AAF">
        <w:rPr>
          <w:lang w:val="vi-VN"/>
        </w:rPr>
        <w:t xml:space="preserve">ệnh viện đa khoa </w:t>
      </w:r>
      <w:r w:rsidR="0040028B" w:rsidRPr="00403AAF">
        <w:t>số 10</w:t>
      </w:r>
      <w:r w:rsidRPr="00403AAF">
        <w:t xml:space="preserve"> và hệ thống các phòng khám tư nhân.</w:t>
      </w:r>
      <w:r w:rsidR="00E85C32" w:rsidRPr="00403AAF">
        <w:t xml:space="preserve"> Ngoài ra, </w:t>
      </w:r>
      <w:r w:rsidR="00AE1301" w:rsidRPr="00403AAF">
        <w:t xml:space="preserve">kêu gọi tư nhân đầu tư </w:t>
      </w:r>
      <w:r w:rsidR="00D760F1" w:rsidRPr="00403AAF">
        <w:t>thành lập và xây</w:t>
      </w:r>
      <w:r w:rsidR="0040028B" w:rsidRPr="00403AAF">
        <w:t xml:space="preserve"> mới Bệnh viện Cấp cứu tim mạch </w:t>
      </w:r>
      <w:r w:rsidR="00B22AAE" w:rsidRPr="00403AAF">
        <w:rPr>
          <w:lang w:val="vi-VN"/>
        </w:rPr>
        <w:t>-</w:t>
      </w:r>
      <w:r w:rsidR="0040028B" w:rsidRPr="00403AAF">
        <w:t xml:space="preserve"> Đột quỵ</w:t>
      </w:r>
      <w:r w:rsidR="00C76568" w:rsidRPr="00403AAF">
        <w:t xml:space="preserve"> (tại huyện Châu Thành A)</w:t>
      </w:r>
      <w:r w:rsidR="0040028B" w:rsidRPr="00403AAF">
        <w:t xml:space="preserve">. </w:t>
      </w:r>
    </w:p>
    <w:p w14:paraId="530F879E" w14:textId="0A25946E" w:rsidR="00127A93" w:rsidRPr="00E0183D" w:rsidRDefault="0040028B" w:rsidP="00A0055D">
      <w:pPr>
        <w:pStyle w:val="Content"/>
        <w:spacing w:before="60" w:after="60" w:line="288" w:lineRule="auto"/>
        <w:rPr>
          <w:color w:val="00B050"/>
        </w:rPr>
      </w:pPr>
      <w:r w:rsidRPr="00E0183D">
        <w:rPr>
          <w:color w:val="00B050"/>
        </w:rPr>
        <w:t xml:space="preserve">Như vậy, </w:t>
      </w:r>
      <w:r w:rsidR="00DA100B" w:rsidRPr="00E0183D">
        <w:rPr>
          <w:color w:val="00B050"/>
        </w:rPr>
        <w:t xml:space="preserve">định hướng </w:t>
      </w:r>
      <w:r w:rsidRPr="00E0183D">
        <w:rPr>
          <w:color w:val="00B050"/>
        </w:rPr>
        <w:t xml:space="preserve">đến năm 2030, toàn tỉnh có </w:t>
      </w:r>
      <w:r w:rsidR="00F717C6" w:rsidRPr="00E0183D">
        <w:rPr>
          <w:color w:val="00B050"/>
        </w:rPr>
        <w:t>3</w:t>
      </w:r>
      <w:r w:rsidRPr="00E0183D">
        <w:rPr>
          <w:color w:val="00B050"/>
        </w:rPr>
        <w:t xml:space="preserve"> bệnh viện tư nhân (Bệnh viện trường Đại học Võ Trường Toản</w:t>
      </w:r>
      <w:r w:rsidRPr="00E0183D">
        <w:rPr>
          <w:color w:val="00B050"/>
          <w:lang w:val="vi-VN"/>
        </w:rPr>
        <w:t xml:space="preserve">, Bệnh viện đa khoa </w:t>
      </w:r>
      <w:r w:rsidRPr="00E0183D">
        <w:rPr>
          <w:color w:val="00B050"/>
        </w:rPr>
        <w:t>số 10</w:t>
      </w:r>
      <w:r w:rsidR="00D760F1" w:rsidRPr="00E0183D">
        <w:rPr>
          <w:color w:val="00B050"/>
        </w:rPr>
        <w:t xml:space="preserve">, </w:t>
      </w:r>
      <w:r w:rsidRPr="00E0183D">
        <w:rPr>
          <w:color w:val="00B050"/>
        </w:rPr>
        <w:t xml:space="preserve">Bệnh viện Cấp </w:t>
      </w:r>
      <w:r w:rsidRPr="00E0183D">
        <w:rPr>
          <w:color w:val="00B050"/>
        </w:rPr>
        <w:lastRenderedPageBreak/>
        <w:t xml:space="preserve">cứu tim mạch </w:t>
      </w:r>
      <w:r w:rsidR="00B22AAE" w:rsidRPr="00E0183D">
        <w:rPr>
          <w:color w:val="00B050"/>
          <w:lang w:val="vi-VN"/>
        </w:rPr>
        <w:t>-</w:t>
      </w:r>
      <w:r w:rsidRPr="00E0183D">
        <w:rPr>
          <w:color w:val="00B050"/>
        </w:rPr>
        <w:t xml:space="preserve"> Đột quỵ</w:t>
      </w:r>
      <w:r w:rsidR="00D760F1" w:rsidRPr="00E0183D">
        <w:rPr>
          <w:color w:val="00B050"/>
        </w:rPr>
        <w:t xml:space="preserve"> </w:t>
      </w:r>
      <w:r w:rsidRPr="00E0183D">
        <w:rPr>
          <w:color w:val="00B050"/>
        </w:rPr>
        <w:t>và hệ thống các phòng khám tư nhân</w:t>
      </w:r>
      <w:r w:rsidR="00E0183D" w:rsidRPr="00E0183D">
        <w:rPr>
          <w:color w:val="00B050"/>
        </w:rPr>
        <w:t xml:space="preserve"> (được kêu gọi đầu tư trong giai đoạn 2021 - 2030)</w:t>
      </w:r>
      <w:r w:rsidRPr="00E0183D">
        <w:rPr>
          <w:color w:val="00B050"/>
        </w:rPr>
        <w:t xml:space="preserve">. </w:t>
      </w:r>
    </w:p>
    <w:p w14:paraId="15D2A63F" w14:textId="77777777" w:rsidR="00127A93" w:rsidRPr="00403AAF" w:rsidRDefault="00127A93" w:rsidP="00A0055D">
      <w:pPr>
        <w:pStyle w:val="Content"/>
        <w:spacing w:before="60" w:after="60" w:line="288" w:lineRule="auto"/>
        <w:rPr>
          <w:i/>
          <w:iCs/>
          <w:lang w:val="vi-VN"/>
        </w:rPr>
      </w:pPr>
      <w:r w:rsidRPr="00403AAF">
        <w:rPr>
          <w:i/>
          <w:iCs/>
          <w:lang w:val="vi-VN"/>
        </w:rPr>
        <w:t>Đầu tư trang thiết bị y tế:</w:t>
      </w:r>
    </w:p>
    <w:p w14:paraId="655052D7" w14:textId="003ACF9A" w:rsidR="00A0055D" w:rsidRPr="00403AAF" w:rsidRDefault="00127A93" w:rsidP="00A0055D">
      <w:pPr>
        <w:pStyle w:val="Content"/>
        <w:spacing w:before="60" w:after="60" w:line="288" w:lineRule="auto"/>
        <w:rPr>
          <w:lang w:val="vi-VN"/>
        </w:rPr>
      </w:pPr>
      <w:r w:rsidRPr="00403AAF">
        <w:rPr>
          <w:lang w:val="vi-VN"/>
        </w:rPr>
        <w:t>Ngoài việc nâng cấp cơ sở vật chất, trong giai đoạn 2021</w:t>
      </w:r>
      <w:r w:rsidR="00E0183D">
        <w:t xml:space="preserve"> </w:t>
      </w:r>
      <w:r w:rsidRPr="00403AAF">
        <w:rPr>
          <w:lang w:val="vi-VN"/>
        </w:rPr>
        <w:t>-</w:t>
      </w:r>
      <w:r w:rsidR="00E0183D">
        <w:t xml:space="preserve"> </w:t>
      </w:r>
      <w:r w:rsidRPr="00403AAF">
        <w:rPr>
          <w:lang w:val="vi-VN"/>
        </w:rPr>
        <w:t xml:space="preserve">2030 cần đầu tư trang thiết bị cho các cơ sở y tế trên địa bàn tỉnh nhằm </w:t>
      </w:r>
      <w:r w:rsidR="00B22AAE" w:rsidRPr="00403AAF">
        <w:rPr>
          <w:lang w:val="vi-VN"/>
        </w:rPr>
        <w:t xml:space="preserve">thực hiện được các kỹ thuật phân theo tuyến, giảm tình trạng chuyển tuyến, </w:t>
      </w:r>
      <w:r w:rsidRPr="00403AAF">
        <w:rPr>
          <w:lang w:val="vi-VN"/>
        </w:rPr>
        <w:t>đáp ứng yêu cầu khám chữa bệnh và chăm sóc sức khoẻ cho người dân trên địa bàn tỉnh</w:t>
      </w:r>
      <w:r w:rsidR="00B22AAE" w:rsidRPr="00403AAF">
        <w:rPr>
          <w:lang w:val="vi-VN"/>
        </w:rPr>
        <w:t xml:space="preserve"> và các tỉnh lân cận.</w:t>
      </w:r>
    </w:p>
    <w:p w14:paraId="3E13D893" w14:textId="1B3542CC" w:rsidR="00127A93" w:rsidRPr="00403AAF" w:rsidRDefault="00127A93" w:rsidP="00A0055D">
      <w:pPr>
        <w:pStyle w:val="Content"/>
        <w:spacing w:line="293" w:lineRule="auto"/>
        <w:rPr>
          <w:lang w:val="vi-VN"/>
        </w:rPr>
      </w:pPr>
      <w:r w:rsidRPr="00403AAF">
        <w:rPr>
          <w:i/>
          <w:iCs/>
          <w:lang w:val="vi-VN"/>
        </w:rPr>
        <w:t>Hoạt động vệ tinh</w:t>
      </w:r>
      <w:r w:rsidRPr="00403AAF">
        <w:rPr>
          <w:lang w:val="vi-VN"/>
        </w:rPr>
        <w:t>:</w:t>
      </w:r>
    </w:p>
    <w:p w14:paraId="1A6864EF" w14:textId="602194E7" w:rsidR="00127A93" w:rsidRPr="00403AAF" w:rsidRDefault="00127A93" w:rsidP="00A0055D">
      <w:pPr>
        <w:pStyle w:val="Content"/>
        <w:spacing w:line="293" w:lineRule="auto"/>
        <w:rPr>
          <w:szCs w:val="28"/>
        </w:rPr>
      </w:pPr>
      <w:r w:rsidRPr="00403AAF">
        <w:rPr>
          <w:lang w:val="vi-VN"/>
        </w:rPr>
        <w:t xml:space="preserve">Ngoài ra, các bệnh viện trên địa bàn tỉnh tiếp tục triển khai các hoạt động bệnh viện vệ tinh, </w:t>
      </w:r>
      <w:r w:rsidRPr="00403AAF">
        <w:rPr>
          <w:szCs w:val="28"/>
          <w:lang w:val="vi-VN"/>
        </w:rPr>
        <w:t>hợp tác với các cơ sở Y tế trên địa bàn Thành phố Hồ Chí Minh</w:t>
      </w:r>
      <w:r w:rsidR="00921CB5" w:rsidRPr="00403AAF">
        <w:rPr>
          <w:szCs w:val="28"/>
        </w:rPr>
        <w:t xml:space="preserve"> và thành phố Cần Thơ</w:t>
      </w:r>
      <w:r w:rsidRPr="00403AAF">
        <w:rPr>
          <w:szCs w:val="28"/>
          <w:lang w:val="vi-VN"/>
        </w:rPr>
        <w:t xml:space="preserve"> nhằm nâng cao năng lực; thiết lập lại hệ thống chuyển tuyến trong khám bệnh, chữa bệnh.</w:t>
      </w:r>
      <w:r w:rsidR="002A2537" w:rsidRPr="00403AAF">
        <w:rPr>
          <w:szCs w:val="28"/>
        </w:rPr>
        <w:t xml:space="preserve"> Trong đó, đặc biệt là phát triển hoạt động bệnh viện vệ tinh tim mạ</w:t>
      </w:r>
      <w:r w:rsidR="00C21B88" w:rsidRPr="00403AAF">
        <w:rPr>
          <w:szCs w:val="28"/>
        </w:rPr>
        <w:t>ch, ung thư;</w:t>
      </w:r>
      <w:r w:rsidR="00D71766" w:rsidRPr="00403AAF">
        <w:rPr>
          <w:szCs w:val="28"/>
        </w:rPr>
        <w:t xml:space="preserve"> ngoài ra</w:t>
      </w:r>
      <w:r w:rsidR="00C21B88" w:rsidRPr="00403AAF">
        <w:rPr>
          <w:szCs w:val="28"/>
        </w:rPr>
        <w:t xml:space="preserve"> làm bệnh viện vệ tinh chuyên ngành Sản, Nhi với các bệnh viện chuyên khoa Sản, Nhi tại Thành phố Hồ Chí Minh.</w:t>
      </w:r>
    </w:p>
    <w:p w14:paraId="2C6AD5E9" w14:textId="39B288BB" w:rsidR="00EB4C48" w:rsidRPr="00403AAF" w:rsidRDefault="00EB4C48" w:rsidP="00A0055D">
      <w:pPr>
        <w:pStyle w:val="Content"/>
        <w:spacing w:line="293" w:lineRule="auto"/>
        <w:rPr>
          <w:i/>
          <w:szCs w:val="28"/>
        </w:rPr>
      </w:pPr>
      <w:r w:rsidRPr="00403AAF">
        <w:rPr>
          <w:i/>
          <w:szCs w:val="28"/>
        </w:rPr>
        <w:t>Hoạt động ứng dụng công nghệ thông tin trong khám, chữa bệnh:</w:t>
      </w:r>
    </w:p>
    <w:p w14:paraId="4B4B173F" w14:textId="1EE0E489" w:rsidR="003212E4" w:rsidRPr="00403AAF" w:rsidRDefault="003212E4" w:rsidP="00A0055D">
      <w:pPr>
        <w:pStyle w:val="Content"/>
        <w:spacing w:line="293" w:lineRule="auto"/>
        <w:rPr>
          <w:lang w:val="vi-VN"/>
        </w:rPr>
      </w:pPr>
      <w:r w:rsidRPr="00403AAF">
        <w:t>Đẩy</w:t>
      </w:r>
      <w:r w:rsidRPr="00403AAF">
        <w:rPr>
          <w:lang w:val="vi-VN"/>
        </w:rPr>
        <w:t xml:space="preserve"> mạnh ứng dụng CNTT trong khám chữa bệnh:</w:t>
      </w:r>
    </w:p>
    <w:p w14:paraId="6F534B7E" w14:textId="290F4EB4" w:rsidR="00EB4C48" w:rsidRPr="00403AAF" w:rsidRDefault="00EB4C48" w:rsidP="00A0055D">
      <w:pPr>
        <w:pStyle w:val="Content"/>
        <w:spacing w:line="293" w:lineRule="auto"/>
      </w:pPr>
      <w:r w:rsidRPr="00403AAF">
        <w:t xml:space="preserve">- Đến năm 2025, hoàn thành triển khai bệnh án điện tử. </w:t>
      </w:r>
      <w:r w:rsidR="0009491D" w:rsidRPr="00403AAF">
        <w:t>Giai đoạn 2026-2030</w:t>
      </w:r>
      <w:r w:rsidRPr="00403AAF">
        <w:t>,</w:t>
      </w:r>
      <w:r w:rsidR="0009491D" w:rsidRPr="00403AAF">
        <w:t xml:space="preserve"> đẩy mạnh triển khai </w:t>
      </w:r>
      <w:r w:rsidRPr="00403AAF">
        <w:t xml:space="preserve">chuyển đổi số trong ngành y tế trên địa bàn tỉnh. </w:t>
      </w:r>
    </w:p>
    <w:p w14:paraId="35CFB545" w14:textId="77777777" w:rsidR="005E0F0D" w:rsidRDefault="00EB4C48" w:rsidP="005E0F0D">
      <w:pPr>
        <w:pStyle w:val="Content"/>
        <w:spacing w:before="60" w:after="60"/>
      </w:pPr>
      <w:r w:rsidRPr="00403AAF">
        <w:t xml:space="preserve">- </w:t>
      </w:r>
      <w:r w:rsidR="005C4674" w:rsidRPr="00403AAF">
        <w:t>Thực hiện t</w:t>
      </w:r>
      <w:r w:rsidRPr="00403AAF">
        <w:t>riển khai khám bệnh từ xa cho bệnh viện đa khoa Ngã Bảy trong năm 2023.</w:t>
      </w:r>
    </w:p>
    <w:p w14:paraId="31F4DD06" w14:textId="14D3774B" w:rsidR="00127A93" w:rsidRPr="00CC587A" w:rsidRDefault="00127A93" w:rsidP="008927FC">
      <w:pPr>
        <w:pStyle w:val="Content"/>
        <w:spacing w:before="60" w:after="60"/>
        <w:rPr>
          <w:b/>
          <w:i/>
        </w:rPr>
      </w:pPr>
      <w:r w:rsidRPr="00CC587A">
        <w:rPr>
          <w:b/>
          <w:i/>
        </w:rPr>
        <w:t>3.3.2.</w:t>
      </w:r>
      <w:r w:rsidR="00CC587A" w:rsidRPr="00CC587A">
        <w:rPr>
          <w:b/>
          <w:i/>
        </w:rPr>
        <w:t>2</w:t>
      </w:r>
      <w:r w:rsidRPr="00CC587A">
        <w:rPr>
          <w:b/>
          <w:i/>
        </w:rPr>
        <w:t>. Định hướng phát triển mạng lưới cấp cứu của tỉnh</w:t>
      </w:r>
    </w:p>
    <w:p w14:paraId="19CFEB80" w14:textId="3B173DF7" w:rsidR="00127A93" w:rsidRPr="00403AAF" w:rsidRDefault="00127A93" w:rsidP="00E8231C">
      <w:pPr>
        <w:pStyle w:val="Content"/>
        <w:spacing w:before="60" w:after="60"/>
      </w:pPr>
      <w:r w:rsidRPr="005E0F0D">
        <w:rPr>
          <w:i/>
        </w:rPr>
        <w:t>Tuyến tỉnh:</w:t>
      </w:r>
      <w:r w:rsidRPr="00403AAF">
        <w:t xml:space="preserve"> </w:t>
      </w:r>
      <w:r w:rsidR="008407FA" w:rsidRPr="00403AAF">
        <w:t xml:space="preserve">Thành lập trung tâm cấp cứu chuyên sâu, mua sắm trang thiết bị, ô tô vận chuyển chuyên dụng để vận chuyển, cấp cứu bệnh nhân trong tỉnh và lên BV tuyến Trung ương. </w:t>
      </w:r>
      <w:r w:rsidRPr="00403AAF">
        <w:t xml:space="preserve"> </w:t>
      </w:r>
    </w:p>
    <w:p w14:paraId="2D6773A2" w14:textId="6C64F18B" w:rsidR="00313E43" w:rsidRPr="00403AAF" w:rsidRDefault="00127A93" w:rsidP="00E8231C">
      <w:pPr>
        <w:pStyle w:val="Content"/>
        <w:spacing w:before="60" w:after="60"/>
      </w:pPr>
      <w:r w:rsidRPr="005E0F0D">
        <w:rPr>
          <w:i/>
        </w:rPr>
        <w:t>Tuyến huyện:</w:t>
      </w:r>
      <w:r w:rsidRPr="00403AAF">
        <w:t xml:space="preserve"> củng cố các Tổ vận chuyển cấp cứu</w:t>
      </w:r>
      <w:r w:rsidR="00313E43" w:rsidRPr="00403AAF">
        <w:t xml:space="preserve"> và hình thành các bộ phận hồi sức cấp cứu độc lập, trang bị ô tô cứu thương </w:t>
      </w:r>
      <w:r w:rsidRPr="00403AAF">
        <w:t>tại các bệnh viện đa khoa huyện</w:t>
      </w:r>
      <w:r w:rsidR="00313E43" w:rsidRPr="00403AAF">
        <w:t xml:space="preserve"> để vận chuyển bệnh nhân. </w:t>
      </w:r>
    </w:p>
    <w:p w14:paraId="75F4E0CE" w14:textId="16F76EEF" w:rsidR="00127A93" w:rsidRPr="00403AAF" w:rsidRDefault="008407FA" w:rsidP="00E8231C">
      <w:pPr>
        <w:pStyle w:val="Content"/>
        <w:spacing w:before="60" w:after="60"/>
      </w:pPr>
      <w:r w:rsidRPr="00403AAF">
        <w:t xml:space="preserve">Tại các bệnh viện </w:t>
      </w:r>
      <w:r w:rsidR="00BD2498" w:rsidRPr="00403AAF">
        <w:t xml:space="preserve">tuyến </w:t>
      </w:r>
      <w:r w:rsidRPr="00403AAF">
        <w:t>tỉnh, huyện, thành lập tổ cấp cứu ngoại viện với phương tiện thuốc men, trang thiết bị cấp cứu, xe cứu thương luôn trực chiến 24/24</w:t>
      </w:r>
      <w:r w:rsidR="001820ED" w:rsidRPr="00403AAF">
        <w:t>, kịp thời xử lý các trường hợp cấp cứu tại các địa bàn xa cơ sở y tế hay vận chuyển bệnh nhân lên tuyến trên</w:t>
      </w:r>
      <w:r w:rsidRPr="00403AAF">
        <w:t xml:space="preserve">. Nhân lực của tổ cấp cứu gồm đủ các y, bác sĩ, điều </w:t>
      </w:r>
      <w:proofErr w:type="gramStart"/>
      <w:r w:rsidRPr="00403AAF">
        <w:t>dưỡng,...</w:t>
      </w:r>
      <w:proofErr w:type="gramEnd"/>
      <w:r w:rsidRPr="00403AAF">
        <w:t xml:space="preserve"> sẵn sàng đáp ứng khi có nhu cầu. </w:t>
      </w:r>
      <w:r w:rsidR="000C0269" w:rsidRPr="00403AAF">
        <w:t>Ngoài ra, s</w:t>
      </w:r>
      <w:r w:rsidRPr="00403AAF">
        <w:t xml:space="preserve">ẵn sàng hỗ trợ cho tuyến dưới.  </w:t>
      </w:r>
    </w:p>
    <w:p w14:paraId="585D6853" w14:textId="0F6E9EF9" w:rsidR="008407FA" w:rsidRPr="00403AAF" w:rsidRDefault="008407FA" w:rsidP="00E8231C">
      <w:pPr>
        <w:pStyle w:val="Content"/>
        <w:spacing w:before="60" w:after="60"/>
      </w:pPr>
      <w:r w:rsidRPr="005E0F0D">
        <w:rPr>
          <w:i/>
        </w:rPr>
        <w:lastRenderedPageBreak/>
        <w:t>Tuyến xã:</w:t>
      </w:r>
      <w:r w:rsidRPr="00403AAF">
        <w:t xml:space="preserve"> 100% cán bộ Y tế xã/phường/thị trấn được tập huấn các kỹ năng sơ cấp cứu ban đầu. TYT xã, phường được trang bị phương tiện xuồng máy, cơ số thuốc cấp cứu và đường dây nóng cấp cứu với bệnh viện tuyến huyện. </w:t>
      </w:r>
    </w:p>
    <w:p w14:paraId="29635456" w14:textId="37EE0E6B" w:rsidR="00A0055D" w:rsidRPr="00403AAF" w:rsidRDefault="00313E43" w:rsidP="00E8231C">
      <w:pPr>
        <w:pStyle w:val="Content"/>
        <w:spacing w:before="60" w:after="60"/>
      </w:pPr>
      <w:r w:rsidRPr="00403AAF">
        <w:t xml:space="preserve">Đồng thời khuyến khích, kêu gọi tư nhân đầu tư xây dựng </w:t>
      </w:r>
      <w:r w:rsidR="00AD105D" w:rsidRPr="00403AAF">
        <w:t>“</w:t>
      </w:r>
      <w:r w:rsidRPr="00403AAF">
        <w:t xml:space="preserve">Bệnh viện Cấp cứu tim mạch </w:t>
      </w:r>
      <w:r w:rsidR="00514717" w:rsidRPr="00403AAF">
        <w:rPr>
          <w:lang w:val="vi-VN"/>
        </w:rPr>
        <w:t>-</w:t>
      </w:r>
      <w:r w:rsidRPr="00403AAF">
        <w:t xml:space="preserve"> Đột quỵ</w:t>
      </w:r>
      <w:r w:rsidR="00AD105D" w:rsidRPr="00403AAF">
        <w:t>”</w:t>
      </w:r>
      <w:r w:rsidRPr="00403AAF">
        <w:t xml:space="preserve">, nhằm đáp ứng yêu cầu cấp cứu- kịp thời cứu chữa cho người bệnh, nhất là trong tình hình các bệnh lý về tim mạch, nội tiết... ngày càng tăng như hiện nay. </w:t>
      </w:r>
    </w:p>
    <w:p w14:paraId="4E613765" w14:textId="1B20761F" w:rsidR="00127A93" w:rsidRPr="00403AAF" w:rsidRDefault="00127A93" w:rsidP="008927FC">
      <w:pPr>
        <w:pStyle w:val="Heading4"/>
        <w:rPr>
          <w:lang w:val="en-US"/>
        </w:rPr>
      </w:pPr>
      <w:r w:rsidRPr="00403AAF">
        <w:rPr>
          <w:lang w:val="en-US"/>
        </w:rPr>
        <w:t>3</w:t>
      </w:r>
      <w:r w:rsidRPr="00403AAF">
        <w:t xml:space="preserve">.3.2.3. Quy hoạch phát triển mạng lưới quản lý về </w:t>
      </w:r>
      <w:r w:rsidR="00A3603B" w:rsidRPr="00403AAF">
        <w:rPr>
          <w:lang w:val="en-US"/>
        </w:rPr>
        <w:t>An toàn</w:t>
      </w:r>
      <w:r w:rsidR="00593555" w:rsidRPr="00403AAF">
        <w:rPr>
          <w:lang w:val="en-US"/>
        </w:rPr>
        <w:t xml:space="preserve"> </w:t>
      </w:r>
      <w:r w:rsidR="007C7066">
        <w:rPr>
          <w:lang w:val="en-US"/>
        </w:rPr>
        <w:t>V</w:t>
      </w:r>
      <w:r w:rsidR="007C7066" w:rsidRPr="00403AAF">
        <w:rPr>
          <w:lang w:val="en-US"/>
        </w:rPr>
        <w:t>ệ sinh</w:t>
      </w:r>
      <w:r w:rsidR="007C7066">
        <w:rPr>
          <w:lang w:val="en-US"/>
        </w:rPr>
        <w:t xml:space="preserve"> </w:t>
      </w:r>
      <w:r w:rsidR="00593555" w:rsidRPr="00403AAF">
        <w:rPr>
          <w:lang w:val="en-US"/>
        </w:rPr>
        <w:t>thực phẩm</w:t>
      </w:r>
    </w:p>
    <w:p w14:paraId="02970193" w14:textId="77777777" w:rsidR="00127A93" w:rsidRPr="00403AAF" w:rsidRDefault="00127A93" w:rsidP="00127A93">
      <w:pPr>
        <w:pStyle w:val="Content"/>
      </w:pPr>
      <w:r w:rsidRPr="00403AAF">
        <w:t>a) Mục tiêu:</w:t>
      </w:r>
    </w:p>
    <w:p w14:paraId="76241CBF" w14:textId="47EE9535" w:rsidR="00127A93" w:rsidRPr="00403AAF" w:rsidRDefault="00127A93" w:rsidP="00127A93">
      <w:pPr>
        <w:pStyle w:val="Content"/>
      </w:pPr>
      <w:r w:rsidRPr="00403AAF">
        <w:t xml:space="preserve">- </w:t>
      </w:r>
      <w:r w:rsidR="005731AC" w:rsidRPr="00403AAF">
        <w:t>Đến</w:t>
      </w:r>
      <w:r w:rsidRPr="00403AAF">
        <w:t xml:space="preserve"> năm 2025: Về cơ bản, việc kiểm soát an toàn thực phẩm trong toàn bộ chuỗi cung cấp thực phẩm được thiết lập và phát huy hiệu quả, chủ động trong việc bảo vệ sức khỏe và quyền lợi người tiêu dùng, đáp ứng yêu cầu phát triển và hội nhập kinh tế quốc tế của tỉnh.</w:t>
      </w:r>
    </w:p>
    <w:p w14:paraId="626FBC01" w14:textId="77777777" w:rsidR="00127A93" w:rsidRPr="00403AAF" w:rsidRDefault="00127A93" w:rsidP="00127A93">
      <w:pPr>
        <w:pStyle w:val="Content"/>
      </w:pPr>
      <w:r w:rsidRPr="00403AAF">
        <w:t>- Quản lý, giám sát, tư vấn sử dụng thuốc đảm bảo an toàn, hợp lý và hiệu quả.</w:t>
      </w:r>
    </w:p>
    <w:p w14:paraId="738C636D" w14:textId="4B22CD50" w:rsidR="00127A93" w:rsidRPr="00403AAF" w:rsidRDefault="00127A93" w:rsidP="00127A93">
      <w:pPr>
        <w:pStyle w:val="Content"/>
      </w:pPr>
      <w:r w:rsidRPr="00403AAF">
        <w:t xml:space="preserve">- Đảm bảo tỷ lệ doanh nghiệp kinh doanh thuốc đạt tiêu chuẩn GDP; tỷ lệ nhà thuốc, quầy thuốc đạt GPP đạt 100% </w:t>
      </w:r>
      <w:r w:rsidR="007C767A" w:rsidRPr="00403AAF">
        <w:t xml:space="preserve">vào </w:t>
      </w:r>
      <w:r w:rsidRPr="00403AAF">
        <w:t>năm 2025 và duy trì tỷ lệ này trong các năm tiếp theo.</w:t>
      </w:r>
      <w:r w:rsidR="007C7066">
        <w:t xml:space="preserve"> </w:t>
      </w:r>
    </w:p>
    <w:p w14:paraId="6BCF5078" w14:textId="77777777" w:rsidR="00127A93" w:rsidRPr="00403AAF" w:rsidRDefault="00127A93" w:rsidP="00127A93">
      <w:pPr>
        <w:pStyle w:val="Content"/>
      </w:pPr>
      <w:r w:rsidRPr="00403AAF">
        <w:t>b) Mạng lưới:</w:t>
      </w:r>
    </w:p>
    <w:p w14:paraId="0B4EFFD0" w14:textId="30588FCA" w:rsidR="00127A93" w:rsidRPr="002E2713" w:rsidRDefault="00127A93" w:rsidP="00127A93">
      <w:pPr>
        <w:pStyle w:val="Content"/>
        <w:rPr>
          <w:color w:val="FF0000"/>
          <w:highlight w:val="yellow"/>
          <w:lang w:val="vi-VN"/>
        </w:rPr>
      </w:pPr>
      <w:r w:rsidRPr="002E2713">
        <w:rPr>
          <w:color w:val="FF0000"/>
        </w:rPr>
        <w:t xml:space="preserve"> </w:t>
      </w:r>
      <w:r w:rsidRPr="002E2713">
        <w:rPr>
          <w:color w:val="FF0000"/>
          <w:highlight w:val="yellow"/>
        </w:rPr>
        <w:t>Mạng</w:t>
      </w:r>
      <w:r w:rsidRPr="002E2713">
        <w:rPr>
          <w:color w:val="FF0000"/>
          <w:highlight w:val="yellow"/>
          <w:lang w:val="vi-VN"/>
        </w:rPr>
        <w:t xml:space="preserve"> lưới AT</w:t>
      </w:r>
      <w:r w:rsidR="007C7066" w:rsidRPr="002E2713">
        <w:rPr>
          <w:color w:val="FF0000"/>
          <w:highlight w:val="yellow"/>
          <w:lang w:val="vi-VN"/>
        </w:rPr>
        <w:t>VS</w:t>
      </w:r>
      <w:r w:rsidRPr="002E2713">
        <w:rPr>
          <w:color w:val="FF0000"/>
          <w:highlight w:val="yellow"/>
          <w:lang w:val="vi-VN"/>
        </w:rPr>
        <w:t>TP</w:t>
      </w:r>
      <w:r w:rsidR="00593555" w:rsidRPr="002E2713">
        <w:rPr>
          <w:color w:val="FF0000"/>
          <w:highlight w:val="yellow"/>
        </w:rPr>
        <w:t xml:space="preserve"> trên địa bàn tỉnh bao gồm</w:t>
      </w:r>
      <w:r w:rsidRPr="002E2713">
        <w:rPr>
          <w:color w:val="FF0000"/>
          <w:highlight w:val="yellow"/>
          <w:lang w:val="vi-VN"/>
        </w:rPr>
        <w:t>:</w:t>
      </w:r>
    </w:p>
    <w:p w14:paraId="70B8778C" w14:textId="4DD01F3D" w:rsidR="00127A93" w:rsidRPr="00E0183D" w:rsidRDefault="00127A93" w:rsidP="00127A93">
      <w:pPr>
        <w:pStyle w:val="Content"/>
        <w:rPr>
          <w:i/>
          <w:color w:val="FF0000"/>
        </w:rPr>
      </w:pPr>
      <w:r w:rsidRPr="002E2713">
        <w:rPr>
          <w:color w:val="FF0000"/>
          <w:highlight w:val="yellow"/>
          <w:lang w:val="vi-VN"/>
        </w:rPr>
        <w:t xml:space="preserve">- </w:t>
      </w:r>
      <w:r w:rsidRPr="002E2713">
        <w:rPr>
          <w:color w:val="FF0000"/>
          <w:highlight w:val="yellow"/>
        </w:rPr>
        <w:t xml:space="preserve">Tuyến tỉnh: </w:t>
      </w:r>
      <w:r w:rsidR="00A3603B" w:rsidRPr="002E2713">
        <w:rPr>
          <w:color w:val="FF0000"/>
          <w:highlight w:val="yellow"/>
        </w:rPr>
        <w:t xml:space="preserve">Phòng </w:t>
      </w:r>
      <w:r w:rsidR="00A934E1" w:rsidRPr="002E2713">
        <w:rPr>
          <w:color w:val="FF0000"/>
          <w:highlight w:val="yellow"/>
        </w:rPr>
        <w:t xml:space="preserve">An toàn </w:t>
      </w:r>
      <w:r w:rsidR="007C7066" w:rsidRPr="002E2713">
        <w:rPr>
          <w:color w:val="FF0000"/>
          <w:highlight w:val="yellow"/>
        </w:rPr>
        <w:t xml:space="preserve">Vệ sinh </w:t>
      </w:r>
      <w:r w:rsidR="00A934E1" w:rsidRPr="002E2713">
        <w:rPr>
          <w:color w:val="FF0000"/>
          <w:highlight w:val="yellow"/>
        </w:rPr>
        <w:t>thực phẩm</w:t>
      </w:r>
      <w:r w:rsidRPr="002E2713">
        <w:rPr>
          <w:color w:val="FF0000"/>
          <w:lang w:val="vi-VN"/>
        </w:rPr>
        <w:t xml:space="preserve"> </w:t>
      </w:r>
      <w:r w:rsidR="009319D1" w:rsidRPr="002E2713">
        <w:rPr>
          <w:color w:val="FF0000"/>
        </w:rPr>
        <w:t>của Sở Y tế</w:t>
      </w:r>
      <w:r w:rsidR="00E0183D">
        <w:rPr>
          <w:color w:val="FF0000"/>
        </w:rPr>
        <w:t xml:space="preserve"> </w:t>
      </w:r>
      <w:r w:rsidR="00E0183D" w:rsidRPr="00E0183D">
        <w:rPr>
          <w:i/>
          <w:color w:val="FF0000"/>
        </w:rPr>
        <w:t>(sau khi sáp nhập Chi cục VSATTP giai đoạn 2021 – 2025)</w:t>
      </w:r>
      <w:r w:rsidR="009319D1" w:rsidRPr="00E0183D">
        <w:rPr>
          <w:i/>
          <w:color w:val="FF0000"/>
        </w:rPr>
        <w:t>.</w:t>
      </w:r>
    </w:p>
    <w:p w14:paraId="6FCF1D68" w14:textId="609BA23B" w:rsidR="00127A93" w:rsidRPr="00403AAF" w:rsidRDefault="00127A93" w:rsidP="00127A93">
      <w:pPr>
        <w:pStyle w:val="Content"/>
      </w:pPr>
      <w:r w:rsidRPr="00403AAF">
        <w:t>- Tuyến huyện: khoa ATTP huyện/thị xã/thành phố trực thuộc Trung tâm Y tế</w:t>
      </w:r>
      <w:r w:rsidR="004E74F4" w:rsidRPr="00403AAF">
        <w:t xml:space="preserve"> huyện</w:t>
      </w:r>
      <w:r w:rsidRPr="00403AAF">
        <w:t>.</w:t>
      </w:r>
    </w:p>
    <w:p w14:paraId="77A8202E" w14:textId="77777777" w:rsidR="00127A93" w:rsidRPr="00403AAF" w:rsidRDefault="00127A93" w:rsidP="00127A93">
      <w:pPr>
        <w:pStyle w:val="Content"/>
      </w:pPr>
      <w:r w:rsidRPr="00403AAF">
        <w:t>- Tuyến xã: Bố trí cán bộ của trạm y tế xã phụ trách công tác ATTP. Đến năm 2025, đảm bảo mỗi xã có 01 cán bộ chuyên trách ATTP</w:t>
      </w:r>
    </w:p>
    <w:p w14:paraId="679F3C29" w14:textId="07A2FAB7" w:rsidR="00B267B0" w:rsidRDefault="00127A93" w:rsidP="00AD1424">
      <w:pPr>
        <w:pStyle w:val="Content"/>
      </w:pPr>
      <w:r w:rsidRPr="00403AAF">
        <w:t>- Thành lập tổ công tác giúp việc Ban chỉ đạo liên ngành vệ sinh an toàn thực phẩm tỉnh, huyện</w:t>
      </w:r>
      <w:r w:rsidRPr="00403AAF">
        <w:rPr>
          <w:lang w:val="vi-VN"/>
        </w:rPr>
        <w:t>, xã</w:t>
      </w:r>
      <w:r w:rsidRPr="00403AAF">
        <w:t xml:space="preserve"> gồm lãnh đạo của các đơn vị quản lý chuyên ngành thuộc ngành Y tế, Công thương, Nông nghiệ</w:t>
      </w:r>
      <w:r w:rsidR="005C5825" w:rsidRPr="00403AAF">
        <w:t>p &amp; P</w:t>
      </w:r>
      <w:r w:rsidRPr="00403AAF">
        <w:t>hát triển nông thôn, Thanh tra, Công an, trong đó ngành Y tế làm tổ trưở</w:t>
      </w:r>
      <w:r w:rsidR="00AD1424">
        <w:t>ng.</w:t>
      </w:r>
    </w:p>
    <w:p w14:paraId="56226AEE" w14:textId="1A3468A5" w:rsidR="00127A93" w:rsidRPr="00403AAF" w:rsidRDefault="00127A93" w:rsidP="00127A93">
      <w:pPr>
        <w:pStyle w:val="Content"/>
      </w:pPr>
      <w:r w:rsidRPr="00403AAF">
        <w:t xml:space="preserve">Công tác quản lý VSAT thực phẩm: </w:t>
      </w:r>
    </w:p>
    <w:p w14:paraId="016D0388" w14:textId="77777777" w:rsidR="00127A93" w:rsidRPr="00403AAF" w:rsidRDefault="00127A93" w:rsidP="00127A93">
      <w:pPr>
        <w:pStyle w:val="Content"/>
      </w:pPr>
      <w:r w:rsidRPr="00403AAF">
        <w:rPr>
          <w:szCs w:val="28"/>
          <w:lang w:val="vi-VN"/>
        </w:rPr>
        <w:t>Tăng cường sự lãnh đạo của Đảng và chính quyền các cấp đối với công tác bảo đảm ATTP. Phát huy vai trò của Ban Chỉ đạo liên ngành về vệ sinh an toàn thực phẩm ở các tuyến tỉnh, huyện và xã.</w:t>
      </w:r>
    </w:p>
    <w:p w14:paraId="4E2D2E6E" w14:textId="7B670CAD" w:rsidR="00127A93" w:rsidRPr="00403AAF" w:rsidRDefault="00127A93" w:rsidP="00127A93">
      <w:pPr>
        <w:pStyle w:val="Content"/>
      </w:pPr>
      <w:r w:rsidRPr="00403AAF">
        <w:lastRenderedPageBreak/>
        <w:t xml:space="preserve">Nâng cao năng lực hệ thống tổ chức quản lý </w:t>
      </w:r>
      <w:r w:rsidR="007C7066">
        <w:t>AT</w:t>
      </w:r>
      <w:r w:rsidRPr="00403AAF">
        <w:t>VS</w:t>
      </w:r>
      <w:r w:rsidR="007C7066">
        <w:t xml:space="preserve"> </w:t>
      </w:r>
      <w:r w:rsidRPr="00403AAF">
        <w:t>thực phẩm, từ tỉnh đến huyện, xã đủ năng lực quản lý và kiểm soát ATTP trong toàn bộ chuỗi cung cấp thực phẩm được thiết lập, góp phần bảo vệ sức khoẻ và quyền lợi người tiêu dùng, đáp ứng yêu cầu phát triển và hội nhập kinh tế quốc tế của tỉnh.</w:t>
      </w:r>
    </w:p>
    <w:p w14:paraId="365B0A61" w14:textId="77777777" w:rsidR="00127A93" w:rsidRPr="00403AAF" w:rsidRDefault="00127A93" w:rsidP="00127A93">
      <w:pPr>
        <w:pStyle w:val="Content"/>
        <w:rPr>
          <w:szCs w:val="28"/>
          <w:lang w:val="vi-VN"/>
        </w:rPr>
      </w:pPr>
      <w:r w:rsidRPr="00403AAF">
        <w:rPr>
          <w:szCs w:val="28"/>
          <w:lang w:val="vi-VN"/>
        </w:rPr>
        <w:t xml:space="preserve">Đẩy mạnh công tác giám sát, thanh tra, kiểm tra xử lý vi phạm pháp luật về an toàn thực phẩm. </w:t>
      </w:r>
    </w:p>
    <w:p w14:paraId="5DA9F710" w14:textId="77777777" w:rsidR="00127A93" w:rsidRPr="00403AAF" w:rsidRDefault="00127A93" w:rsidP="00127A93">
      <w:pPr>
        <w:ind w:firstLine="720"/>
        <w:jc w:val="both"/>
        <w:rPr>
          <w:szCs w:val="28"/>
          <w:lang w:val="vi-VN"/>
        </w:rPr>
      </w:pPr>
      <w:r w:rsidRPr="00403AAF">
        <w:rPr>
          <w:szCs w:val="28"/>
          <w:lang w:val="vi-VN"/>
        </w:rPr>
        <w:t>Triển khai và nhân rộng các mô hình quản lý an toàn thực phẩm tiên tiến.</w:t>
      </w:r>
    </w:p>
    <w:p w14:paraId="5C781A1F" w14:textId="77777777" w:rsidR="00127A93" w:rsidRPr="00403AAF" w:rsidRDefault="00127A93" w:rsidP="00127A93">
      <w:pPr>
        <w:ind w:firstLine="720"/>
        <w:jc w:val="both"/>
        <w:rPr>
          <w:szCs w:val="28"/>
          <w:lang w:val="vi-VN"/>
        </w:rPr>
      </w:pPr>
      <w:r w:rsidRPr="00403AAF">
        <w:rPr>
          <w:szCs w:val="28"/>
          <w:lang w:val="vi-VN"/>
        </w:rPr>
        <w:t>-  Nâng cao năng lực phòng chống ngộ độc thực phẩm và các bệnh truyền qua thực phẩm.</w:t>
      </w:r>
    </w:p>
    <w:p w14:paraId="068EF407" w14:textId="79759BF8" w:rsidR="00127A93" w:rsidRPr="00403AAF" w:rsidRDefault="00127A93" w:rsidP="00127A93">
      <w:pPr>
        <w:ind w:firstLine="720"/>
        <w:jc w:val="both"/>
        <w:rPr>
          <w:szCs w:val="28"/>
          <w:lang w:val="vi-VN"/>
        </w:rPr>
      </w:pPr>
      <w:r w:rsidRPr="00403AAF">
        <w:rPr>
          <w:szCs w:val="28"/>
          <w:lang w:val="vi-VN"/>
        </w:rPr>
        <w:t>- Tăng cường tập huấn cập nhật kiến thức và thực hành đúng về an toàn thực phẩm. Tăng cường nghiên cứu khoa học. Xã hội hóa công tác bảo đảm an toàn thực phẩm.</w:t>
      </w:r>
    </w:p>
    <w:p w14:paraId="2FED74BA" w14:textId="484DA6D2" w:rsidR="005C5825" w:rsidRPr="00403AAF" w:rsidRDefault="005C5825" w:rsidP="00127A93">
      <w:pPr>
        <w:ind w:firstLine="720"/>
        <w:jc w:val="both"/>
        <w:rPr>
          <w:b/>
          <w:szCs w:val="28"/>
        </w:rPr>
      </w:pPr>
      <w:r w:rsidRPr="00403AAF">
        <w:rPr>
          <w:szCs w:val="28"/>
        </w:rPr>
        <w:t>Ngoài ra, tăng cường công tác tuyên truyền về an toàn vệ sinh thực phẩm, phòng chống ngộ độc thực phẩ</w:t>
      </w:r>
      <w:r w:rsidR="00F22903" w:rsidRPr="00403AAF">
        <w:rPr>
          <w:szCs w:val="28"/>
        </w:rPr>
        <w:t>m tại địa phương.</w:t>
      </w:r>
    </w:p>
    <w:p w14:paraId="35345F13" w14:textId="77777777" w:rsidR="00127A93" w:rsidRPr="00403AAF" w:rsidRDefault="00127A93" w:rsidP="008927FC">
      <w:pPr>
        <w:pStyle w:val="Heading4"/>
      </w:pPr>
      <w:r w:rsidRPr="00403AAF">
        <w:rPr>
          <w:lang w:val="en-US"/>
        </w:rPr>
        <w:t>3</w:t>
      </w:r>
      <w:r w:rsidRPr="00403AAF">
        <w:t>.3.2.4</w:t>
      </w:r>
      <w:r w:rsidRPr="00403AAF">
        <w:rPr>
          <w:lang w:val="en-GB"/>
        </w:rPr>
        <w:t>.</w:t>
      </w:r>
      <w:r w:rsidRPr="00403AAF">
        <w:t xml:space="preserve"> Quy hoạch phát triển mạng lưới y dược cổ truyền</w:t>
      </w:r>
    </w:p>
    <w:p w14:paraId="35302E06" w14:textId="74BA1619" w:rsidR="00127A93" w:rsidRPr="00403AAF" w:rsidRDefault="00127A93" w:rsidP="00127A93">
      <w:pPr>
        <w:pStyle w:val="Content"/>
      </w:pPr>
      <w:r w:rsidRPr="00403AAF">
        <w:t>Sở Y tế: Kiện toàn bộ phận quản lý y dược cổ truyền của Sở Y tế</w:t>
      </w:r>
      <w:r w:rsidR="007C7066">
        <w:t>. Thành lập Bệnh viện Y học cổ truyền</w:t>
      </w:r>
      <w:r w:rsidR="005E0F0D">
        <w:t xml:space="preserve"> (sau năm 2030)</w:t>
      </w:r>
      <w:r w:rsidR="007C7066">
        <w:t xml:space="preserve">. </w:t>
      </w:r>
    </w:p>
    <w:p w14:paraId="1144CEA7" w14:textId="026584DE" w:rsidR="00C21B88" w:rsidRPr="00403AAF" w:rsidRDefault="00C21B88" w:rsidP="00127A93">
      <w:pPr>
        <w:pStyle w:val="Content"/>
      </w:pPr>
      <w:r w:rsidRPr="00403AAF">
        <w:t>- Khoa Y học cổ truyền tại bệnh viện đa khoa tỉnh Hậu Giang</w:t>
      </w:r>
    </w:p>
    <w:p w14:paraId="20C96A51" w14:textId="77777777" w:rsidR="00127A93" w:rsidRPr="00403AAF" w:rsidRDefault="00127A93" w:rsidP="00127A93">
      <w:pPr>
        <w:pStyle w:val="Content"/>
        <w:rPr>
          <w:lang w:val="vi-VN"/>
        </w:rPr>
      </w:pPr>
      <w:r w:rsidRPr="00403AAF">
        <w:t>- Khoa Y học cổ truyền của các bệnh viện đa khoa tuyến tỉnh và TTYT huyện: Duy trì 100% các bệnh viện đa khoa, TTYT huyện có Khoa Y học cổ truyền</w:t>
      </w:r>
      <w:r w:rsidRPr="00403AAF">
        <w:rPr>
          <w:lang w:val="vi-VN"/>
        </w:rPr>
        <w:t>, củng cố theo quy định của Bộ Y tế</w:t>
      </w:r>
    </w:p>
    <w:p w14:paraId="6A00736D" w14:textId="77777777" w:rsidR="00127A93" w:rsidRPr="00403AAF" w:rsidRDefault="00127A93" w:rsidP="00127A93">
      <w:pPr>
        <w:pStyle w:val="Content"/>
      </w:pPr>
      <w:r w:rsidRPr="00403AAF">
        <w:t>- Bộ phận Khám chữa bệnh y học cổ truyền ở tuyến xã: 100% TYT xã có bộ phận khám chữa bệnh y học cổ truyền.</w:t>
      </w:r>
    </w:p>
    <w:p w14:paraId="2E58F9CF" w14:textId="77777777" w:rsidR="00127A93" w:rsidRPr="00403AAF" w:rsidRDefault="00127A93" w:rsidP="00127A93">
      <w:pPr>
        <w:pStyle w:val="Content"/>
      </w:pPr>
      <w:r w:rsidRPr="00403AAF">
        <w:t>- Các cơ sở Y học cổ truyền ngoài công lập: Khuyến khích các cá nhân trong và ngoài tỉnh đầu tư thành lập các loại hình khám chữa bệnh bằng y học cổ truyền đồng thời cần phải tăng cường quản lý hoạt động này.</w:t>
      </w:r>
    </w:p>
    <w:p w14:paraId="578F57E4" w14:textId="57CF0895" w:rsidR="00127A93" w:rsidRPr="00403AAF" w:rsidRDefault="00127A93" w:rsidP="00127A93">
      <w:pPr>
        <w:pStyle w:val="Content"/>
        <w:rPr>
          <w:highlight w:val="yellow"/>
        </w:rPr>
      </w:pPr>
      <w:r w:rsidRPr="00403AAF">
        <w:rPr>
          <w:szCs w:val="28"/>
          <w:lang w:val="vi-VN"/>
        </w:rPr>
        <w:t>Mục tiêu:</w:t>
      </w:r>
      <w:r w:rsidR="005E0F0D">
        <w:rPr>
          <w:szCs w:val="28"/>
        </w:rPr>
        <w:t xml:space="preserve"> </w:t>
      </w:r>
      <w:r w:rsidRPr="00403AAF">
        <w:rPr>
          <w:szCs w:val="28"/>
          <w:lang w:val="vi-VN"/>
        </w:rPr>
        <w:t>Khám chữa bệnh bằng thuốc YHCT đến năm 20</w:t>
      </w:r>
      <w:r w:rsidRPr="00403AAF">
        <w:rPr>
          <w:szCs w:val="28"/>
        </w:rPr>
        <w:t>30</w:t>
      </w:r>
      <w:r w:rsidRPr="00403AAF">
        <w:rPr>
          <w:szCs w:val="28"/>
          <w:lang w:val="vi-VN"/>
        </w:rPr>
        <w:t xml:space="preserve">, tuyến tỉnh đạt </w:t>
      </w:r>
      <w:r w:rsidRPr="00403AAF">
        <w:rPr>
          <w:szCs w:val="28"/>
        </w:rPr>
        <w:t xml:space="preserve">&gt; </w:t>
      </w:r>
      <w:r w:rsidRPr="00403AAF">
        <w:rPr>
          <w:szCs w:val="28"/>
          <w:lang w:val="vi-VN"/>
        </w:rPr>
        <w:t xml:space="preserve">20%, tuyến huyện </w:t>
      </w:r>
      <w:r w:rsidRPr="00403AAF">
        <w:rPr>
          <w:szCs w:val="28"/>
        </w:rPr>
        <w:t>đạt 30</w:t>
      </w:r>
      <w:r w:rsidRPr="00403AAF">
        <w:rPr>
          <w:szCs w:val="28"/>
          <w:lang w:val="vi-VN"/>
        </w:rPr>
        <w:t>% và xã đạt 40% trên tổng số khám bệnh chung toàn tỉnh.</w:t>
      </w:r>
    </w:p>
    <w:p w14:paraId="312BA4EA" w14:textId="77777777" w:rsidR="00127A93" w:rsidRPr="00403AAF" w:rsidRDefault="00127A93" w:rsidP="008927FC">
      <w:pPr>
        <w:pStyle w:val="Heading4"/>
      </w:pPr>
      <w:r w:rsidRPr="00403AAF">
        <w:rPr>
          <w:lang w:val="en-US"/>
        </w:rPr>
        <w:t>3</w:t>
      </w:r>
      <w:r w:rsidRPr="00403AAF">
        <w:t>.3.2.5</w:t>
      </w:r>
      <w:r w:rsidRPr="00403AAF">
        <w:rPr>
          <w:lang w:val="en-GB"/>
        </w:rPr>
        <w:t>.</w:t>
      </w:r>
      <w:r w:rsidRPr="00403AAF">
        <w:t xml:space="preserve"> Quy hoạch phát triển lĩnh vực dân số - KHHGĐ</w:t>
      </w:r>
    </w:p>
    <w:p w14:paraId="72626BBD" w14:textId="77777777" w:rsidR="00127A93" w:rsidRPr="00403AAF" w:rsidRDefault="00127A93" w:rsidP="00127A93">
      <w:pPr>
        <w:pStyle w:val="Heading5"/>
      </w:pPr>
      <w:r w:rsidRPr="00403AAF">
        <w:t>a) Mục tiêu</w:t>
      </w:r>
    </w:p>
    <w:p w14:paraId="44CC1D7B" w14:textId="5B4D6BB3" w:rsidR="00127A93" w:rsidRPr="00403AAF" w:rsidRDefault="00127A93" w:rsidP="00127A93">
      <w:pPr>
        <w:ind w:firstLine="709"/>
        <w:jc w:val="both"/>
        <w:rPr>
          <w:szCs w:val="28"/>
          <w:lang w:val="vi-VN"/>
        </w:rPr>
      </w:pPr>
      <w:r w:rsidRPr="00403AAF">
        <w:rPr>
          <w:szCs w:val="28"/>
          <w:lang w:val="vi-VN"/>
        </w:rPr>
        <w:t xml:space="preserve">Duy trì mức sinh hợp lý, </w:t>
      </w:r>
      <w:r w:rsidRPr="00403AAF">
        <w:rPr>
          <w:szCs w:val="28"/>
        </w:rPr>
        <w:t>từng bước</w:t>
      </w:r>
      <w:r w:rsidRPr="00403AAF">
        <w:rPr>
          <w:szCs w:val="28"/>
          <w:lang w:val="vi-VN"/>
        </w:rPr>
        <w:t xml:space="preserve"> nâng mức sinh để đạt mức sinh thay thế; đưa tỉ số giới tính khi sinh về mức cân bằng tự nhiên; thích ứng với già hóa </w:t>
      </w:r>
      <w:r w:rsidRPr="00403AAF">
        <w:rPr>
          <w:szCs w:val="28"/>
          <w:lang w:val="vi-VN"/>
        </w:rPr>
        <w:lastRenderedPageBreak/>
        <w:t xml:space="preserve">dân số; phân bố dân số hợp lý và nâng cao chất lượng dân số, góp phần phát triển kinh tế </w:t>
      </w:r>
      <w:r w:rsidR="00A5782E" w:rsidRPr="00403AAF">
        <w:rPr>
          <w:szCs w:val="28"/>
        </w:rPr>
        <w:t xml:space="preserve">- </w:t>
      </w:r>
      <w:r w:rsidRPr="00403AAF">
        <w:rPr>
          <w:szCs w:val="28"/>
          <w:lang w:val="vi-VN"/>
        </w:rPr>
        <w:t>xã hội củ</w:t>
      </w:r>
      <w:r w:rsidR="00266568" w:rsidRPr="00403AAF">
        <w:rPr>
          <w:szCs w:val="28"/>
          <w:lang w:val="vi-VN"/>
        </w:rPr>
        <w:t>a T</w:t>
      </w:r>
      <w:r w:rsidRPr="00403AAF">
        <w:rPr>
          <w:szCs w:val="28"/>
          <w:lang w:val="vi-VN"/>
        </w:rPr>
        <w:t>ỉnh.</w:t>
      </w:r>
    </w:p>
    <w:p w14:paraId="6593E035" w14:textId="2EDE92F0" w:rsidR="00127A93" w:rsidRPr="00403AAF" w:rsidRDefault="00266568" w:rsidP="00127A93">
      <w:pPr>
        <w:ind w:firstLine="709"/>
        <w:jc w:val="both"/>
      </w:pPr>
      <w:r w:rsidRPr="00403AAF">
        <w:t>Từng bước cải thiện</w:t>
      </w:r>
      <w:r w:rsidR="00127A93" w:rsidRPr="00403AAF">
        <w:t xml:space="preserve"> sức khỏe bà mẹ và trẻ em, </w:t>
      </w:r>
      <w:r w:rsidRPr="00403AAF">
        <w:t>duy trì</w:t>
      </w:r>
      <w:r w:rsidR="00A5782E" w:rsidRPr="00403AAF">
        <w:t xml:space="preserve"> không có</w:t>
      </w:r>
      <w:r w:rsidR="00127A93" w:rsidRPr="00403AAF">
        <w:t xml:space="preserve"> </w:t>
      </w:r>
      <w:r w:rsidRPr="00403AAF">
        <w:t>số ca tử vong mẹ/100.000 trẻ như hiện tạ</w:t>
      </w:r>
      <w:r w:rsidR="00A5782E" w:rsidRPr="00403AAF">
        <w:t xml:space="preserve">i, </w:t>
      </w:r>
      <w:r w:rsidRPr="00403AAF">
        <w:t>giảm</w:t>
      </w:r>
      <w:r w:rsidR="00ED2EFA" w:rsidRPr="00403AAF">
        <w:t xml:space="preserve"> tỷ lệ</w:t>
      </w:r>
      <w:r w:rsidR="00127A93" w:rsidRPr="00403AAF">
        <w:t xml:space="preserve"> tử vong sơ sinh và tử vong trẻ em thông qua các giải pháp can thiệp và thực hiện các dự phòng có hiệu quả, ưu tiên các vùng sâu vùng xa còn nhiều khó khăn trong tiếp cận và sử dụng dịch vụ chăm sóc sức khỏe bà mẹ, chăm sóc sơ sinh, chăm sóc và nuôi dưỡng trẻ nhỏ</w:t>
      </w:r>
      <w:r w:rsidRPr="00403AAF">
        <w:t>.</w:t>
      </w:r>
    </w:p>
    <w:p w14:paraId="58989E4B" w14:textId="77777777" w:rsidR="009319D1" w:rsidRPr="002E2713" w:rsidRDefault="009319D1" w:rsidP="009319D1">
      <w:pPr>
        <w:pStyle w:val="Heading5"/>
        <w:spacing w:line="312" w:lineRule="auto"/>
        <w:rPr>
          <w:color w:val="FF0000"/>
          <w:highlight w:val="yellow"/>
        </w:rPr>
      </w:pPr>
      <w:bookmarkStart w:id="227" w:name="_Toc89880009"/>
      <w:bookmarkStart w:id="228" w:name="_Toc108286517"/>
      <w:r w:rsidRPr="002E2713">
        <w:rPr>
          <w:color w:val="FF0000"/>
        </w:rPr>
        <w:t xml:space="preserve">b) </w:t>
      </w:r>
      <w:r w:rsidRPr="002E2713">
        <w:rPr>
          <w:color w:val="FF0000"/>
          <w:highlight w:val="yellow"/>
        </w:rPr>
        <w:t>Tổ chức mạng lưới DS-KHHGĐ</w:t>
      </w:r>
    </w:p>
    <w:p w14:paraId="44EA5D77" w14:textId="034DDF74" w:rsidR="005E0F0D" w:rsidRPr="008C5F10" w:rsidRDefault="009319D1" w:rsidP="009319D1">
      <w:pPr>
        <w:pStyle w:val="Content"/>
        <w:spacing w:line="312" w:lineRule="auto"/>
        <w:rPr>
          <w:color w:val="FF0000"/>
        </w:rPr>
      </w:pPr>
      <w:r w:rsidRPr="008C5F10">
        <w:rPr>
          <w:color w:val="FF0000"/>
          <w:highlight w:val="yellow"/>
        </w:rPr>
        <w:t>Mạng lưới thực hiện công tác Dân số - KHHGĐ của tỉnh được duy trì, thay đổi cho phù hợp với tình hình mới và nhu cầu về nguồn nhân lực, cơ chế chính sách: gồm Phòng dân số trực thuộc Sở Y tế</w:t>
      </w:r>
      <w:r w:rsidR="00E0183D" w:rsidRPr="008C5F10">
        <w:rPr>
          <w:color w:val="FF0000"/>
          <w:highlight w:val="yellow"/>
        </w:rPr>
        <w:t xml:space="preserve"> (sau khi thực hiện sáp nhập Chi cục DS-KHHGĐ giai đoạn 2021 – 2025)</w:t>
      </w:r>
      <w:r w:rsidRPr="008C5F10">
        <w:rPr>
          <w:color w:val="FF0000"/>
          <w:highlight w:val="yellow"/>
        </w:rPr>
        <w:t>;</w:t>
      </w:r>
      <w:r w:rsidRPr="008C5F10">
        <w:rPr>
          <w:color w:val="FF0000"/>
        </w:rPr>
        <w:t xml:space="preserve"> Khoa Dân số</w:t>
      </w:r>
      <w:r w:rsidR="005E0F0D" w:rsidRPr="008C5F10">
        <w:rPr>
          <w:color w:val="FF0000"/>
        </w:rPr>
        <w:t xml:space="preserve"> </w:t>
      </w:r>
      <w:r w:rsidRPr="008C5F10">
        <w:rPr>
          <w:color w:val="FF0000"/>
        </w:rPr>
        <w:t>-  Chăm sóc sức khỏe sinh sản tuyến huyện; Viên</w:t>
      </w:r>
      <w:r w:rsidRPr="008C5F10">
        <w:rPr>
          <w:color w:val="FF0000"/>
          <w:lang w:val="vi-VN"/>
        </w:rPr>
        <w:t xml:space="preserve"> </w:t>
      </w:r>
      <w:r w:rsidRPr="008C5F10">
        <w:rPr>
          <w:color w:val="FF0000"/>
        </w:rPr>
        <w:t>chức dân số tuyến xã trực thuộc Trạm y tế xã và các cộng tác viên dân số ở các ấp</w:t>
      </w:r>
      <w:r w:rsidRPr="008C5F10">
        <w:rPr>
          <w:color w:val="FF0000"/>
          <w:lang w:val="vi-VN"/>
        </w:rPr>
        <w:t xml:space="preserve">/khu </w:t>
      </w:r>
      <w:r w:rsidRPr="008C5F10">
        <w:rPr>
          <w:color w:val="FF0000"/>
        </w:rPr>
        <w:t xml:space="preserve">vực. </w:t>
      </w:r>
    </w:p>
    <w:p w14:paraId="71FD94AF" w14:textId="05A94541" w:rsidR="009319D1" w:rsidRPr="00F13E78" w:rsidRDefault="009319D1" w:rsidP="009319D1">
      <w:pPr>
        <w:pStyle w:val="Content"/>
        <w:spacing w:line="312" w:lineRule="auto"/>
        <w:rPr>
          <w:color w:val="FF0000"/>
        </w:rPr>
      </w:pPr>
      <w:r w:rsidRPr="00F13E78">
        <w:rPr>
          <w:color w:val="FF0000"/>
        </w:rPr>
        <w:t xml:space="preserve">Ngoài ra, </w:t>
      </w:r>
      <w:r w:rsidR="005E0F0D" w:rsidRPr="00F13E78">
        <w:rPr>
          <w:color w:val="FF0000"/>
        </w:rPr>
        <w:t xml:space="preserve">Ngành đang tham mưu xây dựng đề án </w:t>
      </w:r>
      <w:r w:rsidRPr="00F13E78">
        <w:rPr>
          <w:color w:val="FF0000"/>
        </w:rPr>
        <w:t>thành lập Trung tâm Truyền thông Giáo dục sức khỏe, Cung ứng dịch vụ Dân số - Sức khỏe sinh sản (</w:t>
      </w:r>
      <w:r w:rsidR="005E0F0D" w:rsidRPr="00F13E78">
        <w:rPr>
          <w:color w:val="FF0000"/>
        </w:rPr>
        <w:t>t</w:t>
      </w:r>
      <w:r w:rsidRPr="00F13E78">
        <w:rPr>
          <w:color w:val="FF0000"/>
        </w:rPr>
        <w:t>rực thuộc</w:t>
      </w:r>
      <w:r w:rsidR="005E0F0D" w:rsidRPr="00F13E78">
        <w:rPr>
          <w:color w:val="FF0000"/>
        </w:rPr>
        <w:t xml:space="preserve"> Chi cục DS-KHHGĐ</w:t>
      </w:r>
      <w:r w:rsidRPr="00F13E78">
        <w:rPr>
          <w:color w:val="FF0000"/>
        </w:rPr>
        <w:t xml:space="preserve">) trong giai đoạn 2022 </w:t>
      </w:r>
      <w:r w:rsidR="005E0F0D" w:rsidRPr="00F13E78">
        <w:rPr>
          <w:color w:val="FF0000"/>
        </w:rPr>
        <w:t>–</w:t>
      </w:r>
      <w:r w:rsidRPr="00F13E78">
        <w:rPr>
          <w:color w:val="FF0000"/>
        </w:rPr>
        <w:t xml:space="preserve"> 2025</w:t>
      </w:r>
      <w:r w:rsidR="005E0F0D" w:rsidRPr="00F13E78">
        <w:rPr>
          <w:color w:val="FF0000"/>
        </w:rPr>
        <w:t>, sau khi có sáp nhập Chi cục DS-KHHGĐ đơn vị sự nhiệp này sẽ trực thuộc Sở Y tế</w:t>
      </w:r>
      <w:r w:rsidRPr="00F13E78">
        <w:rPr>
          <w:color w:val="FF0000"/>
        </w:rPr>
        <w:t>.</w:t>
      </w:r>
    </w:p>
    <w:p w14:paraId="750D3A00" w14:textId="41D26461" w:rsidR="00127A93" w:rsidRPr="00403AAF" w:rsidRDefault="00641654" w:rsidP="00641654">
      <w:pPr>
        <w:pStyle w:val="Caption"/>
        <w:rPr>
          <w:color w:val="auto"/>
        </w:rPr>
      </w:pPr>
      <w:r w:rsidRPr="00403AAF">
        <w:rPr>
          <w:color w:val="auto"/>
        </w:rPr>
        <w:t xml:space="preserve">Bảng </w:t>
      </w:r>
      <w:r w:rsidR="00C97580" w:rsidRPr="00403AAF">
        <w:rPr>
          <w:color w:val="auto"/>
        </w:rPr>
        <w:fldChar w:fldCharType="begin"/>
      </w:r>
      <w:r w:rsidR="00C97580" w:rsidRPr="00403AAF">
        <w:rPr>
          <w:color w:val="auto"/>
        </w:rPr>
        <w:instrText xml:space="preserve"> SEQ Bảng \* ARABIC </w:instrText>
      </w:r>
      <w:r w:rsidR="00C97580" w:rsidRPr="00403AAF">
        <w:rPr>
          <w:color w:val="auto"/>
        </w:rPr>
        <w:fldChar w:fldCharType="separate"/>
      </w:r>
      <w:r w:rsidR="001C156A">
        <w:rPr>
          <w:noProof/>
          <w:color w:val="auto"/>
        </w:rPr>
        <w:t>21</w:t>
      </w:r>
      <w:r w:rsidR="00C97580" w:rsidRPr="00403AAF">
        <w:rPr>
          <w:noProof/>
          <w:color w:val="auto"/>
        </w:rPr>
        <w:fldChar w:fldCharType="end"/>
      </w:r>
      <w:r w:rsidRPr="00403AAF">
        <w:rPr>
          <w:color w:val="auto"/>
        </w:rPr>
        <w:t xml:space="preserve">: </w:t>
      </w:r>
      <w:r w:rsidR="00127A93" w:rsidRPr="00403AAF">
        <w:rPr>
          <w:color w:val="auto"/>
        </w:rPr>
        <w:t>Các chỉ tiêu về công tác DS-KHHGĐ giai đoạn 2021 – 2030</w:t>
      </w:r>
      <w:bookmarkEnd w:id="227"/>
      <w:bookmarkEnd w:id="228"/>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81"/>
        <w:gridCol w:w="1276"/>
        <w:gridCol w:w="1134"/>
        <w:gridCol w:w="1134"/>
        <w:gridCol w:w="1122"/>
        <w:gridCol w:w="12"/>
      </w:tblGrid>
      <w:tr w:rsidR="004051A7" w:rsidRPr="00403AAF" w14:paraId="09E6CCFB" w14:textId="77777777" w:rsidTr="00E9288C">
        <w:trPr>
          <w:gridAfter w:val="1"/>
          <w:wAfter w:w="12" w:type="dxa"/>
        </w:trPr>
        <w:tc>
          <w:tcPr>
            <w:tcW w:w="567" w:type="dxa"/>
          </w:tcPr>
          <w:p w14:paraId="17770FA8" w14:textId="77777777" w:rsidR="00127A93" w:rsidRPr="00403AAF" w:rsidRDefault="00127A93" w:rsidP="00A0055D">
            <w:pPr>
              <w:spacing w:before="60" w:after="60" w:line="360" w:lineRule="auto"/>
              <w:jc w:val="center"/>
              <w:rPr>
                <w:b/>
                <w:i/>
              </w:rPr>
            </w:pPr>
          </w:p>
        </w:tc>
        <w:tc>
          <w:tcPr>
            <w:tcW w:w="4281" w:type="dxa"/>
          </w:tcPr>
          <w:p w14:paraId="4DA06B09" w14:textId="77777777" w:rsidR="00127A93" w:rsidRPr="00403AAF" w:rsidRDefault="00127A93" w:rsidP="00A0055D">
            <w:pPr>
              <w:spacing w:before="60" w:after="60" w:line="360" w:lineRule="auto"/>
              <w:jc w:val="center"/>
              <w:rPr>
                <w:b/>
                <w:i/>
              </w:rPr>
            </w:pPr>
          </w:p>
        </w:tc>
        <w:tc>
          <w:tcPr>
            <w:tcW w:w="1276" w:type="dxa"/>
          </w:tcPr>
          <w:p w14:paraId="1E370B4B" w14:textId="77777777" w:rsidR="00127A93" w:rsidRPr="00403AAF" w:rsidRDefault="00127A93" w:rsidP="00A0055D">
            <w:pPr>
              <w:spacing w:before="60" w:after="60" w:line="360" w:lineRule="auto"/>
              <w:jc w:val="center"/>
              <w:rPr>
                <w:b/>
                <w:iCs/>
                <w:lang w:val="vi-VN"/>
              </w:rPr>
            </w:pPr>
            <w:r w:rsidRPr="00403AAF">
              <w:rPr>
                <w:b/>
                <w:iCs/>
                <w:lang w:val="vi-VN"/>
              </w:rPr>
              <w:t>Đơn vị</w:t>
            </w:r>
          </w:p>
        </w:tc>
        <w:tc>
          <w:tcPr>
            <w:tcW w:w="1134" w:type="dxa"/>
          </w:tcPr>
          <w:p w14:paraId="40B8F99D" w14:textId="77777777" w:rsidR="00127A93" w:rsidRPr="00403AAF" w:rsidRDefault="00127A93" w:rsidP="00A0055D">
            <w:pPr>
              <w:spacing w:before="60" w:after="60" w:line="360" w:lineRule="auto"/>
              <w:jc w:val="center"/>
              <w:rPr>
                <w:b/>
                <w:lang w:val="vi-VN"/>
              </w:rPr>
            </w:pPr>
            <w:r w:rsidRPr="00403AAF">
              <w:rPr>
                <w:b/>
              </w:rPr>
              <w:t>202</w:t>
            </w:r>
            <w:r w:rsidRPr="00403AAF">
              <w:rPr>
                <w:b/>
                <w:lang w:val="vi-VN"/>
              </w:rPr>
              <w:t>0</w:t>
            </w:r>
          </w:p>
        </w:tc>
        <w:tc>
          <w:tcPr>
            <w:tcW w:w="1134" w:type="dxa"/>
            <w:shd w:val="clear" w:color="auto" w:fill="auto"/>
          </w:tcPr>
          <w:p w14:paraId="134CCCD0" w14:textId="77777777" w:rsidR="00127A93" w:rsidRPr="00403AAF" w:rsidRDefault="00127A93" w:rsidP="00A0055D">
            <w:pPr>
              <w:spacing w:before="60" w:after="60" w:line="360" w:lineRule="auto"/>
              <w:jc w:val="center"/>
              <w:rPr>
                <w:b/>
              </w:rPr>
            </w:pPr>
            <w:r w:rsidRPr="00403AAF">
              <w:rPr>
                <w:b/>
              </w:rPr>
              <w:t>2025</w:t>
            </w:r>
          </w:p>
        </w:tc>
        <w:tc>
          <w:tcPr>
            <w:tcW w:w="1122" w:type="dxa"/>
          </w:tcPr>
          <w:p w14:paraId="0459F3B3" w14:textId="52C40661" w:rsidR="00127A93" w:rsidRPr="00403AAF" w:rsidRDefault="00127A93" w:rsidP="00A0055D">
            <w:pPr>
              <w:spacing w:before="60" w:after="60" w:line="360" w:lineRule="auto"/>
            </w:pPr>
            <w:r w:rsidRPr="00403AAF">
              <w:rPr>
                <w:b/>
              </w:rPr>
              <w:t>20</w:t>
            </w:r>
            <w:r w:rsidR="00A343EF" w:rsidRPr="00403AAF">
              <w:rPr>
                <w:b/>
              </w:rPr>
              <w:t>30</w:t>
            </w:r>
          </w:p>
        </w:tc>
      </w:tr>
      <w:tr w:rsidR="004051A7" w:rsidRPr="00403AAF" w14:paraId="4CA0AC22" w14:textId="77777777" w:rsidTr="00E9288C">
        <w:trPr>
          <w:gridAfter w:val="1"/>
          <w:wAfter w:w="12" w:type="dxa"/>
          <w:trHeight w:val="423"/>
        </w:trPr>
        <w:tc>
          <w:tcPr>
            <w:tcW w:w="567" w:type="dxa"/>
          </w:tcPr>
          <w:p w14:paraId="76528070" w14:textId="77777777" w:rsidR="00B956C8" w:rsidRPr="00403AAF" w:rsidRDefault="00B956C8" w:rsidP="00A0055D">
            <w:pPr>
              <w:spacing w:before="60" w:after="60" w:line="360" w:lineRule="auto"/>
              <w:jc w:val="center"/>
              <w:rPr>
                <w:bCs/>
                <w:iCs/>
                <w:lang w:val="vi-VN"/>
              </w:rPr>
            </w:pPr>
            <w:r w:rsidRPr="00403AAF">
              <w:rPr>
                <w:bCs/>
                <w:iCs/>
                <w:lang w:val="vi-VN"/>
              </w:rPr>
              <w:t>1</w:t>
            </w:r>
          </w:p>
        </w:tc>
        <w:tc>
          <w:tcPr>
            <w:tcW w:w="4281" w:type="dxa"/>
          </w:tcPr>
          <w:p w14:paraId="56163EEC" w14:textId="77777777" w:rsidR="00B956C8" w:rsidRPr="00403AAF" w:rsidRDefault="00B956C8" w:rsidP="00A0055D">
            <w:pPr>
              <w:spacing w:before="60" w:after="60" w:line="360" w:lineRule="auto"/>
              <w:jc w:val="both"/>
              <w:rPr>
                <w:bCs/>
                <w:iCs/>
                <w:lang w:val="vi-VN"/>
              </w:rPr>
            </w:pPr>
            <w:r w:rsidRPr="00403AAF">
              <w:rPr>
                <w:bCs/>
                <w:iCs/>
                <w:lang w:val="es-ES_tradnl"/>
              </w:rPr>
              <w:t>Dân số</w:t>
            </w:r>
          </w:p>
        </w:tc>
        <w:tc>
          <w:tcPr>
            <w:tcW w:w="1276" w:type="dxa"/>
          </w:tcPr>
          <w:p w14:paraId="2E78D5DA" w14:textId="77777777" w:rsidR="00B956C8" w:rsidRPr="00403AAF" w:rsidRDefault="00B956C8" w:rsidP="00A0055D">
            <w:pPr>
              <w:spacing w:before="60" w:after="60" w:line="360" w:lineRule="auto"/>
              <w:jc w:val="center"/>
              <w:rPr>
                <w:bCs/>
                <w:iCs/>
                <w:lang w:val="vi-VN"/>
              </w:rPr>
            </w:pPr>
            <w:r w:rsidRPr="00403AAF">
              <w:rPr>
                <w:bCs/>
                <w:iCs/>
                <w:lang w:val="vi-VN"/>
              </w:rPr>
              <w:t>Triệu ng</w:t>
            </w:r>
          </w:p>
        </w:tc>
        <w:tc>
          <w:tcPr>
            <w:tcW w:w="1134" w:type="dxa"/>
          </w:tcPr>
          <w:p w14:paraId="6CB0D82C" w14:textId="1AECF873" w:rsidR="00B956C8" w:rsidRPr="00403AAF" w:rsidRDefault="00E9288C" w:rsidP="00A0055D">
            <w:pPr>
              <w:spacing w:before="60" w:after="60" w:line="360" w:lineRule="auto"/>
              <w:jc w:val="center"/>
              <w:rPr>
                <w:bCs/>
                <w:iCs/>
                <w:lang w:val="vi-VN"/>
              </w:rPr>
            </w:pPr>
            <w:r w:rsidRPr="00403AAF">
              <w:t>726,792</w:t>
            </w:r>
          </w:p>
        </w:tc>
        <w:tc>
          <w:tcPr>
            <w:tcW w:w="1134" w:type="dxa"/>
            <w:shd w:val="clear" w:color="auto" w:fill="auto"/>
          </w:tcPr>
          <w:p w14:paraId="5761F0DE" w14:textId="3C5D4B88" w:rsidR="00B956C8" w:rsidRPr="00403AAF" w:rsidRDefault="00896F88" w:rsidP="00A0055D">
            <w:pPr>
              <w:spacing w:before="60" w:after="60" w:line="360" w:lineRule="auto"/>
              <w:jc w:val="center"/>
              <w:rPr>
                <w:bCs/>
                <w:iCs/>
              </w:rPr>
            </w:pPr>
            <w:r w:rsidRPr="00403AAF">
              <w:rPr>
                <w:bCs/>
                <w:iCs/>
              </w:rPr>
              <w:t>756,6</w:t>
            </w:r>
          </w:p>
        </w:tc>
        <w:tc>
          <w:tcPr>
            <w:tcW w:w="1122" w:type="dxa"/>
          </w:tcPr>
          <w:p w14:paraId="6362493E" w14:textId="024BD745" w:rsidR="00B956C8" w:rsidRPr="00403AAF" w:rsidRDefault="00896F88" w:rsidP="00A0055D">
            <w:pPr>
              <w:spacing w:before="60" w:after="60" w:line="360" w:lineRule="auto"/>
              <w:jc w:val="right"/>
              <w:rPr>
                <w:bCs/>
                <w:iCs/>
              </w:rPr>
            </w:pPr>
            <w:r w:rsidRPr="00403AAF">
              <w:rPr>
                <w:bCs/>
                <w:iCs/>
              </w:rPr>
              <w:t>814,5</w:t>
            </w:r>
          </w:p>
        </w:tc>
      </w:tr>
      <w:tr w:rsidR="00685DBE" w:rsidRPr="00403AAF" w14:paraId="2425C357" w14:textId="77777777" w:rsidTr="00E9288C">
        <w:trPr>
          <w:gridAfter w:val="1"/>
          <w:wAfter w:w="12" w:type="dxa"/>
        </w:trPr>
        <w:tc>
          <w:tcPr>
            <w:tcW w:w="567" w:type="dxa"/>
          </w:tcPr>
          <w:p w14:paraId="4AF881AC" w14:textId="77777777" w:rsidR="00685DBE" w:rsidRPr="00403AAF" w:rsidRDefault="00685DBE" w:rsidP="00A0055D">
            <w:pPr>
              <w:spacing w:before="60" w:after="60" w:line="360" w:lineRule="auto"/>
              <w:jc w:val="center"/>
              <w:rPr>
                <w:bCs/>
                <w:iCs/>
                <w:lang w:val="vi-VN"/>
              </w:rPr>
            </w:pPr>
            <w:r w:rsidRPr="00403AAF">
              <w:rPr>
                <w:bCs/>
                <w:iCs/>
                <w:lang w:val="vi-VN"/>
              </w:rPr>
              <w:t>2</w:t>
            </w:r>
          </w:p>
        </w:tc>
        <w:tc>
          <w:tcPr>
            <w:tcW w:w="4281" w:type="dxa"/>
          </w:tcPr>
          <w:p w14:paraId="3A937DD9" w14:textId="77777777" w:rsidR="00685DBE" w:rsidRPr="00403AAF" w:rsidRDefault="00685DBE" w:rsidP="00A0055D">
            <w:pPr>
              <w:spacing w:before="60" w:after="60" w:line="360" w:lineRule="auto"/>
              <w:jc w:val="both"/>
              <w:rPr>
                <w:bCs/>
                <w:iCs/>
              </w:rPr>
            </w:pPr>
            <w:r w:rsidRPr="00403AAF">
              <w:rPr>
                <w:bCs/>
                <w:iCs/>
                <w:lang w:val="vi-VN"/>
              </w:rPr>
              <w:t>B</w:t>
            </w:r>
            <w:r w:rsidRPr="00403AAF">
              <w:rPr>
                <w:bCs/>
                <w:iCs/>
                <w:lang w:val="es-ES_tradnl"/>
              </w:rPr>
              <w:t>ình quân số</w:t>
            </w:r>
            <w:r w:rsidRPr="00403AAF">
              <w:rPr>
                <w:bCs/>
                <w:iCs/>
                <w:lang w:val="vi-VN"/>
              </w:rPr>
              <w:t xml:space="preserve"> con của </w:t>
            </w:r>
            <w:r w:rsidRPr="00403AAF">
              <w:rPr>
                <w:bCs/>
                <w:iCs/>
                <w:lang w:val="es-ES_tradnl"/>
              </w:rPr>
              <w:t>mỗi phụ nữ trong độ tuổi sinh đẻ</w:t>
            </w:r>
          </w:p>
        </w:tc>
        <w:tc>
          <w:tcPr>
            <w:tcW w:w="1276" w:type="dxa"/>
          </w:tcPr>
          <w:p w14:paraId="474FC9EB" w14:textId="28842C4C" w:rsidR="00685DBE" w:rsidRPr="00403AAF" w:rsidRDefault="001A3EC4" w:rsidP="00A0055D">
            <w:pPr>
              <w:spacing w:before="60" w:after="60" w:line="360" w:lineRule="auto"/>
              <w:jc w:val="center"/>
              <w:rPr>
                <w:bCs/>
                <w:iCs/>
              </w:rPr>
            </w:pPr>
            <w:r w:rsidRPr="00403AAF">
              <w:rPr>
                <w:bCs/>
                <w:iCs/>
              </w:rPr>
              <w:t>Con/phụ nữ</w:t>
            </w:r>
          </w:p>
        </w:tc>
        <w:tc>
          <w:tcPr>
            <w:tcW w:w="1134" w:type="dxa"/>
          </w:tcPr>
          <w:p w14:paraId="5B021F46" w14:textId="2B8C34A3" w:rsidR="00685DBE" w:rsidRPr="00403AAF" w:rsidRDefault="00685DBE" w:rsidP="00A0055D">
            <w:pPr>
              <w:spacing w:before="60" w:after="60" w:line="360" w:lineRule="auto"/>
              <w:jc w:val="center"/>
              <w:rPr>
                <w:bCs/>
                <w:iCs/>
              </w:rPr>
            </w:pPr>
            <w:r w:rsidRPr="00403AAF">
              <w:rPr>
                <w:bCs/>
                <w:iCs/>
              </w:rPr>
              <w:t>1,3</w:t>
            </w:r>
          </w:p>
        </w:tc>
        <w:tc>
          <w:tcPr>
            <w:tcW w:w="1134" w:type="dxa"/>
            <w:shd w:val="clear" w:color="auto" w:fill="auto"/>
          </w:tcPr>
          <w:p w14:paraId="7B76B7A3" w14:textId="04237D9B" w:rsidR="00685DBE" w:rsidRPr="00403AAF" w:rsidRDefault="00685DBE" w:rsidP="00A0055D">
            <w:pPr>
              <w:spacing w:before="60" w:after="60" w:line="360" w:lineRule="auto"/>
              <w:jc w:val="center"/>
              <w:rPr>
                <w:bCs/>
                <w:iCs/>
                <w:lang w:val="vi-VN"/>
              </w:rPr>
            </w:pPr>
            <w:r w:rsidRPr="00403AAF">
              <w:rPr>
                <w:bCs/>
                <w:iCs/>
                <w:lang w:val="vi-VN"/>
              </w:rPr>
              <w:t>1,8-2,1</w:t>
            </w:r>
          </w:p>
        </w:tc>
        <w:tc>
          <w:tcPr>
            <w:tcW w:w="1122" w:type="dxa"/>
          </w:tcPr>
          <w:p w14:paraId="146FE80C" w14:textId="45538A06" w:rsidR="00685DBE" w:rsidRPr="00403AAF" w:rsidRDefault="00685DBE" w:rsidP="00A0055D">
            <w:pPr>
              <w:spacing w:before="60" w:after="60" w:line="360" w:lineRule="auto"/>
              <w:jc w:val="right"/>
              <w:rPr>
                <w:bCs/>
                <w:iCs/>
              </w:rPr>
            </w:pPr>
            <w:r w:rsidRPr="00403AAF">
              <w:rPr>
                <w:bCs/>
                <w:iCs/>
              </w:rPr>
              <w:t>2,1</w:t>
            </w:r>
          </w:p>
        </w:tc>
      </w:tr>
      <w:tr w:rsidR="004051A7" w:rsidRPr="00403AAF" w14:paraId="13081494" w14:textId="77777777" w:rsidTr="00E9288C">
        <w:trPr>
          <w:gridAfter w:val="1"/>
          <w:wAfter w:w="12" w:type="dxa"/>
        </w:trPr>
        <w:tc>
          <w:tcPr>
            <w:tcW w:w="567" w:type="dxa"/>
          </w:tcPr>
          <w:p w14:paraId="57C3B62C" w14:textId="2FA09EF8" w:rsidR="00B956C8" w:rsidRPr="00403AAF" w:rsidRDefault="00626AFE" w:rsidP="00A0055D">
            <w:pPr>
              <w:spacing w:before="60" w:after="60" w:line="360" w:lineRule="auto"/>
              <w:jc w:val="center"/>
            </w:pPr>
            <w:r w:rsidRPr="00403AAF">
              <w:t>3</w:t>
            </w:r>
          </w:p>
        </w:tc>
        <w:tc>
          <w:tcPr>
            <w:tcW w:w="4281" w:type="dxa"/>
          </w:tcPr>
          <w:p w14:paraId="0A30A076" w14:textId="77777777" w:rsidR="00B956C8" w:rsidRPr="00403AAF" w:rsidRDefault="00B956C8" w:rsidP="00A0055D">
            <w:pPr>
              <w:spacing w:before="60" w:after="60" w:line="360" w:lineRule="auto"/>
              <w:jc w:val="both"/>
            </w:pPr>
            <w:r w:rsidRPr="00403AAF">
              <w:t>Tỷ lệ quản lý thai</w:t>
            </w:r>
          </w:p>
        </w:tc>
        <w:tc>
          <w:tcPr>
            <w:tcW w:w="1276" w:type="dxa"/>
          </w:tcPr>
          <w:p w14:paraId="0688869E" w14:textId="77777777" w:rsidR="00B956C8" w:rsidRPr="00403AAF" w:rsidRDefault="00B956C8" w:rsidP="00A0055D">
            <w:pPr>
              <w:spacing w:before="60" w:after="60" w:line="360" w:lineRule="auto"/>
              <w:jc w:val="center"/>
            </w:pPr>
            <w:r w:rsidRPr="00403AAF">
              <w:t>%</w:t>
            </w:r>
          </w:p>
        </w:tc>
        <w:tc>
          <w:tcPr>
            <w:tcW w:w="1134" w:type="dxa"/>
          </w:tcPr>
          <w:p w14:paraId="3EA11445" w14:textId="2E9597D3" w:rsidR="00B956C8" w:rsidRPr="00403AAF" w:rsidRDefault="00B956C8" w:rsidP="00A0055D">
            <w:pPr>
              <w:spacing w:before="60" w:after="60" w:line="360" w:lineRule="auto"/>
              <w:jc w:val="center"/>
              <w:rPr>
                <w:lang w:val="vi-VN"/>
              </w:rPr>
            </w:pPr>
          </w:p>
        </w:tc>
        <w:tc>
          <w:tcPr>
            <w:tcW w:w="1134" w:type="dxa"/>
            <w:shd w:val="clear" w:color="auto" w:fill="auto"/>
          </w:tcPr>
          <w:p w14:paraId="44936FBC" w14:textId="401D5D7F" w:rsidR="00B956C8" w:rsidRPr="00403AAF" w:rsidRDefault="00626AFE" w:rsidP="00A0055D">
            <w:pPr>
              <w:spacing w:before="60" w:after="60" w:line="360" w:lineRule="auto"/>
              <w:jc w:val="center"/>
            </w:pPr>
            <w:r w:rsidRPr="00403AAF">
              <w:t>99,5</w:t>
            </w:r>
          </w:p>
        </w:tc>
        <w:tc>
          <w:tcPr>
            <w:tcW w:w="1122" w:type="dxa"/>
          </w:tcPr>
          <w:p w14:paraId="673262E0" w14:textId="089265B3" w:rsidR="00B956C8" w:rsidRPr="00403AAF" w:rsidRDefault="00626AFE" w:rsidP="00A0055D">
            <w:pPr>
              <w:spacing w:before="60" w:after="60" w:line="360" w:lineRule="auto"/>
              <w:jc w:val="center"/>
              <w:rPr>
                <w:iCs/>
              </w:rPr>
            </w:pPr>
            <w:r w:rsidRPr="00403AAF">
              <w:rPr>
                <w:iCs/>
              </w:rPr>
              <w:t>99,7</w:t>
            </w:r>
          </w:p>
        </w:tc>
      </w:tr>
      <w:tr w:rsidR="004051A7" w:rsidRPr="00403AAF" w14:paraId="5AD4C73F" w14:textId="77777777" w:rsidTr="00E9288C">
        <w:trPr>
          <w:gridAfter w:val="1"/>
          <w:wAfter w:w="12" w:type="dxa"/>
        </w:trPr>
        <w:tc>
          <w:tcPr>
            <w:tcW w:w="567" w:type="dxa"/>
          </w:tcPr>
          <w:p w14:paraId="380A2624" w14:textId="67FA3B74" w:rsidR="00B956C8" w:rsidRPr="00403AAF" w:rsidRDefault="00626AFE" w:rsidP="00A0055D">
            <w:pPr>
              <w:spacing w:before="60" w:after="60" w:line="360" w:lineRule="auto"/>
              <w:jc w:val="center"/>
            </w:pPr>
            <w:r w:rsidRPr="00403AAF">
              <w:t>4</w:t>
            </w:r>
          </w:p>
        </w:tc>
        <w:tc>
          <w:tcPr>
            <w:tcW w:w="4281" w:type="dxa"/>
          </w:tcPr>
          <w:p w14:paraId="78660BA4" w14:textId="77777777" w:rsidR="00B956C8" w:rsidRPr="00403AAF" w:rsidRDefault="00B956C8" w:rsidP="00A0055D">
            <w:pPr>
              <w:spacing w:before="60" w:after="60" w:line="360" w:lineRule="auto"/>
              <w:jc w:val="both"/>
            </w:pPr>
            <w:r w:rsidRPr="00403AAF">
              <w:t>Tỷ lệ PN khám thai 3 lần/ 3 kỳ</w:t>
            </w:r>
          </w:p>
        </w:tc>
        <w:tc>
          <w:tcPr>
            <w:tcW w:w="1276" w:type="dxa"/>
          </w:tcPr>
          <w:p w14:paraId="7DD9873D" w14:textId="77777777" w:rsidR="00B956C8" w:rsidRPr="00403AAF" w:rsidRDefault="00B956C8" w:rsidP="00A0055D">
            <w:pPr>
              <w:spacing w:before="60" w:after="60" w:line="360" w:lineRule="auto"/>
              <w:jc w:val="center"/>
            </w:pPr>
            <w:r w:rsidRPr="00403AAF">
              <w:t>%</w:t>
            </w:r>
          </w:p>
        </w:tc>
        <w:tc>
          <w:tcPr>
            <w:tcW w:w="1134" w:type="dxa"/>
          </w:tcPr>
          <w:p w14:paraId="1D262852" w14:textId="02EDA336" w:rsidR="00B956C8" w:rsidRPr="00403AAF" w:rsidRDefault="00386607" w:rsidP="00A0055D">
            <w:pPr>
              <w:spacing w:before="60" w:after="60" w:line="360" w:lineRule="auto"/>
              <w:jc w:val="center"/>
            </w:pPr>
            <w:r w:rsidRPr="00403AAF">
              <w:t>97,6</w:t>
            </w:r>
          </w:p>
        </w:tc>
        <w:tc>
          <w:tcPr>
            <w:tcW w:w="1134" w:type="dxa"/>
            <w:shd w:val="clear" w:color="auto" w:fill="auto"/>
          </w:tcPr>
          <w:p w14:paraId="5BE5A0B0" w14:textId="487D7928" w:rsidR="00B956C8" w:rsidRPr="00403AAF" w:rsidRDefault="00386607" w:rsidP="00A0055D">
            <w:pPr>
              <w:spacing w:before="60" w:after="60" w:line="360" w:lineRule="auto"/>
              <w:jc w:val="center"/>
            </w:pPr>
            <w:r w:rsidRPr="00403AAF">
              <w:t>&gt;98</w:t>
            </w:r>
          </w:p>
        </w:tc>
        <w:tc>
          <w:tcPr>
            <w:tcW w:w="1122" w:type="dxa"/>
          </w:tcPr>
          <w:p w14:paraId="1352640B" w14:textId="0790065A" w:rsidR="00B956C8" w:rsidRPr="00403AAF" w:rsidRDefault="00386607" w:rsidP="00A0055D">
            <w:pPr>
              <w:spacing w:before="60" w:after="60" w:line="360" w:lineRule="auto"/>
              <w:jc w:val="center"/>
              <w:rPr>
                <w:iCs/>
              </w:rPr>
            </w:pPr>
            <w:r w:rsidRPr="00403AAF">
              <w:rPr>
                <w:iCs/>
              </w:rPr>
              <w:t>&gt;99</w:t>
            </w:r>
          </w:p>
        </w:tc>
      </w:tr>
      <w:tr w:rsidR="004051A7" w:rsidRPr="00403AAF" w14:paraId="697B1CE1" w14:textId="77777777" w:rsidTr="00E9288C">
        <w:trPr>
          <w:gridAfter w:val="1"/>
          <w:wAfter w:w="12" w:type="dxa"/>
        </w:trPr>
        <w:tc>
          <w:tcPr>
            <w:tcW w:w="567" w:type="dxa"/>
          </w:tcPr>
          <w:p w14:paraId="2FECA024" w14:textId="222C772D" w:rsidR="00B956C8" w:rsidRPr="00403AAF" w:rsidRDefault="00626AFE" w:rsidP="00A0055D">
            <w:pPr>
              <w:spacing w:before="60" w:after="60" w:line="360" w:lineRule="auto"/>
              <w:jc w:val="center"/>
            </w:pPr>
            <w:r w:rsidRPr="00403AAF">
              <w:t>5</w:t>
            </w:r>
          </w:p>
        </w:tc>
        <w:tc>
          <w:tcPr>
            <w:tcW w:w="4281" w:type="dxa"/>
          </w:tcPr>
          <w:p w14:paraId="23C86045" w14:textId="77777777" w:rsidR="00B956C8" w:rsidRPr="00403AAF" w:rsidRDefault="00B956C8" w:rsidP="00A0055D">
            <w:pPr>
              <w:spacing w:before="60" w:after="60" w:line="360" w:lineRule="auto"/>
              <w:jc w:val="both"/>
            </w:pPr>
            <w:r w:rsidRPr="00403AAF">
              <w:t>Tỷ lệ TE &lt; 2500 gr</w:t>
            </w:r>
          </w:p>
        </w:tc>
        <w:tc>
          <w:tcPr>
            <w:tcW w:w="1276" w:type="dxa"/>
          </w:tcPr>
          <w:p w14:paraId="5921ECB7" w14:textId="77777777" w:rsidR="00B956C8" w:rsidRPr="00403AAF" w:rsidRDefault="00B956C8" w:rsidP="00A0055D">
            <w:pPr>
              <w:spacing w:before="60" w:after="60" w:line="360" w:lineRule="auto"/>
              <w:jc w:val="center"/>
            </w:pPr>
            <w:r w:rsidRPr="00403AAF">
              <w:t>%</w:t>
            </w:r>
          </w:p>
        </w:tc>
        <w:tc>
          <w:tcPr>
            <w:tcW w:w="1134" w:type="dxa"/>
          </w:tcPr>
          <w:p w14:paraId="0583046C" w14:textId="686CB8B1" w:rsidR="00B956C8" w:rsidRPr="00403AAF" w:rsidRDefault="009C5D7E" w:rsidP="00A0055D">
            <w:pPr>
              <w:spacing w:before="60" w:after="60" w:line="360" w:lineRule="auto"/>
              <w:jc w:val="center"/>
            </w:pPr>
            <w:r w:rsidRPr="00403AAF">
              <w:t>10,9</w:t>
            </w:r>
          </w:p>
        </w:tc>
        <w:tc>
          <w:tcPr>
            <w:tcW w:w="1134" w:type="dxa"/>
            <w:shd w:val="clear" w:color="auto" w:fill="auto"/>
          </w:tcPr>
          <w:p w14:paraId="0E4D51D8" w14:textId="373F3B07" w:rsidR="00B956C8" w:rsidRPr="00403AAF" w:rsidRDefault="009C5D7E" w:rsidP="00A0055D">
            <w:pPr>
              <w:spacing w:before="60" w:after="60" w:line="360" w:lineRule="auto"/>
              <w:jc w:val="center"/>
            </w:pPr>
            <w:r w:rsidRPr="00403AAF">
              <w:t>&lt;10</w:t>
            </w:r>
          </w:p>
        </w:tc>
        <w:tc>
          <w:tcPr>
            <w:tcW w:w="1122" w:type="dxa"/>
          </w:tcPr>
          <w:p w14:paraId="47497E32" w14:textId="73AD7FE7" w:rsidR="00B956C8" w:rsidRPr="00403AAF" w:rsidRDefault="009C5D7E" w:rsidP="00A0055D">
            <w:pPr>
              <w:spacing w:before="60" w:after="60" w:line="360" w:lineRule="auto"/>
              <w:jc w:val="center"/>
              <w:rPr>
                <w:iCs/>
              </w:rPr>
            </w:pPr>
            <w:r w:rsidRPr="00403AAF">
              <w:rPr>
                <w:iCs/>
              </w:rPr>
              <w:t>&lt;9</w:t>
            </w:r>
          </w:p>
        </w:tc>
      </w:tr>
      <w:tr w:rsidR="004051A7" w:rsidRPr="00403AAF" w14:paraId="752F12A6" w14:textId="77777777" w:rsidTr="00E9288C">
        <w:trPr>
          <w:gridAfter w:val="1"/>
          <w:wAfter w:w="12" w:type="dxa"/>
        </w:trPr>
        <w:tc>
          <w:tcPr>
            <w:tcW w:w="567" w:type="dxa"/>
          </w:tcPr>
          <w:p w14:paraId="041A8308" w14:textId="795DB8ED" w:rsidR="00B956C8" w:rsidRPr="00403AAF" w:rsidRDefault="00626AFE" w:rsidP="00A0055D">
            <w:pPr>
              <w:spacing w:before="60" w:after="60" w:line="360" w:lineRule="auto"/>
              <w:jc w:val="center"/>
            </w:pPr>
            <w:r w:rsidRPr="00403AAF">
              <w:t>6</w:t>
            </w:r>
          </w:p>
        </w:tc>
        <w:tc>
          <w:tcPr>
            <w:tcW w:w="4281" w:type="dxa"/>
          </w:tcPr>
          <w:p w14:paraId="08216C87" w14:textId="77777777" w:rsidR="00B956C8" w:rsidRPr="00403AAF" w:rsidRDefault="00B956C8" w:rsidP="00A0055D">
            <w:pPr>
              <w:spacing w:before="60" w:after="60" w:line="360" w:lineRule="auto"/>
              <w:jc w:val="both"/>
            </w:pPr>
            <w:r w:rsidRPr="00403AAF">
              <w:t>Tỷ suất chết TE &lt; 1tuổi /1000 trẻ đẻ sống</w:t>
            </w:r>
          </w:p>
        </w:tc>
        <w:tc>
          <w:tcPr>
            <w:tcW w:w="1276" w:type="dxa"/>
          </w:tcPr>
          <w:p w14:paraId="054D2760" w14:textId="5ABC2A95" w:rsidR="00B956C8" w:rsidRPr="00403AAF" w:rsidRDefault="00B956C8" w:rsidP="00A0055D">
            <w:pPr>
              <w:spacing w:before="60" w:after="60" w:line="360" w:lineRule="auto"/>
              <w:jc w:val="center"/>
            </w:pPr>
            <w:r w:rsidRPr="00403AAF">
              <w:rPr>
                <w:rFonts w:cs="Times New Roman"/>
                <w:sz w:val="26"/>
                <w:szCs w:val="26"/>
              </w:rPr>
              <w:t>‰</w:t>
            </w:r>
          </w:p>
        </w:tc>
        <w:tc>
          <w:tcPr>
            <w:tcW w:w="1134" w:type="dxa"/>
          </w:tcPr>
          <w:p w14:paraId="7BEC476B" w14:textId="58695BA4" w:rsidR="00B956C8" w:rsidRPr="00403AAF" w:rsidRDefault="007B3047" w:rsidP="00A0055D">
            <w:pPr>
              <w:spacing w:before="60" w:after="60" w:line="360" w:lineRule="auto"/>
              <w:jc w:val="center"/>
            </w:pPr>
            <w:r w:rsidRPr="00403AAF">
              <w:t>8,5</w:t>
            </w:r>
          </w:p>
        </w:tc>
        <w:tc>
          <w:tcPr>
            <w:tcW w:w="1134" w:type="dxa"/>
            <w:shd w:val="clear" w:color="auto" w:fill="auto"/>
          </w:tcPr>
          <w:p w14:paraId="327CC0E5" w14:textId="1D02AC55" w:rsidR="00B956C8" w:rsidRPr="00403AAF" w:rsidRDefault="007B3047" w:rsidP="00A0055D">
            <w:pPr>
              <w:spacing w:before="60" w:after="60" w:line="360" w:lineRule="auto"/>
              <w:jc w:val="center"/>
            </w:pPr>
            <w:r w:rsidRPr="00403AAF">
              <w:t>&lt;8</w:t>
            </w:r>
          </w:p>
        </w:tc>
        <w:tc>
          <w:tcPr>
            <w:tcW w:w="1122" w:type="dxa"/>
          </w:tcPr>
          <w:p w14:paraId="7700CFC1" w14:textId="1989B60F" w:rsidR="00B956C8" w:rsidRPr="00403AAF" w:rsidRDefault="007B3047" w:rsidP="00A0055D">
            <w:pPr>
              <w:spacing w:before="60" w:after="60" w:line="360" w:lineRule="auto"/>
              <w:jc w:val="center"/>
              <w:rPr>
                <w:iCs/>
              </w:rPr>
            </w:pPr>
            <w:r w:rsidRPr="00403AAF">
              <w:rPr>
                <w:iCs/>
              </w:rPr>
              <w:t>&lt;7</w:t>
            </w:r>
          </w:p>
        </w:tc>
      </w:tr>
      <w:tr w:rsidR="004051A7" w:rsidRPr="00403AAF" w14:paraId="542E64C3" w14:textId="77777777" w:rsidTr="00E9288C">
        <w:trPr>
          <w:gridAfter w:val="1"/>
          <w:wAfter w:w="12" w:type="dxa"/>
        </w:trPr>
        <w:tc>
          <w:tcPr>
            <w:tcW w:w="567" w:type="dxa"/>
          </w:tcPr>
          <w:p w14:paraId="29EB6E1B" w14:textId="35DD77B8" w:rsidR="00B956C8" w:rsidRPr="00403AAF" w:rsidRDefault="00626AFE" w:rsidP="00A0055D">
            <w:pPr>
              <w:spacing w:before="60" w:after="60" w:line="360" w:lineRule="auto"/>
              <w:jc w:val="center"/>
              <w:rPr>
                <w:lang w:val="vi-VN"/>
              </w:rPr>
            </w:pPr>
            <w:r w:rsidRPr="00403AAF">
              <w:lastRenderedPageBreak/>
              <w:t>7</w:t>
            </w:r>
          </w:p>
        </w:tc>
        <w:tc>
          <w:tcPr>
            <w:tcW w:w="4281" w:type="dxa"/>
          </w:tcPr>
          <w:p w14:paraId="47EBC8C4" w14:textId="77777777" w:rsidR="00B956C8" w:rsidRPr="00403AAF" w:rsidRDefault="00B956C8" w:rsidP="00A0055D">
            <w:pPr>
              <w:spacing w:before="60" w:after="60" w:line="360" w:lineRule="auto"/>
              <w:jc w:val="both"/>
            </w:pPr>
            <w:r w:rsidRPr="00403AAF">
              <w:t>Tỷ suất chết TE&lt; 5tuổi /1000 trẻ đẻ sống</w:t>
            </w:r>
          </w:p>
        </w:tc>
        <w:tc>
          <w:tcPr>
            <w:tcW w:w="1276" w:type="dxa"/>
          </w:tcPr>
          <w:p w14:paraId="3B81E191" w14:textId="3416B037" w:rsidR="00B956C8" w:rsidRPr="00403AAF" w:rsidRDefault="00B956C8" w:rsidP="00A0055D">
            <w:pPr>
              <w:spacing w:before="60" w:after="60" w:line="360" w:lineRule="auto"/>
              <w:jc w:val="center"/>
            </w:pPr>
            <w:r w:rsidRPr="00403AAF">
              <w:rPr>
                <w:rFonts w:cs="Times New Roman"/>
                <w:sz w:val="26"/>
                <w:szCs w:val="26"/>
              </w:rPr>
              <w:t>‰</w:t>
            </w:r>
          </w:p>
        </w:tc>
        <w:tc>
          <w:tcPr>
            <w:tcW w:w="1134" w:type="dxa"/>
          </w:tcPr>
          <w:p w14:paraId="00B753C4" w14:textId="6DAAA6B0" w:rsidR="00B956C8" w:rsidRPr="00403AAF" w:rsidRDefault="007B3047" w:rsidP="00A0055D">
            <w:pPr>
              <w:spacing w:before="60" w:after="60" w:line="360" w:lineRule="auto"/>
              <w:jc w:val="center"/>
            </w:pPr>
            <w:r w:rsidRPr="00403AAF">
              <w:t>10</w:t>
            </w:r>
          </w:p>
        </w:tc>
        <w:tc>
          <w:tcPr>
            <w:tcW w:w="1134" w:type="dxa"/>
            <w:shd w:val="clear" w:color="auto" w:fill="auto"/>
          </w:tcPr>
          <w:p w14:paraId="141542C0" w14:textId="11505C16" w:rsidR="00B956C8" w:rsidRPr="00403AAF" w:rsidRDefault="007B3047" w:rsidP="00A0055D">
            <w:pPr>
              <w:spacing w:before="60" w:after="60" w:line="360" w:lineRule="auto"/>
              <w:jc w:val="center"/>
            </w:pPr>
            <w:r w:rsidRPr="00403AAF">
              <w:t>&lt;10</w:t>
            </w:r>
          </w:p>
        </w:tc>
        <w:tc>
          <w:tcPr>
            <w:tcW w:w="1122" w:type="dxa"/>
          </w:tcPr>
          <w:p w14:paraId="0EAE6A3D" w14:textId="484776F2" w:rsidR="00B956C8" w:rsidRPr="00403AAF" w:rsidRDefault="007B3047" w:rsidP="00A0055D">
            <w:pPr>
              <w:spacing w:before="60" w:after="60" w:line="360" w:lineRule="auto"/>
              <w:jc w:val="center"/>
              <w:rPr>
                <w:iCs/>
              </w:rPr>
            </w:pPr>
            <w:r w:rsidRPr="00403AAF">
              <w:rPr>
                <w:iCs/>
              </w:rPr>
              <w:t>&lt;8</w:t>
            </w:r>
          </w:p>
        </w:tc>
      </w:tr>
      <w:tr w:rsidR="004051A7" w:rsidRPr="00403AAF" w14:paraId="6AB1C54F" w14:textId="77777777" w:rsidTr="00E9288C">
        <w:trPr>
          <w:gridAfter w:val="1"/>
          <w:wAfter w:w="12" w:type="dxa"/>
        </w:trPr>
        <w:tc>
          <w:tcPr>
            <w:tcW w:w="567" w:type="dxa"/>
          </w:tcPr>
          <w:p w14:paraId="12DC70AF" w14:textId="6590372F" w:rsidR="00B956C8" w:rsidRPr="00403AAF" w:rsidRDefault="00626AFE" w:rsidP="00A0055D">
            <w:pPr>
              <w:spacing w:before="60" w:after="60" w:line="360" w:lineRule="auto"/>
              <w:jc w:val="center"/>
              <w:rPr>
                <w:lang w:val="vi-VN"/>
              </w:rPr>
            </w:pPr>
            <w:r w:rsidRPr="00403AAF">
              <w:t>8</w:t>
            </w:r>
          </w:p>
        </w:tc>
        <w:tc>
          <w:tcPr>
            <w:tcW w:w="4281" w:type="dxa"/>
          </w:tcPr>
          <w:p w14:paraId="2DDBB1A8" w14:textId="4A548267" w:rsidR="00B956C8" w:rsidRPr="00403AAF" w:rsidRDefault="00B956C8" w:rsidP="00A0055D">
            <w:pPr>
              <w:spacing w:before="60" w:after="60" w:line="360" w:lineRule="auto"/>
              <w:jc w:val="both"/>
            </w:pPr>
            <w:r w:rsidRPr="00403AAF">
              <w:t xml:space="preserve">Tỷ </w:t>
            </w:r>
            <w:r w:rsidR="00266568" w:rsidRPr="00403AAF">
              <w:t>lệ</w:t>
            </w:r>
            <w:r w:rsidRPr="00403AAF">
              <w:t xml:space="preserve"> tử vong mẹ</w:t>
            </w:r>
            <w:r w:rsidR="00266568" w:rsidRPr="00403AAF">
              <w:t xml:space="preserve">/100.000 trẻ </w:t>
            </w:r>
          </w:p>
        </w:tc>
        <w:tc>
          <w:tcPr>
            <w:tcW w:w="1276" w:type="dxa"/>
          </w:tcPr>
          <w:p w14:paraId="603B49D4" w14:textId="5B79C7FB" w:rsidR="00B956C8" w:rsidRPr="00403AAF" w:rsidRDefault="00266568" w:rsidP="00A0055D">
            <w:pPr>
              <w:spacing w:before="60" w:after="60" w:line="360" w:lineRule="auto"/>
              <w:ind w:left="-108" w:right="-111"/>
              <w:jc w:val="center"/>
            </w:pPr>
            <w:r w:rsidRPr="00403AAF">
              <w:t>%</w:t>
            </w:r>
          </w:p>
        </w:tc>
        <w:tc>
          <w:tcPr>
            <w:tcW w:w="1134" w:type="dxa"/>
          </w:tcPr>
          <w:p w14:paraId="5D8C3503" w14:textId="73BC3A41" w:rsidR="00B956C8" w:rsidRPr="00403AAF" w:rsidRDefault="007B3047" w:rsidP="00A0055D">
            <w:pPr>
              <w:spacing w:before="60" w:after="60" w:line="360" w:lineRule="auto"/>
              <w:jc w:val="center"/>
            </w:pPr>
            <w:r w:rsidRPr="00403AAF">
              <w:t>0</w:t>
            </w:r>
          </w:p>
        </w:tc>
        <w:tc>
          <w:tcPr>
            <w:tcW w:w="1134" w:type="dxa"/>
            <w:shd w:val="clear" w:color="auto" w:fill="auto"/>
          </w:tcPr>
          <w:p w14:paraId="66DA9C9D" w14:textId="292FC815" w:rsidR="00B956C8" w:rsidRPr="00403AAF" w:rsidRDefault="007B3047" w:rsidP="00A0055D">
            <w:pPr>
              <w:spacing w:before="60" w:after="60" w:line="360" w:lineRule="auto"/>
              <w:jc w:val="center"/>
            </w:pPr>
            <w:r w:rsidRPr="00403AAF">
              <w:t>0</w:t>
            </w:r>
          </w:p>
        </w:tc>
        <w:tc>
          <w:tcPr>
            <w:tcW w:w="1122" w:type="dxa"/>
          </w:tcPr>
          <w:p w14:paraId="6BB71BC8" w14:textId="6E55E751" w:rsidR="00B956C8" w:rsidRPr="00403AAF" w:rsidRDefault="007B3047" w:rsidP="00A0055D">
            <w:pPr>
              <w:spacing w:before="60" w:after="60" w:line="360" w:lineRule="auto"/>
              <w:jc w:val="center"/>
              <w:rPr>
                <w:iCs/>
              </w:rPr>
            </w:pPr>
            <w:r w:rsidRPr="00403AAF">
              <w:rPr>
                <w:iCs/>
              </w:rPr>
              <w:t>0</w:t>
            </w:r>
          </w:p>
        </w:tc>
      </w:tr>
      <w:tr w:rsidR="004051A7" w:rsidRPr="00403AAF" w14:paraId="24351F18" w14:textId="77777777" w:rsidTr="00E9288C">
        <w:tc>
          <w:tcPr>
            <w:tcW w:w="567" w:type="dxa"/>
          </w:tcPr>
          <w:p w14:paraId="40EB5911" w14:textId="5892B4A4" w:rsidR="00127A93" w:rsidRPr="00403AAF" w:rsidRDefault="00626AFE" w:rsidP="00A0055D">
            <w:pPr>
              <w:spacing w:before="60" w:after="60" w:line="360" w:lineRule="auto"/>
              <w:jc w:val="center"/>
              <w:rPr>
                <w:lang w:val="vi-VN"/>
              </w:rPr>
            </w:pPr>
            <w:r w:rsidRPr="00403AAF">
              <w:t>9</w:t>
            </w:r>
          </w:p>
        </w:tc>
        <w:tc>
          <w:tcPr>
            <w:tcW w:w="4281" w:type="dxa"/>
          </w:tcPr>
          <w:p w14:paraId="1FC4B433" w14:textId="77777777" w:rsidR="00127A93" w:rsidRPr="00403AAF" w:rsidRDefault="00127A93" w:rsidP="00A0055D">
            <w:pPr>
              <w:spacing w:before="60" w:after="60" w:line="360" w:lineRule="auto"/>
              <w:jc w:val="both"/>
            </w:pPr>
            <w:r w:rsidRPr="00403AAF">
              <w:t>Tỷ số giới tính khi sinh</w:t>
            </w:r>
          </w:p>
        </w:tc>
        <w:tc>
          <w:tcPr>
            <w:tcW w:w="1276" w:type="dxa"/>
          </w:tcPr>
          <w:p w14:paraId="5841C5E4" w14:textId="77777777" w:rsidR="00127A93" w:rsidRPr="00403AAF" w:rsidRDefault="00127A93" w:rsidP="00A0055D">
            <w:pPr>
              <w:spacing w:before="60" w:after="60" w:line="360" w:lineRule="auto"/>
              <w:jc w:val="center"/>
            </w:pPr>
            <w:r w:rsidRPr="00403AAF">
              <w:t>Trai/ 100 gái</w:t>
            </w:r>
          </w:p>
        </w:tc>
        <w:tc>
          <w:tcPr>
            <w:tcW w:w="1134" w:type="dxa"/>
          </w:tcPr>
          <w:p w14:paraId="6E51B2F6" w14:textId="6482B405" w:rsidR="00127A93" w:rsidRPr="00403AAF" w:rsidRDefault="00127A93" w:rsidP="00A0055D">
            <w:pPr>
              <w:spacing w:before="60" w:after="60" w:line="360" w:lineRule="auto"/>
              <w:jc w:val="center"/>
            </w:pPr>
            <w:r w:rsidRPr="00403AAF">
              <w:rPr>
                <w:lang w:val="vi-VN"/>
              </w:rPr>
              <w:t>10</w:t>
            </w:r>
            <w:r w:rsidR="00B952A7" w:rsidRPr="00403AAF">
              <w:t>6,5</w:t>
            </w:r>
          </w:p>
        </w:tc>
        <w:tc>
          <w:tcPr>
            <w:tcW w:w="1134" w:type="dxa"/>
            <w:shd w:val="clear" w:color="auto" w:fill="auto"/>
          </w:tcPr>
          <w:p w14:paraId="16A3C058" w14:textId="77777777" w:rsidR="00855D12" w:rsidRPr="00403AAF" w:rsidRDefault="00855D12" w:rsidP="00A0055D">
            <w:pPr>
              <w:spacing w:before="60" w:after="60" w:line="360" w:lineRule="auto"/>
              <w:jc w:val="center"/>
              <w:rPr>
                <w:szCs w:val="28"/>
                <w:lang w:val="sv-SE"/>
              </w:rPr>
            </w:pPr>
            <w:r w:rsidRPr="00403AAF">
              <w:rPr>
                <w:szCs w:val="28"/>
                <w:lang w:val="sv-SE"/>
              </w:rPr>
              <w:t>105</w:t>
            </w:r>
          </w:p>
          <w:p w14:paraId="4F4B803A" w14:textId="25B472C5" w:rsidR="00127A93" w:rsidRPr="00403AAF" w:rsidRDefault="00127A93" w:rsidP="00A0055D">
            <w:pPr>
              <w:spacing w:before="60" w:after="60" w:line="360" w:lineRule="auto"/>
              <w:jc w:val="center"/>
              <w:rPr>
                <w:lang w:val="sv-SE"/>
              </w:rPr>
            </w:pPr>
          </w:p>
        </w:tc>
        <w:tc>
          <w:tcPr>
            <w:tcW w:w="1134" w:type="dxa"/>
            <w:gridSpan w:val="2"/>
          </w:tcPr>
          <w:p w14:paraId="3AB33165" w14:textId="5DA58693" w:rsidR="00855D12" w:rsidRPr="00403AAF" w:rsidRDefault="00855D12" w:rsidP="00A0055D">
            <w:pPr>
              <w:spacing w:before="60" w:after="60" w:line="360" w:lineRule="auto"/>
              <w:jc w:val="center"/>
              <w:rPr>
                <w:szCs w:val="28"/>
                <w:lang w:val="sv-SE"/>
              </w:rPr>
            </w:pPr>
            <w:r w:rsidRPr="00403AAF">
              <w:rPr>
                <w:szCs w:val="28"/>
                <w:lang w:val="sv-SE"/>
              </w:rPr>
              <w:t>10</w:t>
            </w:r>
            <w:r w:rsidR="00266568" w:rsidRPr="00403AAF">
              <w:rPr>
                <w:szCs w:val="28"/>
                <w:lang w:val="sv-SE"/>
              </w:rPr>
              <w:t>4</w:t>
            </w:r>
          </w:p>
          <w:p w14:paraId="1E830A76" w14:textId="1E26345A" w:rsidR="00127A93" w:rsidRPr="00403AAF" w:rsidRDefault="00127A93" w:rsidP="00A0055D">
            <w:pPr>
              <w:spacing w:before="60" w:after="60" w:line="360" w:lineRule="auto"/>
              <w:jc w:val="center"/>
              <w:rPr>
                <w:i/>
              </w:rPr>
            </w:pPr>
          </w:p>
        </w:tc>
      </w:tr>
    </w:tbl>
    <w:p w14:paraId="3AD00EB5" w14:textId="77777777" w:rsidR="009319D1" w:rsidRDefault="009319D1" w:rsidP="0072049E">
      <w:pPr>
        <w:pStyle w:val="Heading4"/>
        <w:rPr>
          <w:lang w:val="en-US"/>
        </w:rPr>
      </w:pPr>
    </w:p>
    <w:p w14:paraId="448EE9B5" w14:textId="75117C07" w:rsidR="00127A93" w:rsidRPr="0072049E" w:rsidRDefault="00127A93" w:rsidP="008927FC">
      <w:pPr>
        <w:pStyle w:val="Heading4"/>
      </w:pPr>
      <w:r w:rsidRPr="00403AAF">
        <w:rPr>
          <w:lang w:val="en-US"/>
        </w:rPr>
        <w:t>3</w:t>
      </w:r>
      <w:r w:rsidRPr="00403AAF">
        <w:t>.3.2.6 Mạng lưới sản xuất, kiểm nghiệm và phân phối thuốc</w:t>
      </w:r>
    </w:p>
    <w:p w14:paraId="39A89946" w14:textId="374600E6" w:rsidR="00127A93" w:rsidRPr="00403AAF" w:rsidRDefault="00127A93" w:rsidP="00127A93">
      <w:pPr>
        <w:pStyle w:val="Heading5"/>
      </w:pPr>
      <w:r w:rsidRPr="00403AAF">
        <w:t>a</w:t>
      </w:r>
      <w:r w:rsidRPr="00403AAF">
        <w:rPr>
          <w:lang w:val="en-US"/>
        </w:rPr>
        <w:t>.</w:t>
      </w:r>
      <w:r w:rsidRPr="00403AAF">
        <w:t xml:space="preserve"> Các chỉ tiêu</w:t>
      </w:r>
      <w:r w:rsidR="00F44D40">
        <w:rPr>
          <w:lang w:val="en-US"/>
        </w:rPr>
        <w:t xml:space="preserve"> cơ bản</w:t>
      </w:r>
      <w:r w:rsidRPr="00403AAF">
        <w:t xml:space="preserve">: </w:t>
      </w:r>
    </w:p>
    <w:p w14:paraId="140CE813" w14:textId="77777777" w:rsidR="00127A93" w:rsidRPr="00403AAF" w:rsidRDefault="00127A93" w:rsidP="00127A93">
      <w:pPr>
        <w:pStyle w:val="Content"/>
      </w:pPr>
      <w:r w:rsidRPr="00403AAF">
        <w:t>- Đảm bảo cung ứng đầy đủ, kịp thời thuốc có chất lượng</w:t>
      </w:r>
    </w:p>
    <w:p w14:paraId="4E2FEBFB" w14:textId="2411F771" w:rsidR="00127A93" w:rsidRPr="00403AAF" w:rsidRDefault="00127A93" w:rsidP="00127A93">
      <w:pPr>
        <w:pStyle w:val="Content"/>
      </w:pPr>
      <w:r w:rsidRPr="00403AAF">
        <w:t>- Tăng cường hoạt động công tác dược</w:t>
      </w:r>
      <w:r w:rsidR="00642845" w:rsidRPr="00403AAF">
        <w:t xml:space="preserve"> tại</w:t>
      </w:r>
      <w:r w:rsidRPr="00403AAF">
        <w:t xml:space="preserve"> bệnh viện:</w:t>
      </w:r>
    </w:p>
    <w:p w14:paraId="1F7CD62D" w14:textId="77777777" w:rsidR="00127A93" w:rsidRPr="00403AAF" w:rsidRDefault="00127A93" w:rsidP="00127A93">
      <w:pPr>
        <w:pStyle w:val="Content"/>
      </w:pPr>
      <w:r w:rsidRPr="00403AAF">
        <w:t>+ Nâng cao hiệu quả hoạt động của Hội đồng thuốc điều trị và đẩy mạnh hoạt động thông tin thuốc, dược lâm sàng tại các bệnh viện.</w:t>
      </w:r>
    </w:p>
    <w:p w14:paraId="13313599" w14:textId="5386749E" w:rsidR="00127A93" w:rsidRPr="00403AAF" w:rsidRDefault="00127A93" w:rsidP="00127A93">
      <w:pPr>
        <w:pStyle w:val="Content"/>
      </w:pPr>
      <w:r w:rsidRPr="00403AAF">
        <w:t xml:space="preserve">+ </w:t>
      </w:r>
      <w:r w:rsidR="004A176F" w:rsidRPr="00403AAF">
        <w:t>100</w:t>
      </w:r>
      <w:r w:rsidRPr="00403AAF">
        <w:t xml:space="preserve">% kho Dược bệnh viện đạt nguyên tắc “Thực hành bảo quản tốt-GSP” vào năm 2025 và </w:t>
      </w:r>
      <w:r w:rsidR="004A176F" w:rsidRPr="00403AAF">
        <w:t>duy trì những năm tiếp theo</w:t>
      </w:r>
      <w:r w:rsidRPr="00403AAF">
        <w:t>.</w:t>
      </w:r>
    </w:p>
    <w:p w14:paraId="6834B81F" w14:textId="08E47369" w:rsidR="004A176F" w:rsidRPr="00403AAF" w:rsidRDefault="004A176F" w:rsidP="00127A93">
      <w:pPr>
        <w:pStyle w:val="Content"/>
      </w:pPr>
      <w:r w:rsidRPr="00403AAF">
        <w:t xml:space="preserve">+ Đến năm 2025, </w:t>
      </w:r>
      <w:r w:rsidR="00FC6130" w:rsidRPr="00403AAF">
        <w:t xml:space="preserve">có </w:t>
      </w:r>
      <w:r w:rsidRPr="00403AAF">
        <w:t xml:space="preserve">100% các bệnh viện có bộ phận dược lâm sàng. Các tỷ lệ này được duy trì ở những năm tiếp theo trong thời kỳ quy hoạch. </w:t>
      </w:r>
    </w:p>
    <w:p w14:paraId="305CBA20" w14:textId="59D96CCC" w:rsidR="00127A93" w:rsidRDefault="00127A93" w:rsidP="00127A93">
      <w:pPr>
        <w:pStyle w:val="Content"/>
      </w:pPr>
      <w:r w:rsidRPr="00403AAF">
        <w:t xml:space="preserve">- Nâng cao chất lượng của mạng lưới cung ứng thuốc: tỷ lệ doanh nghiệp kinh doanh thuốc đạt tiêu chuẩn GDP; tăng tỷ lệ nhà thuốc, quầy thuốc đạt GPP đạt 100% </w:t>
      </w:r>
      <w:r w:rsidR="005F5E89" w:rsidRPr="00403AAF">
        <w:t xml:space="preserve">vào </w:t>
      </w:r>
      <w:r w:rsidRPr="00403AAF">
        <w:t>năm 2025 và duy trì tỷ lệ này trong các năm tiếp theo.</w:t>
      </w:r>
    </w:p>
    <w:p w14:paraId="62F239CB" w14:textId="10E3E614" w:rsidR="00127A93" w:rsidRPr="00AD1424" w:rsidRDefault="00127A93" w:rsidP="00AD1424">
      <w:pPr>
        <w:pStyle w:val="Heading5"/>
      </w:pPr>
      <w:r w:rsidRPr="00403AAF">
        <w:rPr>
          <w:lang w:val="en-US"/>
        </w:rPr>
        <w:t>b.</w:t>
      </w:r>
      <w:r w:rsidRPr="00403AAF">
        <w:t xml:space="preserve"> Mạng lưới cung ứng, sản xuất thuốc</w:t>
      </w:r>
    </w:p>
    <w:p w14:paraId="019FFE8F" w14:textId="7DE216D6" w:rsidR="00127A93" w:rsidRPr="0072049E" w:rsidRDefault="00C50B2E" w:rsidP="00127A93">
      <w:pPr>
        <w:pStyle w:val="Content"/>
        <w:rPr>
          <w:i/>
        </w:rPr>
      </w:pPr>
      <w:r>
        <w:rPr>
          <w:i/>
        </w:rPr>
        <w:t xml:space="preserve">* </w:t>
      </w:r>
      <w:r w:rsidR="00127A93" w:rsidRPr="0072049E">
        <w:rPr>
          <w:i/>
        </w:rPr>
        <w:t>Mạng lưới cung ứng thuốc</w:t>
      </w:r>
      <w:r w:rsidR="004F22AA" w:rsidRPr="0072049E">
        <w:rPr>
          <w:i/>
        </w:rPr>
        <w:t>:</w:t>
      </w:r>
    </w:p>
    <w:p w14:paraId="71F5774F" w14:textId="705C8527" w:rsidR="00127A93" w:rsidRPr="00403AAF" w:rsidRDefault="00127A93" w:rsidP="00127A93">
      <w:pPr>
        <w:pStyle w:val="Content"/>
      </w:pPr>
      <w:r w:rsidRPr="00403AAF">
        <w:t>Mở rộng và củng cố mạng lưới cung ứng thuốc hiện có, chú trọng phát triển ở khu vực nông thôn đảm bảo cung ứng đủ thuốc thiết yếu có chất lượng cho nhân dân. Từng bước nâng cao tỷ lệ nhà thuốc có dược sĩ đại học trong tổng số các cơ sở bán lẻ.</w:t>
      </w:r>
    </w:p>
    <w:p w14:paraId="70EEF6DA" w14:textId="77777777" w:rsidR="00127A93" w:rsidRPr="00403AAF" w:rsidRDefault="00127A93" w:rsidP="00127A93">
      <w:pPr>
        <w:pStyle w:val="Content"/>
      </w:pPr>
      <w:r w:rsidRPr="00403AAF">
        <w:t>Đẩy mạnh việc triển khai thực hiện nguyên tắc, tiêu chuẩn “Thực hành tốt nhà thuốc - GPP” theo đúng lộ trình của Bộ Y tế. Khuyến khích các doanh nghiệp triển khai thực hiện nguyên tắc “Thực hành tốt bảo quản thuốc - GSP”.</w:t>
      </w:r>
    </w:p>
    <w:p w14:paraId="534E4E09" w14:textId="77777777" w:rsidR="00C50B2E" w:rsidRPr="00C50B2E" w:rsidRDefault="00127A93" w:rsidP="00C50B2E">
      <w:pPr>
        <w:pStyle w:val="Content"/>
      </w:pPr>
      <w:r w:rsidRPr="00C50B2E">
        <w:t xml:space="preserve">- Duy trì công tác đấu thầu tập trung trong lĩnh vực thuốc, vaccine, vật tư y tế, sinh phẩm xét nghiệm in vitro, trang thiết bị Y tế.   </w:t>
      </w:r>
    </w:p>
    <w:p w14:paraId="60897FDF" w14:textId="13EA2ADC" w:rsidR="00127A93" w:rsidRPr="00C50B2E" w:rsidRDefault="00C50B2E" w:rsidP="00C50B2E">
      <w:pPr>
        <w:pStyle w:val="Content"/>
        <w:rPr>
          <w:i/>
        </w:rPr>
      </w:pPr>
      <w:r>
        <w:rPr>
          <w:i/>
        </w:rPr>
        <w:t xml:space="preserve">* </w:t>
      </w:r>
      <w:r w:rsidR="00127A93" w:rsidRPr="00C50B2E">
        <w:rPr>
          <w:i/>
        </w:rPr>
        <w:t>Sản xuất thuốc:</w:t>
      </w:r>
    </w:p>
    <w:p w14:paraId="14036423" w14:textId="77777777" w:rsidR="00F44D40" w:rsidRPr="00403AAF" w:rsidRDefault="00F44D40" w:rsidP="00F44D40">
      <w:pPr>
        <w:pStyle w:val="Content"/>
      </w:pPr>
      <w:r w:rsidRPr="00403AAF">
        <w:lastRenderedPageBreak/>
        <w:t>Phát triển công nghiệp dược trong tỉnh, duy trì nhà máy đạt nguyên tắc, tiêu chuẩn “Thực hành tốt sản xuất thuốc - GMP”.</w:t>
      </w:r>
    </w:p>
    <w:p w14:paraId="61255B18" w14:textId="77777777" w:rsidR="00F44D40" w:rsidRPr="00403AAF" w:rsidRDefault="00F44D40" w:rsidP="00F44D40">
      <w:pPr>
        <w:pStyle w:val="Content"/>
      </w:pPr>
      <w:r w:rsidRPr="00403AAF">
        <w:t xml:space="preserve">- Đến năm 2025: 100% trạm y tế xã/phường có vườn thuốc Nam đáp ứng theo tiêu chí Quốc gia về y tế cơ sở. Duy trì tỷ lệ này cho giai đoạn quy hoạch. </w:t>
      </w:r>
    </w:p>
    <w:p w14:paraId="71249363" w14:textId="77777777" w:rsidR="00F44D40" w:rsidRDefault="00F44D40" w:rsidP="00F44D40">
      <w:pPr>
        <w:pStyle w:val="Content"/>
      </w:pPr>
      <w:r w:rsidRPr="00403AAF">
        <w:t xml:space="preserve">Đến năm 2030, tiếp tục duy trì tỷ lệ 100% trạm y tế xã/phường/thị trấn có vườn thuốc nam và có 01 vùng nuôi trồng dược liệu tại khu nông nghiệp công nghệ cao tỉnh Hậu Giang, đáp ứng nhu cầu sử dụng nguồn dược liệu trong tỉnh. Đồng thời, thu hút đầu tư xây dựng nhà máy sản xuất thuốc tân dược. </w:t>
      </w:r>
    </w:p>
    <w:p w14:paraId="14B2C999" w14:textId="77777777" w:rsidR="00350096" w:rsidRPr="00403AAF" w:rsidRDefault="00350096" w:rsidP="00A0055D">
      <w:pPr>
        <w:pStyle w:val="Content"/>
        <w:spacing w:before="60" w:after="60"/>
        <w:rPr>
          <w:szCs w:val="28"/>
          <w:lang w:val="vi-VN"/>
        </w:rPr>
      </w:pPr>
      <w:r w:rsidRPr="00403AAF">
        <w:rPr>
          <w:szCs w:val="28"/>
          <w:lang w:val="vi-VN"/>
        </w:rPr>
        <w:t>Đẩy mạnh p</w:t>
      </w:r>
      <w:r w:rsidR="00127A93" w:rsidRPr="00403AAF">
        <w:rPr>
          <w:szCs w:val="28"/>
          <w:lang w:val="vi-VN"/>
        </w:rPr>
        <w:t xml:space="preserve">hát triển công nghiệp dược trong tỉnh. </w:t>
      </w:r>
    </w:p>
    <w:p w14:paraId="46C394D3" w14:textId="29EC9F51" w:rsidR="00350096" w:rsidRPr="00403AAF" w:rsidRDefault="00350096" w:rsidP="00A0055D">
      <w:pPr>
        <w:pStyle w:val="Content"/>
        <w:spacing w:before="60" w:after="60"/>
      </w:pPr>
      <w:r w:rsidRPr="00403AAF">
        <w:t xml:space="preserve">Phát triển vùng nuôi trồng dược liệu trong khu nông nghiệp công nghệ cao, phát triển vườn thuốc nam tại các trạm y tế xã. </w:t>
      </w:r>
    </w:p>
    <w:p w14:paraId="15FB86F3" w14:textId="2A4EEB7B" w:rsidR="00127A93" w:rsidRPr="00403AAF" w:rsidRDefault="00350096" w:rsidP="00A0055D">
      <w:pPr>
        <w:pStyle w:val="Content"/>
        <w:spacing w:before="60" w:after="60"/>
        <w:rPr>
          <w:highlight w:val="yellow"/>
        </w:rPr>
      </w:pPr>
      <w:r w:rsidRPr="00403AAF">
        <w:rPr>
          <w:szCs w:val="28"/>
          <w:lang w:val="vi-VN"/>
        </w:rPr>
        <w:t>Phát triển</w:t>
      </w:r>
      <w:r w:rsidR="00127A93" w:rsidRPr="00403AAF">
        <w:rPr>
          <w:szCs w:val="28"/>
          <w:lang w:val="vi-VN"/>
        </w:rPr>
        <w:t xml:space="preserve"> các cơ sở </w:t>
      </w:r>
      <w:r w:rsidR="009319D1">
        <w:rPr>
          <w:szCs w:val="28"/>
        </w:rPr>
        <w:t xml:space="preserve">nuôi trồng, </w:t>
      </w:r>
      <w:r w:rsidR="00127A93" w:rsidRPr="00403AAF">
        <w:rPr>
          <w:szCs w:val="28"/>
          <w:lang w:val="vi-VN"/>
        </w:rPr>
        <w:t>sản xuất để chủ động các nguồn nguyên liệu cho sản xuất thuốc</w:t>
      </w:r>
      <w:r w:rsidRPr="00403AAF">
        <w:rPr>
          <w:szCs w:val="28"/>
          <w:lang w:val="vi-VN"/>
        </w:rPr>
        <w:t xml:space="preserve"> trong tỉnh</w:t>
      </w:r>
      <w:r w:rsidR="00127A93" w:rsidRPr="00403AAF">
        <w:t>.</w:t>
      </w:r>
    </w:p>
    <w:p w14:paraId="6D74D232" w14:textId="23A64514" w:rsidR="00127A93" w:rsidRPr="00403AAF" w:rsidRDefault="00127A93" w:rsidP="00A0055D">
      <w:pPr>
        <w:pStyle w:val="Content"/>
        <w:spacing w:before="60" w:after="60"/>
      </w:pPr>
      <w:r w:rsidRPr="00403AAF">
        <w:t>Tiế</w:t>
      </w:r>
      <w:r w:rsidRPr="00403AAF">
        <w:rPr>
          <w:lang w:val="vi-VN"/>
        </w:rPr>
        <w:t>p tục n</w:t>
      </w:r>
      <w:r w:rsidRPr="00403AAF">
        <w:t>âng cao năng lực sản xuất củ</w:t>
      </w:r>
      <w:r w:rsidR="004F22AA" w:rsidRPr="00403AAF">
        <w:t>a</w:t>
      </w:r>
      <w:r w:rsidR="00363B55" w:rsidRPr="00403AAF">
        <w:t xml:space="preserve"> nhà máy thuộc</w:t>
      </w:r>
      <w:r w:rsidRPr="00403AAF">
        <w:t xml:space="preserve"> doanh nghiệp sản xuất dược phẩm</w:t>
      </w:r>
      <w:r w:rsidRPr="00403AAF">
        <w:rPr>
          <w:lang w:val="vi-VN"/>
        </w:rPr>
        <w:t xml:space="preserve"> (</w:t>
      </w:r>
      <w:r w:rsidR="004F22AA" w:rsidRPr="00403AAF">
        <w:t>Công ty cổ phần Dược Hậu Giang</w:t>
      </w:r>
      <w:r w:rsidRPr="00403AAF">
        <w:rPr>
          <w:szCs w:val="28"/>
          <w:lang w:val="vi-VN"/>
        </w:rPr>
        <w:t>)</w:t>
      </w:r>
      <w:r w:rsidRPr="00403AAF">
        <w:t xml:space="preserve"> theo hướng: đầu từ nâng cấp dây truyền sản xuất hiện đại, nghiên cứu sản xuất các mặt hàng thiết yếu, đa dạng hóa mẫu mã sản phẩm, tăng năng suất sản xuất của cơ sở</w:t>
      </w:r>
      <w:r w:rsidRPr="00403AAF">
        <w:rPr>
          <w:lang w:val="da-DK"/>
        </w:rPr>
        <w:t>, hướng tới nâng cao giá trị chuỗi sản xuất dược chất, dược phẩm chất lượng cao, thay thế hàng nhập khẩu.</w:t>
      </w:r>
    </w:p>
    <w:p w14:paraId="35B0B1AA" w14:textId="1C446C3F" w:rsidR="00127A93" w:rsidRPr="00403AAF" w:rsidRDefault="00127A93" w:rsidP="00A0055D">
      <w:pPr>
        <w:pStyle w:val="Content"/>
        <w:spacing w:before="60" w:after="60"/>
      </w:pPr>
      <w:r w:rsidRPr="00403AAF">
        <w:t>Đầu tư mạnh mẽ cho nghiên cứu và phát triển (R&amp;D) các sản phẩm mới, chú trọng các sản phẩm thuốc thiết yếu, thuốc từ dược liệu</w:t>
      </w:r>
      <w:r w:rsidR="00EE3B67" w:rsidRPr="00403AAF">
        <w:t>,</w:t>
      </w:r>
      <w:r w:rsidRPr="00403AAF">
        <w:t xml:space="preserve"> đặc biệt các thuốc sử dụng các nguyên liệu có tiềm năng của địa phương</w:t>
      </w:r>
      <w:r w:rsidRPr="00403AAF">
        <w:rPr>
          <w:lang w:val="vi-VN"/>
        </w:rPr>
        <w:t>.</w:t>
      </w:r>
      <w:r w:rsidR="00EE3B67" w:rsidRPr="00403AAF">
        <w:t xml:space="preserve"> Ngoài ra, cần tăng cường các chính sách nhằm hỗ trợ, khuyến khích tư nhân đầu tư xây dựng nhà máy sản xuất thuốc tân dược.</w:t>
      </w:r>
    </w:p>
    <w:p w14:paraId="569C9701" w14:textId="77777777" w:rsidR="00127A93" w:rsidRPr="00403AAF" w:rsidRDefault="00127A93" w:rsidP="00A0055D">
      <w:pPr>
        <w:pStyle w:val="Content"/>
        <w:spacing w:before="60" w:after="60"/>
      </w:pPr>
      <w:r w:rsidRPr="00403AAF">
        <w:rPr>
          <w:i/>
          <w:iCs/>
        </w:rPr>
        <w:t>c.</w:t>
      </w:r>
      <w:r w:rsidRPr="00403AAF">
        <w:t xml:space="preserve"> </w:t>
      </w:r>
      <w:r w:rsidRPr="00403AAF">
        <w:rPr>
          <w:i/>
          <w:iCs/>
        </w:rPr>
        <w:t>Công tác quản lý nhà nước</w:t>
      </w:r>
    </w:p>
    <w:p w14:paraId="5059EFCF" w14:textId="72CEEF00" w:rsidR="00127A93" w:rsidRPr="00403AAF" w:rsidRDefault="00127A93" w:rsidP="00A0055D">
      <w:pPr>
        <w:pStyle w:val="Content"/>
        <w:spacing w:before="60" w:after="60"/>
        <w:rPr>
          <w:lang w:val="vi-VN"/>
        </w:rPr>
      </w:pPr>
      <w:r w:rsidRPr="00403AAF">
        <w:t>Công tác Quản lý Nhà nước về Dược</w:t>
      </w:r>
      <w:r w:rsidRPr="00403AAF">
        <w:rPr>
          <w:lang w:val="vi-VN"/>
        </w:rPr>
        <w:t xml:space="preserve"> do </w:t>
      </w:r>
      <w:r w:rsidRPr="00403AAF">
        <w:rPr>
          <w:szCs w:val="28"/>
          <w:lang w:val="vi-VN"/>
        </w:rPr>
        <w:t xml:space="preserve">Sở Y tế, </w:t>
      </w:r>
      <w:r w:rsidR="004E0D89" w:rsidRPr="00403AAF">
        <w:t>Trung tâm Kiểm nghiệm Dược phẩm- Mỹ phẩm- Thực phẩm- Thiết bị Y tế</w:t>
      </w:r>
      <w:r w:rsidRPr="00403AAF">
        <w:rPr>
          <w:szCs w:val="28"/>
          <w:lang w:val="vi-VN"/>
        </w:rPr>
        <w:t>, Phòng y tế phối kết hợp với Quản lý thị trường, Công an kinh tế thực hiện.</w:t>
      </w:r>
    </w:p>
    <w:p w14:paraId="2551A800" w14:textId="5D7E4C05" w:rsidR="00127A93" w:rsidRPr="00403AAF" w:rsidRDefault="00127A93" w:rsidP="00A0055D">
      <w:pPr>
        <w:pStyle w:val="Content"/>
        <w:spacing w:before="60" w:after="60"/>
      </w:pPr>
      <w:r w:rsidRPr="00403AAF">
        <w:t>Có chính sách thu hút cán bộ dược</w:t>
      </w:r>
      <w:r w:rsidRPr="00403AAF">
        <w:rPr>
          <w:lang w:val="vi-VN"/>
        </w:rPr>
        <w:t xml:space="preserve"> </w:t>
      </w:r>
      <w:r w:rsidRPr="00403AAF">
        <w:t xml:space="preserve">về các </w:t>
      </w:r>
      <w:r w:rsidR="00A93C33" w:rsidRPr="00403AAF">
        <w:t>Trung tâm</w:t>
      </w:r>
      <w:r w:rsidRPr="00403AAF">
        <w:t xml:space="preserve"> Y tế các huyện, thị xã, thành phố đảm bảo các </w:t>
      </w:r>
      <w:r w:rsidR="00A93C33" w:rsidRPr="00403AAF">
        <w:t>Trung tâm</w:t>
      </w:r>
      <w:r w:rsidRPr="00403AAF">
        <w:t xml:space="preserve"> Y tế đều có cán bộ chuyên trách làm công tác quản lý Dược. Từng bước nâng cao trình độ chuyên môn của các cán bộ quản lý Nhà nước về Dược.</w:t>
      </w:r>
    </w:p>
    <w:p w14:paraId="55C51616" w14:textId="7B555680" w:rsidR="00AD1424" w:rsidRPr="00594B0A" w:rsidRDefault="00127A93" w:rsidP="00594B0A">
      <w:pPr>
        <w:pStyle w:val="NormalWeb"/>
        <w:spacing w:before="60" w:beforeAutospacing="0" w:after="60" w:afterAutospacing="0" w:line="276" w:lineRule="auto"/>
        <w:ind w:firstLine="720"/>
        <w:jc w:val="both"/>
        <w:rPr>
          <w:sz w:val="28"/>
          <w:szCs w:val="28"/>
        </w:rPr>
      </w:pPr>
      <w:r w:rsidRPr="00403AAF">
        <w:rPr>
          <w:sz w:val="28"/>
          <w:szCs w:val="28"/>
        </w:rPr>
        <w:t>Tăng cường công tác quản lý giá thuốc, không để xảy ra tình trạng tăng giá thuốc bất hợp lý. Cải cách, kiện toàn mạng lưới sản xuất, lưu thông, phân phối và cung ứng thuốc; quy hoạch tốt mạng lưới phân phối, bán buôn, bán lẻ thuốc trong tỉnh. Quản lý chặt chẽ việc thực hiện quy chế kê đơn thuốc và bán thuốc theo đơn tại các cơ sở bán lẻ thuốc, bảo đảm sử dụng thuốc an toàn, hợp lý. Tăng cường hoạt động kiểm nghiệm chất lư</w:t>
      </w:r>
      <w:r w:rsidR="00594B0A">
        <w:rPr>
          <w:sz w:val="28"/>
          <w:szCs w:val="28"/>
        </w:rPr>
        <w:t xml:space="preserve">ợng thuốc, mỹ phẩm, thực phẩm. </w:t>
      </w:r>
    </w:p>
    <w:p w14:paraId="42054B60" w14:textId="27BABDB3" w:rsidR="00127A93" w:rsidRPr="00F44D40" w:rsidRDefault="00F44D40" w:rsidP="00A0055D">
      <w:pPr>
        <w:pStyle w:val="Content"/>
        <w:spacing w:before="60" w:after="60"/>
        <w:rPr>
          <w:i/>
          <w:lang w:val="vi-VN"/>
        </w:rPr>
      </w:pPr>
      <w:r w:rsidRPr="00F44D40">
        <w:rPr>
          <w:i/>
        </w:rPr>
        <w:lastRenderedPageBreak/>
        <w:t xml:space="preserve">* </w:t>
      </w:r>
      <w:r w:rsidR="00127A93" w:rsidRPr="00F44D40">
        <w:rPr>
          <w:i/>
        </w:rPr>
        <w:t>Công tác quản lý chất lượng thuốc</w:t>
      </w:r>
      <w:r w:rsidR="00127A93" w:rsidRPr="00F44D40">
        <w:rPr>
          <w:i/>
          <w:lang w:val="vi-VN"/>
        </w:rPr>
        <w:t>:</w:t>
      </w:r>
    </w:p>
    <w:p w14:paraId="60298AA0" w14:textId="655BC4B9" w:rsidR="00127A93" w:rsidRPr="00403AAF" w:rsidRDefault="00127A93" w:rsidP="00A0055D">
      <w:pPr>
        <w:pStyle w:val="Content"/>
        <w:spacing w:before="60" w:after="60"/>
      </w:pPr>
      <w:r w:rsidRPr="00403AAF">
        <w:t>Quản lý chất lượng thuốc cần phải được xác định là một trong những nhiệm vụ được ưu tiên hàng đầu trong lĩnh vực Dược. Tăng cường công tác thanh kiểm tra công tác quản lý chất lượng thuốc ở tất cả các khâu: bảo quản, kinh doanh và sử dụng thuốc… tại các cơ sở khám chữa bệnh, sản xuất, kinh doanh thuốc trên địa bàn tỉnh</w:t>
      </w:r>
      <w:r w:rsidR="00D37AB0" w:rsidRPr="00403AAF">
        <w:t xml:space="preserve"> để</w:t>
      </w:r>
      <w:r w:rsidRPr="00403AAF">
        <w:t xml:space="preserve"> đảm bảo không có thuốc kém chất lượng, thuốc giả, thuốc không rõ nguồn gốc… lưu hành trên thị trường.</w:t>
      </w:r>
    </w:p>
    <w:p w14:paraId="34B7F36B" w14:textId="77777777" w:rsidR="00127A93" w:rsidRPr="00403AAF" w:rsidRDefault="00127A93" w:rsidP="00127A93">
      <w:pPr>
        <w:pStyle w:val="Content"/>
      </w:pPr>
      <w:r w:rsidRPr="00403AAF">
        <w:rPr>
          <w:szCs w:val="28"/>
          <w:lang w:val="vi-VN"/>
        </w:rPr>
        <w:t xml:space="preserve">Tăng cường quản lý chất lượng thuốc và sử dụng thuốc an toàn, hợp lý, khuyến khích sử dụng thuốc sản xuất trong nước. </w:t>
      </w:r>
      <w:r w:rsidRPr="00403AAF">
        <w:t>Tăng cường công tác thanh kiểm tra, giám sát việc thực hiện quy chế Dược tại tất cả các cơ sở điều trị, kinh doanh, phân phối thuốc. Phối hợp liên ngành (Quản lý thị trường, Thuế, Công an...) thường xuyên tổ chức các đợt thanh kiểm tra việc thực hiện các quy định nhà nước về Dược đối với các cơ sở hành nghề Dược tư nhân. Chủ động xây quy hoạch, kế hoạch phát triển ngành Dược và Mỹ phẩm (ngắn hạn, dài hạn), tham mưu cho lãnh đạo ra các văn bản, chính sách nhằm nâng cao công tác Dược tại địa phương.</w:t>
      </w:r>
    </w:p>
    <w:p w14:paraId="10021ACD" w14:textId="77777777" w:rsidR="00127A93" w:rsidRPr="00403AAF" w:rsidRDefault="00127A93" w:rsidP="00127A93">
      <w:pPr>
        <w:pStyle w:val="Content"/>
      </w:pPr>
      <w:r w:rsidRPr="00403AAF">
        <w:t xml:space="preserve">Tiếp tục đẩy mạnh việc thực hiện các nguyên tắc, tiêu chuẩn GPs đảm bảo đến cuối năm 2025: 100% quầy thuốc, nhà thuốc đạt GPP và duy trì tỷ lệ các doanh nghiệp đạt nguyên tắc “Thực hành tốt phân phối thuốc - GDP” là 100%. Khuyến khích các doanh nghiệp kinh doanh thuốc, các kho thuốc tại bệnh viện, tuyến y tế dự phòng triển khai thực hiện nguyên tắc “Thực hành tốt bảo quản thuốc - GSP”. </w:t>
      </w:r>
    </w:p>
    <w:p w14:paraId="3BCAF687" w14:textId="77777777" w:rsidR="00127A93" w:rsidRPr="00403AAF" w:rsidRDefault="00127A93" w:rsidP="00127A93">
      <w:pPr>
        <w:pStyle w:val="Content"/>
      </w:pPr>
      <w:r w:rsidRPr="00403AAF">
        <w:t>Củng cố, phát triển nguồn nhân lực và đầu tư máy móc, trang thiết bị thiết yếu cho Trung tâm kiểm nghiệm tỉnh đảm bảo đáp ứng tiêu chuẩn GLP. Thực hiện việc lấy mẫu thuốc, mỹ phẩm kiểm tra có trọng tâm, trọng điểm đối với hoạt chất, dạng bào chế và các thuốc dễ bị biến đổi chất lượng trong quá trình lưu thông phân phối.</w:t>
      </w:r>
    </w:p>
    <w:p w14:paraId="74605A87" w14:textId="141DCF53" w:rsidR="00127A93" w:rsidRPr="00F44D40" w:rsidRDefault="00F44D40" w:rsidP="00127A93">
      <w:pPr>
        <w:pStyle w:val="Content"/>
        <w:rPr>
          <w:i/>
          <w:lang w:val="vi-VN"/>
        </w:rPr>
      </w:pPr>
      <w:r w:rsidRPr="00F44D40">
        <w:rPr>
          <w:i/>
        </w:rPr>
        <w:t xml:space="preserve">* </w:t>
      </w:r>
      <w:r w:rsidR="00127A93" w:rsidRPr="00F44D40">
        <w:rPr>
          <w:i/>
        </w:rPr>
        <w:t>Công tác dược tại các bệnh viện</w:t>
      </w:r>
      <w:r w:rsidR="00127A93" w:rsidRPr="00F44D40">
        <w:rPr>
          <w:i/>
          <w:lang w:val="vi-VN"/>
        </w:rPr>
        <w:t>:</w:t>
      </w:r>
    </w:p>
    <w:p w14:paraId="2F7DE3CE" w14:textId="77777777" w:rsidR="00127A93" w:rsidRPr="00403AAF" w:rsidRDefault="00127A93" w:rsidP="00127A93">
      <w:pPr>
        <w:pStyle w:val="Content"/>
      </w:pPr>
      <w:r w:rsidRPr="00403AAF">
        <w:t>Thực hiện tốt công tác đấu thầu cung ứng thuốc theo đúng các quy định đảm bảo cung ứng đủ thuốc có chất lượng, giá cả hợp lý phục vụ công tác khám chữa bệnh. Đầu tư trang thiết bị, nâng cấp các kho bảo quản thuốc tại các bệnh viện theo nguyên tắc “Thực hành tốt bảo quản thuốc – GSP”.</w:t>
      </w:r>
    </w:p>
    <w:p w14:paraId="0B992BEF" w14:textId="77777777" w:rsidR="00127A93" w:rsidRPr="00403AAF" w:rsidRDefault="00127A93" w:rsidP="00127A93">
      <w:pPr>
        <w:pStyle w:val="Content"/>
      </w:pPr>
      <w:r w:rsidRPr="00403AAF">
        <w:t>Nâng cao vai trò, trách nhiệm và năng lực của hội đồng thuốc và điều trị tại các bệnh viện. Chủ động xây dựng danh mục thuốc và các phác đồ điều trị tại bệnh viện theo đúng phân tuyến kỹ thuật và đáp ứng mô hình bệnh tật. Tăng cường kiểm tra, giám sát việc kê đơn thuốc và sử dụng thuốc trong bệnh viện.</w:t>
      </w:r>
    </w:p>
    <w:p w14:paraId="0E3717FD" w14:textId="7F2887D5" w:rsidR="00127A93" w:rsidRDefault="00127A93" w:rsidP="00127A93">
      <w:pPr>
        <w:pStyle w:val="Content"/>
      </w:pPr>
      <w:r w:rsidRPr="00403AAF">
        <w:t xml:space="preserve">Tăng cường vai trò của dược lâm sàng, tư vấn sử dụng thuốc, thu thập thông tin, theo dõi các phản ứng có hại của thuốc, góp phần nâng cao chất lượng điều </w:t>
      </w:r>
      <w:r w:rsidRPr="00403AAF">
        <w:lastRenderedPageBreak/>
        <w:t>trị. Phối hợp với các trường đại học, cao đẳng trên địa bàn tỉnh, vùng, các bệnh viện trên địa bàn tổ chức các lớp đào tạo, đào tạo lại nhằm cập nhật kịp thời và nâng cao kiến thức chuyên môn cho các dược s</w:t>
      </w:r>
      <w:r w:rsidR="00AD7C8B" w:rsidRPr="00403AAF">
        <w:t>ĩ</w:t>
      </w:r>
      <w:r w:rsidRPr="00403AAF">
        <w:t xml:space="preserve"> làm công tác dược lâm sàng tại đơn vị. Hỗ trợ trang thiết bị, các điều kiện làm việc cần thiết như: tài liệu, sách báo, máy tính... để có thể tiếp cận nguồn thông tin khách quan và có chất lượng.</w:t>
      </w:r>
    </w:p>
    <w:p w14:paraId="50EFED5D" w14:textId="3B247DAF" w:rsidR="00F44D40" w:rsidRPr="00F44D40" w:rsidRDefault="00F44D40" w:rsidP="00127A93">
      <w:pPr>
        <w:pStyle w:val="Content"/>
        <w:rPr>
          <w:i/>
        </w:rPr>
      </w:pPr>
      <w:r w:rsidRPr="00F44D40">
        <w:rPr>
          <w:i/>
        </w:rPr>
        <w:t>* Định hướng Phát triển Trung tâm Kiểm nghiệm DP-MP-TP-TBYT.</w:t>
      </w:r>
    </w:p>
    <w:p w14:paraId="04A88C07" w14:textId="77777777" w:rsidR="00F44D40" w:rsidRDefault="00F44D40" w:rsidP="00F44D40">
      <w:pPr>
        <w:ind w:firstLine="720"/>
        <w:jc w:val="both"/>
        <w:rPr>
          <w:szCs w:val="28"/>
          <w:lang w:val="pl-PL"/>
        </w:rPr>
      </w:pPr>
      <w:r>
        <w:rPr>
          <w:szCs w:val="28"/>
          <w:lang w:val="pl-PL"/>
        </w:rPr>
        <w:t xml:space="preserve">- </w:t>
      </w:r>
      <w:r w:rsidRPr="00F410AE">
        <w:rPr>
          <w:szCs w:val="28"/>
          <w:lang w:val="pl-PL"/>
        </w:rPr>
        <w:t xml:space="preserve">Trung tâm Kiểm nghiệm tiếp tục nâng cấp, cải tạo về điều kiện cơ sở vật chất, </w:t>
      </w:r>
      <w:r>
        <w:rPr>
          <w:szCs w:val="28"/>
          <w:lang w:val="pl-PL"/>
        </w:rPr>
        <w:t xml:space="preserve">mua sắm </w:t>
      </w:r>
      <w:r w:rsidRPr="00F410AE">
        <w:rPr>
          <w:szCs w:val="28"/>
          <w:lang w:val="pl-PL"/>
        </w:rPr>
        <w:t xml:space="preserve">trang thiết bị </w:t>
      </w:r>
      <w:r>
        <w:rPr>
          <w:szCs w:val="28"/>
          <w:lang w:val="pl-PL"/>
        </w:rPr>
        <w:t xml:space="preserve">xây dựng </w:t>
      </w:r>
      <w:r w:rsidRPr="00F410AE">
        <w:rPr>
          <w:szCs w:val="28"/>
          <w:lang w:val="pl-PL"/>
        </w:rPr>
        <w:t>tiêu chuẩn GLP và ISO/IEC 17025</w:t>
      </w:r>
      <w:r>
        <w:rPr>
          <w:szCs w:val="28"/>
          <w:lang w:val="pl-PL"/>
        </w:rPr>
        <w:t xml:space="preserve"> và các tiêu chuẩn về thực phẩm</w:t>
      </w:r>
      <w:r w:rsidRPr="00F410AE">
        <w:rPr>
          <w:szCs w:val="28"/>
          <w:lang w:val="pl-PL"/>
        </w:rPr>
        <w:t xml:space="preserve">. </w:t>
      </w:r>
    </w:p>
    <w:p w14:paraId="511098B9" w14:textId="77777777" w:rsidR="00F44D40" w:rsidRPr="00DA4116" w:rsidRDefault="00F44D40" w:rsidP="00F44D40">
      <w:pPr>
        <w:spacing w:line="240" w:lineRule="atLeast"/>
        <w:ind w:firstLine="720"/>
        <w:jc w:val="both"/>
        <w:rPr>
          <w:szCs w:val="28"/>
        </w:rPr>
      </w:pPr>
      <w:r>
        <w:rPr>
          <w:szCs w:val="28"/>
        </w:rPr>
        <w:t>- Bồi dưỡng, đào tạo, nâng cao trình độ cho đội ngũ cán bộ từng bước phù hợp với các tiêu chuẩn nghiệp vụ, chuyên môn và hướng tới chuyên nghiệp.</w:t>
      </w:r>
    </w:p>
    <w:p w14:paraId="04BFC32F" w14:textId="77777777" w:rsidR="00F44D40" w:rsidRPr="00DA4116" w:rsidRDefault="00F44D40" w:rsidP="00F44D40">
      <w:pPr>
        <w:widowControl w:val="0"/>
        <w:autoSpaceDE w:val="0"/>
        <w:autoSpaceDN w:val="0"/>
        <w:adjustRightInd w:val="0"/>
        <w:ind w:firstLine="720"/>
        <w:jc w:val="both"/>
        <w:rPr>
          <w:bCs/>
          <w:szCs w:val="28"/>
        </w:rPr>
      </w:pPr>
      <w:r w:rsidRPr="00DA4116">
        <w:rPr>
          <w:bCs/>
          <w:szCs w:val="28"/>
        </w:rPr>
        <w:t xml:space="preserve">- </w:t>
      </w:r>
      <w:r>
        <w:rPr>
          <w:bCs/>
          <w:szCs w:val="28"/>
        </w:rPr>
        <w:t>Đầu tư mở rộng cơ sở, mở rộng, bổ sung chức năng các phòng thí nghiệm, xây dựng cơ sở theo tiêu chuẩn của Trung tâm kiểm nghiệm; mua sắm bổ sung trang thiết bị thí nghiệm, đặc biệt là các trang thiết bị kiểm nghiệm thực phẩm để đảm bảo thực hiện tốt các chức năng kiểm nghiệm thuốc, thực phẩm và mỹ phẩm.</w:t>
      </w:r>
    </w:p>
    <w:p w14:paraId="4BAF8A9C" w14:textId="77777777" w:rsidR="00F44D40" w:rsidRDefault="00F44D40" w:rsidP="00F44D40">
      <w:pPr>
        <w:spacing w:line="240" w:lineRule="atLeast"/>
        <w:jc w:val="both"/>
        <w:rPr>
          <w:szCs w:val="28"/>
        </w:rPr>
      </w:pPr>
      <w:r w:rsidRPr="00DA4116">
        <w:rPr>
          <w:szCs w:val="28"/>
          <w:lang w:val="vi-VN"/>
        </w:rPr>
        <w:tab/>
      </w:r>
      <w:r w:rsidRPr="00DA4116">
        <w:rPr>
          <w:szCs w:val="28"/>
        </w:rPr>
        <w:t xml:space="preserve">- </w:t>
      </w:r>
      <w:r>
        <w:rPr>
          <w:szCs w:val="28"/>
        </w:rPr>
        <w:t>Từng bước mua sắm trang thiết bị kiểm định, hiệu chuẩn để thực hiện nhiệm vụ kiểm định, hiệu chuẩn thiết bị y tế tại các cơ sở y tế trên địa bàn tiến tới hoàn thiện nhiệm vụ kiểm định, hiệu chuẩn thiết bị y tế.</w:t>
      </w:r>
    </w:p>
    <w:p w14:paraId="72A0062C" w14:textId="77777777" w:rsidR="00127A93" w:rsidRPr="00403AAF" w:rsidRDefault="00127A93" w:rsidP="008927FC">
      <w:pPr>
        <w:pStyle w:val="Heading4"/>
      </w:pPr>
      <w:r w:rsidRPr="00403AAF">
        <w:rPr>
          <w:lang w:val="en-US"/>
        </w:rPr>
        <w:t>3</w:t>
      </w:r>
      <w:r w:rsidRPr="00403AAF">
        <w:t>.3.2.7</w:t>
      </w:r>
      <w:r w:rsidRPr="00403AAF">
        <w:rPr>
          <w:lang w:val="en-GB"/>
        </w:rPr>
        <w:t>.</w:t>
      </w:r>
      <w:r w:rsidRPr="00403AAF">
        <w:t xml:space="preserve"> Quy hoạch mạng lưới y tế dự phòng</w:t>
      </w:r>
    </w:p>
    <w:p w14:paraId="0019A7D8" w14:textId="77777777" w:rsidR="00127A93" w:rsidRPr="00403AAF" w:rsidRDefault="00127A93" w:rsidP="00127A93">
      <w:pPr>
        <w:pStyle w:val="Content"/>
        <w:rPr>
          <w:lang w:val="vi-VN"/>
        </w:rPr>
      </w:pPr>
      <w:r w:rsidRPr="00403AAF">
        <w:rPr>
          <w:lang w:val="vi-VN"/>
        </w:rPr>
        <w:t>Nhiệm vụ của y tế dự phòng không chỉ làm tốt nhiệm vụ phòng bệnh truyền nhiễm mà còn phòng cả bệnh không lây nhiễm, thông qua dự phòng các yếu tố nguy cơ... với phương châm “phòng bệnh hơn chữa bệnh”, cần coi công tác y tế dự phòng là nhiệm vụ quan trọng hàng đầu trong sự nghiệp bảo vệ, chăm sóc và nâng cao sức khỏe nhân dân.</w:t>
      </w:r>
    </w:p>
    <w:p w14:paraId="7348C5A2" w14:textId="538D9724" w:rsidR="00127A93" w:rsidRPr="00403AAF" w:rsidRDefault="00127A93" w:rsidP="00127A93">
      <w:pPr>
        <w:pStyle w:val="Content"/>
      </w:pPr>
      <w:r w:rsidRPr="00403AAF">
        <w:rPr>
          <w:lang w:val="vi-VN"/>
        </w:rPr>
        <w:t xml:space="preserve">Ðể thực hiện tốt công tác y tế dự phòng, ứng phó với mô hình bệnh tật thay đổi với gánh nặng bệnh tật kép của bệnh lây nhiễm và bệnh không lây nhiễm, hệ thống y tế phải cần có những đáp ứng, thay đổi phù hợp cả về tổ chức bộ máy, chức năng nhiệm vụ và khả năng cung ứng dịch vụ. </w:t>
      </w:r>
      <w:r w:rsidRPr="00403AAF">
        <w:t>Lĩnh vực y tế dự phòng tiếp tục được đầu tư phát triển theo hướng hiện đại hoá</w:t>
      </w:r>
      <w:r w:rsidR="00C50B2E">
        <w:t>, chuyên nghiệp hóa</w:t>
      </w:r>
      <w:r w:rsidRPr="00403AAF">
        <w:t xml:space="preserve">. </w:t>
      </w:r>
    </w:p>
    <w:p w14:paraId="49D2D296" w14:textId="77777777" w:rsidR="00127A93" w:rsidRPr="00403AAF" w:rsidRDefault="00127A93" w:rsidP="00127A93">
      <w:pPr>
        <w:pStyle w:val="Content"/>
      </w:pPr>
      <w:r w:rsidRPr="00403AAF">
        <w:t xml:space="preserve">Mạng lưới y tế dự phòng đến năm 2030 gồm: </w:t>
      </w:r>
    </w:p>
    <w:p w14:paraId="37E599FC" w14:textId="77777777" w:rsidR="00127A93" w:rsidRPr="00403AAF" w:rsidRDefault="00127A93" w:rsidP="00127A93">
      <w:pPr>
        <w:ind w:firstLine="720"/>
        <w:jc w:val="both"/>
        <w:rPr>
          <w:szCs w:val="28"/>
        </w:rPr>
      </w:pPr>
      <w:r w:rsidRPr="00403AAF">
        <w:rPr>
          <w:b/>
          <w:bCs/>
          <w:i/>
          <w:iCs/>
        </w:rPr>
        <w:t>Tuyến tỉnh</w:t>
      </w:r>
      <w:r w:rsidRPr="00403AAF">
        <w:t>: Trung tâm Kiểm soát bệnh tật tỉnh</w:t>
      </w:r>
      <w:r w:rsidRPr="00403AAF">
        <w:rPr>
          <w:lang w:val="vi-VN"/>
        </w:rPr>
        <w:t xml:space="preserve">. </w:t>
      </w:r>
      <w:r w:rsidRPr="00403AAF">
        <w:rPr>
          <w:szCs w:val="28"/>
        </w:rPr>
        <w:t>Duy trì và nâng chất lượng Chuẩn quốc gia Y tế dự phòng của Trung tâm Kiểm soát bệnh tật tỉnh.</w:t>
      </w:r>
    </w:p>
    <w:p w14:paraId="67454537" w14:textId="77777777" w:rsidR="00F44D40" w:rsidRDefault="00127A93" w:rsidP="00127A93">
      <w:pPr>
        <w:pStyle w:val="Content"/>
      </w:pPr>
      <w:r w:rsidRPr="00403AAF">
        <w:rPr>
          <w:b/>
          <w:i/>
          <w:iCs/>
        </w:rPr>
        <w:t>Tuyế</w:t>
      </w:r>
      <w:r w:rsidR="00F44D40">
        <w:rPr>
          <w:b/>
          <w:i/>
          <w:iCs/>
        </w:rPr>
        <w:t>n cơ sở</w:t>
      </w:r>
      <w:r w:rsidRPr="00403AAF">
        <w:t>:</w:t>
      </w:r>
    </w:p>
    <w:p w14:paraId="7E513C0C" w14:textId="4D62DC04" w:rsidR="00127A93" w:rsidRPr="00403AAF" w:rsidRDefault="00F44D40" w:rsidP="00127A93">
      <w:pPr>
        <w:pStyle w:val="Content"/>
      </w:pPr>
      <w:r>
        <w:t xml:space="preserve">Duy trì mô hình </w:t>
      </w:r>
      <w:r w:rsidR="00BE6A87" w:rsidRPr="00403AAF">
        <w:rPr>
          <w:lang w:val="vi-VN"/>
        </w:rPr>
        <w:t xml:space="preserve">8/8 </w:t>
      </w:r>
      <w:r w:rsidR="00127A93" w:rsidRPr="00403AAF">
        <w:t>TTYT huyện thực hiện chức năng y tế dự phòng.</w:t>
      </w:r>
    </w:p>
    <w:p w14:paraId="4D79848B" w14:textId="2CF33BD4" w:rsidR="00BE6A87" w:rsidRDefault="00BE6A87" w:rsidP="00127A93">
      <w:pPr>
        <w:pStyle w:val="Content"/>
        <w:rPr>
          <w:szCs w:val="28"/>
          <w:lang w:val="es-ES"/>
        </w:rPr>
      </w:pPr>
      <w:r w:rsidRPr="00403AAF">
        <w:lastRenderedPageBreak/>
        <w:t>Giai</w:t>
      </w:r>
      <w:r w:rsidRPr="00403AAF">
        <w:rPr>
          <w:lang w:val="vi-VN"/>
        </w:rPr>
        <w:t xml:space="preserve"> đoạn 2021-2025, đầu tư xây dựng cơ sở y tế dự phòng thuộc TTYT huyện </w:t>
      </w:r>
      <w:r w:rsidRPr="00403AAF">
        <w:rPr>
          <w:szCs w:val="28"/>
          <w:lang w:val="es-ES"/>
        </w:rPr>
        <w:t>Long Mỹ và thành phố Vị Thanh</w:t>
      </w:r>
      <w:r w:rsidR="00F44D40">
        <w:rPr>
          <w:szCs w:val="28"/>
          <w:lang w:val="es-ES"/>
        </w:rPr>
        <w:t>.</w:t>
      </w:r>
    </w:p>
    <w:p w14:paraId="0A4AF5A8" w14:textId="7BA37C64" w:rsidR="00F44D40" w:rsidRDefault="00F44D40" w:rsidP="00127A93">
      <w:pPr>
        <w:pStyle w:val="Content"/>
        <w:rPr>
          <w:szCs w:val="28"/>
          <w:lang w:val="es-ES"/>
        </w:rPr>
      </w:pPr>
      <w:r>
        <w:rPr>
          <w:szCs w:val="28"/>
          <w:lang w:val="es-ES"/>
        </w:rPr>
        <w:t>Tiếp tục củng cố và kiện toàn mạng lưới tổ chức các khoa/phòng làm công tác phòng chống dịch bệnh tại các TTYT.</w:t>
      </w:r>
    </w:p>
    <w:p w14:paraId="49E80A1B" w14:textId="508E7DBE" w:rsidR="00F44D40" w:rsidRPr="00403AAF" w:rsidRDefault="00F44D40" w:rsidP="00127A93">
      <w:pPr>
        <w:pStyle w:val="Content"/>
        <w:rPr>
          <w:lang w:val="vi-VN"/>
        </w:rPr>
      </w:pPr>
      <w:r>
        <w:rPr>
          <w:szCs w:val="28"/>
          <w:lang w:val="es-ES"/>
        </w:rPr>
        <w:t>Có cơ chế chính sách đãi ngộ đối với cán bộ phụ trách chương trình y tế tuyến xã; Xây dựng kế hoạch, phương án thực thực hiện tốt công tác đào tạo, tập huấn thường xuyên cập nhật kiến thức cho đội ngũ CBYT tuế cơ sở.</w:t>
      </w:r>
    </w:p>
    <w:p w14:paraId="0D79A0F5" w14:textId="77777777" w:rsidR="00127A93" w:rsidRPr="00403AAF" w:rsidRDefault="00127A93" w:rsidP="008927FC">
      <w:pPr>
        <w:pStyle w:val="Heading4"/>
      </w:pPr>
      <w:r w:rsidRPr="00403AAF">
        <w:rPr>
          <w:lang w:val="en-US"/>
        </w:rPr>
        <w:t>3</w:t>
      </w:r>
      <w:r w:rsidRPr="00403AAF">
        <w:t>.3.2.8</w:t>
      </w:r>
      <w:r w:rsidRPr="00403AAF">
        <w:rPr>
          <w:lang w:val="en-GB"/>
        </w:rPr>
        <w:t>.</w:t>
      </w:r>
      <w:r w:rsidRPr="00403AAF">
        <w:t xml:space="preserve"> Quy hoạch mạng lưới cơ sở đào tạo nhân lực y tế</w:t>
      </w:r>
    </w:p>
    <w:p w14:paraId="0E208F94" w14:textId="77777777" w:rsidR="00127A93" w:rsidRPr="00403AAF" w:rsidRDefault="00127A93" w:rsidP="00127A93">
      <w:pPr>
        <w:pStyle w:val="Heading5"/>
      </w:pPr>
      <w:r w:rsidRPr="00403AAF">
        <w:t>a</w:t>
      </w:r>
      <w:r w:rsidRPr="00403AAF">
        <w:rPr>
          <w:lang w:val="en-US"/>
        </w:rPr>
        <w:t>.</w:t>
      </w:r>
      <w:r w:rsidRPr="00403AAF">
        <w:t xml:space="preserve"> Mục tiêu phát triển nhân lực y tế </w:t>
      </w:r>
    </w:p>
    <w:p w14:paraId="1230D990" w14:textId="68BA4CE6" w:rsidR="00127A93" w:rsidRPr="00403AAF" w:rsidRDefault="00127A93" w:rsidP="00127A93">
      <w:pPr>
        <w:pStyle w:val="Content"/>
      </w:pPr>
      <w:r w:rsidRPr="00403AAF">
        <w:t xml:space="preserve">- Số bác sĩ/10.000 dân: đạt </w:t>
      </w:r>
      <w:r w:rsidR="00D37D44" w:rsidRPr="00403AAF">
        <w:t>10</w:t>
      </w:r>
      <w:r w:rsidRPr="00403AAF">
        <w:t xml:space="preserve"> bác sĩ (2025) và </w:t>
      </w:r>
      <w:r w:rsidR="00D37D44" w:rsidRPr="00403AAF">
        <w:t>12</w:t>
      </w:r>
      <w:r w:rsidRPr="00403AAF">
        <w:t xml:space="preserve"> bác sĩ (2030). </w:t>
      </w:r>
    </w:p>
    <w:p w14:paraId="77173703" w14:textId="7DDE1493" w:rsidR="00127A93" w:rsidRPr="00403AAF" w:rsidRDefault="00127A93" w:rsidP="00127A93">
      <w:pPr>
        <w:pStyle w:val="Content"/>
      </w:pPr>
      <w:r w:rsidRPr="00403AAF">
        <w:t xml:space="preserve">- Số DSĐH/10.000 dân: đạt </w:t>
      </w:r>
      <w:r w:rsidR="00F15C7F" w:rsidRPr="00403AAF">
        <w:rPr>
          <w:lang w:val="vi-VN"/>
        </w:rPr>
        <w:t>3</w:t>
      </w:r>
      <w:r w:rsidRPr="00403AAF">
        <w:t xml:space="preserve"> dược sĩ đại học (2025) và </w:t>
      </w:r>
      <w:r w:rsidR="00F15C7F" w:rsidRPr="00403AAF">
        <w:rPr>
          <w:lang w:val="vi-VN"/>
        </w:rPr>
        <w:t>4</w:t>
      </w:r>
      <w:r w:rsidRPr="00403AAF">
        <w:t xml:space="preserve"> dược sĩ đại học (2030).</w:t>
      </w:r>
    </w:p>
    <w:p w14:paraId="4BC83952" w14:textId="00B448DE" w:rsidR="0051652E" w:rsidRPr="00403AAF" w:rsidRDefault="0051652E" w:rsidP="00127A93">
      <w:pPr>
        <w:pStyle w:val="Content"/>
        <w:rPr>
          <w:lang w:val="vi-VN"/>
        </w:rPr>
      </w:pPr>
      <w:r w:rsidRPr="00403AAF">
        <w:rPr>
          <w:lang w:val="vi-VN"/>
        </w:rPr>
        <w:t>- Số điều dưỡng/vạn dân: 22 điều dưỡng (2025) và 30 điều dưỡng (2030)</w:t>
      </w:r>
    </w:p>
    <w:p w14:paraId="50A655CA" w14:textId="77777777" w:rsidR="00127A93" w:rsidRPr="00403AAF" w:rsidRDefault="00127A93" w:rsidP="00127A93">
      <w:pPr>
        <w:pStyle w:val="Content"/>
      </w:pPr>
      <w:r w:rsidRPr="00403AAF">
        <w:t xml:space="preserve"> - Tỷ lệ ấp</w:t>
      </w:r>
      <w:r w:rsidRPr="00403AAF">
        <w:rPr>
          <w:lang w:val="vi-VN"/>
        </w:rPr>
        <w:t>/khu phố</w:t>
      </w:r>
      <w:r w:rsidRPr="00403AAF">
        <w:t xml:space="preserve"> có nhân viên y tế hoạt động: đạt 100% </w:t>
      </w:r>
    </w:p>
    <w:p w14:paraId="18360F36" w14:textId="13A15382" w:rsidR="00127A93" w:rsidRPr="00403AAF" w:rsidRDefault="00127A93" w:rsidP="00127A93">
      <w:pPr>
        <w:pStyle w:val="Content"/>
      </w:pPr>
      <w:r w:rsidRPr="00403AAF">
        <w:t xml:space="preserve">- </w:t>
      </w:r>
      <w:r w:rsidR="00665BA2" w:rsidRPr="00403AAF">
        <w:t>Đến năm 2025, 90% trạm y tế có bác sĩ làm việc. Đến năm 2030, tỷ lệ TYT xã, phường, thị trấn có bác sĩ làm việc đạt 100%.</w:t>
      </w:r>
    </w:p>
    <w:p w14:paraId="24EE88C3" w14:textId="77777777" w:rsidR="00127A93" w:rsidRPr="00403AAF" w:rsidRDefault="00127A93" w:rsidP="00127A93">
      <w:pPr>
        <w:pStyle w:val="Heading5"/>
      </w:pPr>
      <w:r w:rsidRPr="00403AAF">
        <w:t>b. Về số lượng và cơ cấu theo các chức danh chuyên môn</w:t>
      </w:r>
    </w:p>
    <w:p w14:paraId="66F65B6D" w14:textId="15F04477" w:rsidR="00594B0A" w:rsidRDefault="00D714E2" w:rsidP="009319D1">
      <w:pPr>
        <w:pStyle w:val="Content"/>
        <w:rPr>
          <w:rFonts w:eastAsia="Times New Roman"/>
          <w:b/>
          <w:bCs w:val="0"/>
          <w:color w:val="000000"/>
          <w:szCs w:val="20"/>
        </w:rPr>
      </w:pPr>
      <w:r w:rsidRPr="00403AAF">
        <w:t>Trong</w:t>
      </w:r>
      <w:r w:rsidR="006A7571" w:rsidRPr="00403AAF">
        <w:rPr>
          <w:lang w:val="vi-VN"/>
        </w:rPr>
        <w:t xml:space="preserve"> giai</w:t>
      </w:r>
      <w:r w:rsidRPr="00403AAF">
        <w:rPr>
          <w:lang w:val="vi-VN"/>
        </w:rPr>
        <w:t xml:space="preserve"> đoạn 2021-2030, cầ</w:t>
      </w:r>
      <w:r w:rsidR="00AB1561">
        <w:rPr>
          <w:lang w:val="vi-VN"/>
        </w:rPr>
        <w:t>n tăng</w:t>
      </w:r>
      <w:r w:rsidRPr="00403AAF">
        <w:rPr>
          <w:lang w:val="vi-VN"/>
        </w:rPr>
        <w:t xml:space="preserve"> số lượng nhân lực ngành y tế trên địa bàn tỉnh Hậu giang</w:t>
      </w:r>
      <w:r w:rsidR="00127A93" w:rsidRPr="00403AAF">
        <w:t xml:space="preserve">. Lực lượng nhân lực bổ sung nêu trên là số lượng biên chế tăng do tăng giường bệnh trong lĩnh vực điều trị, bổ sung biên chế cho các đơn vị dựa theo các văn bản hiện hành quy định về cơ cấu tổ chức và biên chế; chuẩn bị nhân lực cho thành lập đơn vị mới. </w:t>
      </w:r>
      <w:r w:rsidR="00C42AEB" w:rsidRPr="00403AAF">
        <w:t>Cụ</w:t>
      </w:r>
      <w:r w:rsidR="00C42AEB" w:rsidRPr="00403AAF">
        <w:rPr>
          <w:lang w:val="vi-VN"/>
        </w:rPr>
        <w:t xml:space="preserve"> thể như sau:</w:t>
      </w:r>
      <w:bookmarkStart w:id="229" w:name="_Toc89880010"/>
      <w:bookmarkStart w:id="230" w:name="_Toc108286518"/>
    </w:p>
    <w:p w14:paraId="47CC8DE7" w14:textId="33A7F0DE" w:rsidR="00127A93" w:rsidRPr="00FF05A4" w:rsidRDefault="00641654" w:rsidP="00FF05A4">
      <w:pPr>
        <w:pStyle w:val="Caption"/>
        <w:rPr>
          <w:szCs w:val="26"/>
          <w:lang w:val="vi-VN"/>
        </w:rPr>
      </w:pPr>
      <w:r w:rsidRPr="00403AAF">
        <w:t xml:space="preserve">Bảng </w:t>
      </w:r>
      <w:r w:rsidR="00363C94">
        <w:fldChar w:fldCharType="begin"/>
      </w:r>
      <w:r w:rsidR="00363C94">
        <w:instrText xml:space="preserve"> SEQ Bảng \* ARABIC </w:instrText>
      </w:r>
      <w:r w:rsidR="00363C94">
        <w:fldChar w:fldCharType="separate"/>
      </w:r>
      <w:r w:rsidR="001C156A">
        <w:rPr>
          <w:noProof/>
        </w:rPr>
        <w:t>22</w:t>
      </w:r>
      <w:r w:rsidR="00363C94">
        <w:rPr>
          <w:noProof/>
        </w:rPr>
        <w:fldChar w:fldCharType="end"/>
      </w:r>
      <w:r w:rsidRPr="00403AAF">
        <w:t xml:space="preserve">: </w:t>
      </w:r>
      <w:r w:rsidR="00127A93" w:rsidRPr="00403AAF">
        <w:t>Dự kiến nguồn nhân lực y tế giai đoạn 2021-2030</w:t>
      </w:r>
      <w:bookmarkEnd w:id="229"/>
      <w:bookmarkEnd w:id="230"/>
    </w:p>
    <w:tbl>
      <w:tblPr>
        <w:tblStyle w:val="TableGrid"/>
        <w:tblW w:w="0" w:type="auto"/>
        <w:tblLook w:val="04A0" w:firstRow="1" w:lastRow="0" w:firstColumn="1" w:lastColumn="0" w:noHBand="0" w:noVBand="1"/>
      </w:tblPr>
      <w:tblGrid>
        <w:gridCol w:w="3069"/>
        <w:gridCol w:w="1143"/>
        <w:gridCol w:w="1211"/>
        <w:gridCol w:w="1214"/>
        <w:gridCol w:w="1211"/>
        <w:gridCol w:w="1214"/>
      </w:tblGrid>
      <w:tr w:rsidR="004051A7" w:rsidRPr="00403AAF" w14:paraId="5904B35E" w14:textId="77777777" w:rsidTr="00702E40">
        <w:trPr>
          <w:trHeight w:val="20"/>
        </w:trPr>
        <w:tc>
          <w:tcPr>
            <w:tcW w:w="3069" w:type="dxa"/>
            <w:vMerge w:val="restart"/>
            <w:vAlign w:val="center"/>
          </w:tcPr>
          <w:p w14:paraId="0D6CB4F5" w14:textId="77777777" w:rsidR="00127A93" w:rsidRPr="00403AAF" w:rsidRDefault="00127A93" w:rsidP="00127A93">
            <w:pPr>
              <w:pStyle w:val="ndung"/>
              <w:spacing w:before="0" w:after="0" w:line="276" w:lineRule="auto"/>
              <w:ind w:firstLine="0"/>
              <w:jc w:val="center"/>
              <w:rPr>
                <w:b/>
                <w:bCs/>
                <w:color w:val="auto"/>
                <w:sz w:val="28"/>
                <w:szCs w:val="28"/>
              </w:rPr>
            </w:pPr>
          </w:p>
          <w:p w14:paraId="1E66CCE9" w14:textId="77777777" w:rsidR="00127A93" w:rsidRPr="00403AAF" w:rsidRDefault="00127A93" w:rsidP="00127A93">
            <w:pPr>
              <w:pStyle w:val="ndung"/>
              <w:spacing w:before="0" w:after="0" w:line="276" w:lineRule="auto"/>
              <w:ind w:firstLine="0"/>
              <w:jc w:val="center"/>
              <w:rPr>
                <w:b/>
                <w:bCs/>
                <w:color w:val="auto"/>
                <w:sz w:val="28"/>
                <w:szCs w:val="28"/>
              </w:rPr>
            </w:pPr>
            <w:r w:rsidRPr="00403AAF">
              <w:rPr>
                <w:b/>
                <w:bCs/>
                <w:color w:val="auto"/>
                <w:sz w:val="28"/>
                <w:szCs w:val="28"/>
              </w:rPr>
              <w:t>Tiêu chí</w:t>
            </w:r>
          </w:p>
        </w:tc>
        <w:tc>
          <w:tcPr>
            <w:tcW w:w="1143" w:type="dxa"/>
            <w:vMerge w:val="restart"/>
            <w:vAlign w:val="center"/>
          </w:tcPr>
          <w:p w14:paraId="68CFB912" w14:textId="77777777" w:rsidR="00127A93" w:rsidRPr="00403AAF" w:rsidRDefault="00127A93" w:rsidP="00127A93">
            <w:pPr>
              <w:pStyle w:val="ndung"/>
              <w:spacing w:before="0" w:after="0" w:line="276" w:lineRule="auto"/>
              <w:ind w:firstLine="0"/>
              <w:jc w:val="center"/>
              <w:rPr>
                <w:b/>
                <w:bCs/>
                <w:color w:val="auto"/>
                <w:sz w:val="28"/>
                <w:szCs w:val="28"/>
                <w:lang w:val="vi-VN"/>
              </w:rPr>
            </w:pPr>
            <w:r w:rsidRPr="00403AAF">
              <w:rPr>
                <w:b/>
                <w:bCs/>
                <w:color w:val="auto"/>
                <w:sz w:val="28"/>
                <w:szCs w:val="28"/>
                <w:lang w:val="vi-VN"/>
              </w:rPr>
              <w:t>2020</w:t>
            </w:r>
          </w:p>
        </w:tc>
        <w:tc>
          <w:tcPr>
            <w:tcW w:w="2425" w:type="dxa"/>
            <w:gridSpan w:val="2"/>
            <w:vAlign w:val="center"/>
          </w:tcPr>
          <w:p w14:paraId="03FBCAC0" w14:textId="77777777" w:rsidR="00127A93" w:rsidRPr="00403AAF" w:rsidRDefault="00127A93" w:rsidP="00127A93">
            <w:pPr>
              <w:pStyle w:val="ndung"/>
              <w:spacing w:before="0" w:after="0" w:line="276" w:lineRule="auto"/>
              <w:ind w:firstLine="0"/>
              <w:jc w:val="center"/>
              <w:rPr>
                <w:b/>
                <w:bCs/>
                <w:color w:val="auto"/>
                <w:sz w:val="28"/>
                <w:szCs w:val="28"/>
                <w:lang w:val="vi-VN"/>
              </w:rPr>
            </w:pPr>
            <w:r w:rsidRPr="00403AAF">
              <w:rPr>
                <w:b/>
                <w:bCs/>
                <w:color w:val="auto"/>
                <w:sz w:val="28"/>
                <w:szCs w:val="28"/>
                <w:lang w:val="vi-VN"/>
              </w:rPr>
              <w:t>2025</w:t>
            </w:r>
          </w:p>
        </w:tc>
        <w:tc>
          <w:tcPr>
            <w:tcW w:w="2425" w:type="dxa"/>
            <w:gridSpan w:val="2"/>
            <w:vAlign w:val="center"/>
          </w:tcPr>
          <w:p w14:paraId="6D9DC7BE" w14:textId="77777777" w:rsidR="00127A93" w:rsidRPr="00403AAF" w:rsidRDefault="00127A93" w:rsidP="00127A93">
            <w:pPr>
              <w:pStyle w:val="ndung"/>
              <w:spacing w:before="0" w:after="0" w:line="276" w:lineRule="auto"/>
              <w:ind w:firstLine="0"/>
              <w:jc w:val="center"/>
              <w:rPr>
                <w:b/>
                <w:bCs/>
                <w:color w:val="auto"/>
                <w:sz w:val="28"/>
                <w:szCs w:val="28"/>
                <w:lang w:val="vi-VN"/>
              </w:rPr>
            </w:pPr>
            <w:r w:rsidRPr="00403AAF">
              <w:rPr>
                <w:b/>
                <w:bCs/>
                <w:color w:val="auto"/>
                <w:sz w:val="28"/>
                <w:szCs w:val="28"/>
                <w:lang w:val="vi-VN"/>
              </w:rPr>
              <w:t>2030</w:t>
            </w:r>
          </w:p>
        </w:tc>
      </w:tr>
      <w:tr w:rsidR="004051A7" w:rsidRPr="00403AAF" w14:paraId="044790A6" w14:textId="77777777" w:rsidTr="00702E40">
        <w:trPr>
          <w:trHeight w:val="20"/>
        </w:trPr>
        <w:tc>
          <w:tcPr>
            <w:tcW w:w="3069" w:type="dxa"/>
            <w:vMerge/>
            <w:vAlign w:val="center"/>
          </w:tcPr>
          <w:p w14:paraId="2461F3FE" w14:textId="77777777" w:rsidR="00127A93" w:rsidRPr="00403AAF" w:rsidRDefault="00127A93" w:rsidP="00127A93">
            <w:pPr>
              <w:pStyle w:val="ndung"/>
              <w:spacing w:before="0" w:after="0" w:line="276" w:lineRule="auto"/>
              <w:ind w:firstLine="0"/>
              <w:jc w:val="center"/>
              <w:rPr>
                <w:color w:val="auto"/>
                <w:sz w:val="28"/>
                <w:szCs w:val="28"/>
              </w:rPr>
            </w:pPr>
          </w:p>
        </w:tc>
        <w:tc>
          <w:tcPr>
            <w:tcW w:w="1143" w:type="dxa"/>
            <w:vMerge/>
            <w:vAlign w:val="center"/>
          </w:tcPr>
          <w:p w14:paraId="5CDA1EC1" w14:textId="77777777" w:rsidR="00127A93" w:rsidRPr="00403AAF" w:rsidRDefault="00127A93" w:rsidP="00127A93">
            <w:pPr>
              <w:pStyle w:val="ndung"/>
              <w:spacing w:before="0" w:after="0" w:line="276" w:lineRule="auto"/>
              <w:ind w:firstLine="0"/>
              <w:jc w:val="center"/>
              <w:rPr>
                <w:b/>
                <w:bCs/>
                <w:color w:val="auto"/>
                <w:sz w:val="28"/>
                <w:szCs w:val="28"/>
              </w:rPr>
            </w:pPr>
          </w:p>
        </w:tc>
        <w:tc>
          <w:tcPr>
            <w:tcW w:w="1211" w:type="dxa"/>
            <w:vAlign w:val="center"/>
          </w:tcPr>
          <w:p w14:paraId="36DAB6E5" w14:textId="77777777" w:rsidR="00127A93" w:rsidRPr="00403AAF" w:rsidRDefault="00127A93" w:rsidP="00127A93">
            <w:pPr>
              <w:pStyle w:val="ndung"/>
              <w:spacing w:before="0" w:after="0" w:line="276" w:lineRule="auto"/>
              <w:ind w:firstLine="0"/>
              <w:jc w:val="center"/>
              <w:rPr>
                <w:b/>
                <w:bCs/>
                <w:color w:val="auto"/>
                <w:sz w:val="28"/>
                <w:szCs w:val="28"/>
                <w:lang w:val="vi-VN"/>
              </w:rPr>
            </w:pPr>
            <w:r w:rsidRPr="00403AAF">
              <w:rPr>
                <w:b/>
                <w:bCs/>
                <w:color w:val="auto"/>
                <w:sz w:val="28"/>
                <w:szCs w:val="28"/>
                <w:lang w:val="vi-VN"/>
              </w:rPr>
              <w:t>Tổng số</w:t>
            </w:r>
          </w:p>
        </w:tc>
        <w:tc>
          <w:tcPr>
            <w:tcW w:w="1214" w:type="dxa"/>
            <w:vAlign w:val="center"/>
          </w:tcPr>
          <w:p w14:paraId="7FA72E6D" w14:textId="77777777" w:rsidR="00127A93" w:rsidRPr="00403AAF" w:rsidRDefault="00127A93" w:rsidP="00127A93">
            <w:pPr>
              <w:pStyle w:val="ndung"/>
              <w:spacing w:before="0" w:after="0" w:line="276" w:lineRule="auto"/>
              <w:ind w:firstLine="0"/>
              <w:jc w:val="center"/>
              <w:rPr>
                <w:b/>
                <w:bCs/>
                <w:color w:val="auto"/>
                <w:sz w:val="28"/>
                <w:szCs w:val="28"/>
                <w:lang w:val="vi-VN"/>
              </w:rPr>
            </w:pPr>
            <w:r w:rsidRPr="00403AAF">
              <w:rPr>
                <w:b/>
                <w:bCs/>
                <w:color w:val="auto"/>
                <w:sz w:val="28"/>
                <w:szCs w:val="28"/>
                <w:lang w:val="vi-VN"/>
              </w:rPr>
              <w:t>Bổ sung so với 2020</w:t>
            </w:r>
          </w:p>
        </w:tc>
        <w:tc>
          <w:tcPr>
            <w:tcW w:w="1211" w:type="dxa"/>
            <w:vAlign w:val="center"/>
          </w:tcPr>
          <w:p w14:paraId="4BAD177D" w14:textId="77777777" w:rsidR="00127A93" w:rsidRPr="00403AAF" w:rsidRDefault="00127A93" w:rsidP="00127A93">
            <w:pPr>
              <w:pStyle w:val="ndung"/>
              <w:spacing w:before="0" w:after="0" w:line="276" w:lineRule="auto"/>
              <w:ind w:firstLine="0"/>
              <w:jc w:val="center"/>
              <w:rPr>
                <w:b/>
                <w:bCs/>
                <w:color w:val="auto"/>
                <w:sz w:val="28"/>
                <w:szCs w:val="28"/>
              </w:rPr>
            </w:pPr>
            <w:r w:rsidRPr="00403AAF">
              <w:rPr>
                <w:b/>
                <w:bCs/>
                <w:color w:val="auto"/>
                <w:sz w:val="28"/>
                <w:szCs w:val="28"/>
                <w:lang w:val="vi-VN"/>
              </w:rPr>
              <w:t>Tổng số</w:t>
            </w:r>
          </w:p>
        </w:tc>
        <w:tc>
          <w:tcPr>
            <w:tcW w:w="1214" w:type="dxa"/>
            <w:vAlign w:val="center"/>
          </w:tcPr>
          <w:p w14:paraId="4A6AF50B" w14:textId="33468420" w:rsidR="00127A93" w:rsidRPr="00403AAF" w:rsidRDefault="00127A93" w:rsidP="00127A93">
            <w:pPr>
              <w:pStyle w:val="ndung"/>
              <w:spacing w:before="0" w:after="0" w:line="276" w:lineRule="auto"/>
              <w:ind w:firstLine="0"/>
              <w:jc w:val="center"/>
              <w:rPr>
                <w:b/>
                <w:bCs/>
                <w:color w:val="auto"/>
                <w:sz w:val="28"/>
                <w:szCs w:val="28"/>
              </w:rPr>
            </w:pPr>
            <w:r w:rsidRPr="00403AAF">
              <w:rPr>
                <w:b/>
                <w:bCs/>
                <w:color w:val="auto"/>
                <w:sz w:val="28"/>
                <w:szCs w:val="28"/>
                <w:lang w:val="vi-VN"/>
              </w:rPr>
              <w:t>Bổ sung so với 202</w:t>
            </w:r>
            <w:r w:rsidR="00466BA6" w:rsidRPr="00403AAF">
              <w:rPr>
                <w:b/>
                <w:bCs/>
                <w:color w:val="auto"/>
                <w:sz w:val="28"/>
                <w:szCs w:val="28"/>
                <w:lang w:val="vi-VN"/>
              </w:rPr>
              <w:t>5</w:t>
            </w:r>
          </w:p>
        </w:tc>
      </w:tr>
      <w:tr w:rsidR="004051A7" w:rsidRPr="00403AAF" w14:paraId="537E2F9B" w14:textId="77777777" w:rsidTr="00702E40">
        <w:trPr>
          <w:trHeight w:val="20"/>
        </w:trPr>
        <w:tc>
          <w:tcPr>
            <w:tcW w:w="3069" w:type="dxa"/>
          </w:tcPr>
          <w:p w14:paraId="4884E820" w14:textId="77777777" w:rsidR="00702E40" w:rsidRPr="00403AAF" w:rsidRDefault="00702E40" w:rsidP="00702E40">
            <w:pPr>
              <w:pStyle w:val="ndung"/>
              <w:spacing w:before="0" w:after="0" w:line="276" w:lineRule="auto"/>
              <w:ind w:firstLine="0"/>
              <w:rPr>
                <w:color w:val="auto"/>
                <w:sz w:val="28"/>
                <w:szCs w:val="28"/>
              </w:rPr>
            </w:pPr>
            <w:r w:rsidRPr="00403AAF">
              <w:rPr>
                <w:color w:val="auto"/>
                <w:sz w:val="28"/>
                <w:szCs w:val="28"/>
              </w:rPr>
              <w:t>Số lượng bác sĩ</w:t>
            </w:r>
          </w:p>
        </w:tc>
        <w:tc>
          <w:tcPr>
            <w:tcW w:w="1143" w:type="dxa"/>
            <w:vAlign w:val="center"/>
          </w:tcPr>
          <w:p w14:paraId="2DC9F9D4" w14:textId="777DB1B0" w:rsidR="00702E40" w:rsidRPr="00403AAF" w:rsidRDefault="00702E40" w:rsidP="00702E40">
            <w:pPr>
              <w:pStyle w:val="ndung"/>
              <w:spacing w:before="0" w:after="0" w:line="276" w:lineRule="auto"/>
              <w:ind w:firstLine="0"/>
              <w:jc w:val="right"/>
              <w:rPr>
                <w:color w:val="auto"/>
                <w:sz w:val="28"/>
                <w:szCs w:val="28"/>
                <w:lang w:val="vi-VN"/>
              </w:rPr>
            </w:pPr>
            <w:r w:rsidRPr="00403AAF">
              <w:rPr>
                <w:rFonts w:eastAsia="Times New Roman"/>
                <w:color w:val="auto"/>
                <w:lang w:val="vi-VN" w:eastAsia="vi-VN"/>
              </w:rPr>
              <w:t>535</w:t>
            </w:r>
          </w:p>
        </w:tc>
        <w:tc>
          <w:tcPr>
            <w:tcW w:w="1211" w:type="dxa"/>
            <w:vAlign w:val="center"/>
          </w:tcPr>
          <w:p w14:paraId="38820A90" w14:textId="410C3BC5" w:rsidR="00702E40" w:rsidRPr="00403AAF" w:rsidRDefault="007F5EB6" w:rsidP="00702E40">
            <w:pPr>
              <w:pStyle w:val="ndung"/>
              <w:spacing w:before="0" w:after="0" w:line="276" w:lineRule="auto"/>
              <w:ind w:firstLine="0"/>
              <w:jc w:val="right"/>
              <w:rPr>
                <w:color w:val="auto"/>
                <w:sz w:val="28"/>
                <w:szCs w:val="28"/>
                <w:lang w:val="vi-VN"/>
              </w:rPr>
            </w:pPr>
            <w:r w:rsidRPr="00403AAF">
              <w:rPr>
                <w:color w:val="auto"/>
                <w:sz w:val="28"/>
                <w:szCs w:val="28"/>
                <w:lang w:val="vi-VN"/>
              </w:rPr>
              <w:t>765</w:t>
            </w:r>
          </w:p>
        </w:tc>
        <w:tc>
          <w:tcPr>
            <w:tcW w:w="1214" w:type="dxa"/>
            <w:vAlign w:val="center"/>
          </w:tcPr>
          <w:p w14:paraId="6FDC1A44" w14:textId="7170EBC7" w:rsidR="00702E40" w:rsidRPr="00403AAF" w:rsidRDefault="007F5EB6" w:rsidP="00702E40">
            <w:pPr>
              <w:pStyle w:val="ndung"/>
              <w:spacing w:before="0" w:after="0" w:line="276" w:lineRule="auto"/>
              <w:ind w:firstLine="0"/>
              <w:jc w:val="right"/>
              <w:rPr>
                <w:color w:val="auto"/>
                <w:sz w:val="28"/>
                <w:szCs w:val="28"/>
                <w:lang w:val="vi-VN"/>
              </w:rPr>
            </w:pPr>
            <w:r w:rsidRPr="00403AAF">
              <w:rPr>
                <w:color w:val="auto"/>
                <w:sz w:val="28"/>
                <w:szCs w:val="28"/>
                <w:lang w:val="vi-VN"/>
              </w:rPr>
              <w:t>230</w:t>
            </w:r>
          </w:p>
        </w:tc>
        <w:tc>
          <w:tcPr>
            <w:tcW w:w="1211" w:type="dxa"/>
            <w:vAlign w:val="center"/>
          </w:tcPr>
          <w:p w14:paraId="69E88861" w14:textId="2BEF516C" w:rsidR="00702E40" w:rsidRPr="00403AAF" w:rsidRDefault="007F5EB6" w:rsidP="00702E40">
            <w:pPr>
              <w:pStyle w:val="ndung"/>
              <w:spacing w:before="0" w:after="0" w:line="276" w:lineRule="auto"/>
              <w:ind w:firstLine="0"/>
              <w:jc w:val="right"/>
              <w:rPr>
                <w:color w:val="auto"/>
                <w:sz w:val="28"/>
                <w:szCs w:val="28"/>
                <w:lang w:val="vi-VN"/>
              </w:rPr>
            </w:pPr>
            <w:r w:rsidRPr="00403AAF">
              <w:rPr>
                <w:color w:val="auto"/>
                <w:sz w:val="28"/>
                <w:szCs w:val="28"/>
                <w:lang w:val="vi-VN"/>
              </w:rPr>
              <w:t>960</w:t>
            </w:r>
          </w:p>
        </w:tc>
        <w:tc>
          <w:tcPr>
            <w:tcW w:w="1214" w:type="dxa"/>
            <w:vAlign w:val="center"/>
          </w:tcPr>
          <w:p w14:paraId="18C4DDD0" w14:textId="030354D5" w:rsidR="00702E40" w:rsidRPr="00403AAF" w:rsidRDefault="00466BA6" w:rsidP="00702E40">
            <w:pPr>
              <w:pStyle w:val="ndung"/>
              <w:spacing w:before="0" w:after="0" w:line="276" w:lineRule="auto"/>
              <w:ind w:firstLine="0"/>
              <w:jc w:val="right"/>
              <w:rPr>
                <w:color w:val="auto"/>
                <w:sz w:val="28"/>
                <w:szCs w:val="28"/>
                <w:lang w:val="vi-VN"/>
              </w:rPr>
            </w:pPr>
            <w:r w:rsidRPr="00403AAF">
              <w:rPr>
                <w:color w:val="auto"/>
                <w:sz w:val="28"/>
                <w:szCs w:val="28"/>
                <w:lang w:val="vi-VN"/>
              </w:rPr>
              <w:t>207</w:t>
            </w:r>
          </w:p>
        </w:tc>
      </w:tr>
      <w:tr w:rsidR="004051A7" w:rsidRPr="00403AAF" w14:paraId="5DD3C575" w14:textId="77777777" w:rsidTr="00702E40">
        <w:trPr>
          <w:trHeight w:val="20"/>
        </w:trPr>
        <w:tc>
          <w:tcPr>
            <w:tcW w:w="3069" w:type="dxa"/>
          </w:tcPr>
          <w:p w14:paraId="2AF52C3F" w14:textId="46CED48E" w:rsidR="00702E40" w:rsidRPr="00403AAF" w:rsidRDefault="00702E40" w:rsidP="00702E40">
            <w:pPr>
              <w:pStyle w:val="ndung"/>
              <w:spacing w:before="0" w:after="0" w:line="276" w:lineRule="auto"/>
              <w:ind w:firstLine="0"/>
              <w:rPr>
                <w:color w:val="auto"/>
                <w:sz w:val="28"/>
                <w:szCs w:val="28"/>
              </w:rPr>
            </w:pPr>
            <w:r w:rsidRPr="00403AAF">
              <w:rPr>
                <w:color w:val="auto"/>
                <w:sz w:val="28"/>
                <w:szCs w:val="28"/>
              </w:rPr>
              <w:t>Số lượng dược sĩ đại học</w:t>
            </w:r>
          </w:p>
        </w:tc>
        <w:tc>
          <w:tcPr>
            <w:tcW w:w="1143" w:type="dxa"/>
            <w:vAlign w:val="center"/>
          </w:tcPr>
          <w:p w14:paraId="1AAF25AF" w14:textId="2B1A110D" w:rsidR="00702E40" w:rsidRPr="00403AAF" w:rsidRDefault="00702E40" w:rsidP="00702E40">
            <w:pPr>
              <w:pStyle w:val="ndung"/>
              <w:spacing w:before="0" w:after="0" w:line="276" w:lineRule="auto"/>
              <w:ind w:firstLine="0"/>
              <w:jc w:val="right"/>
              <w:rPr>
                <w:color w:val="auto"/>
                <w:sz w:val="28"/>
                <w:szCs w:val="28"/>
              </w:rPr>
            </w:pPr>
            <w:r w:rsidRPr="00403AAF">
              <w:rPr>
                <w:color w:val="auto"/>
                <w:sz w:val="28"/>
                <w:szCs w:val="28"/>
              </w:rPr>
              <w:t>171</w:t>
            </w:r>
          </w:p>
        </w:tc>
        <w:tc>
          <w:tcPr>
            <w:tcW w:w="1211" w:type="dxa"/>
            <w:vAlign w:val="center"/>
          </w:tcPr>
          <w:p w14:paraId="4C457846" w14:textId="798A6686" w:rsidR="00702E40" w:rsidRPr="00403AAF" w:rsidRDefault="00466BA6" w:rsidP="00702E40">
            <w:pPr>
              <w:pStyle w:val="ndung"/>
              <w:spacing w:before="0" w:after="0" w:line="276" w:lineRule="auto"/>
              <w:ind w:firstLine="0"/>
              <w:jc w:val="right"/>
              <w:rPr>
                <w:color w:val="auto"/>
                <w:sz w:val="28"/>
                <w:szCs w:val="28"/>
                <w:lang w:val="vi-VN"/>
              </w:rPr>
            </w:pPr>
            <w:r w:rsidRPr="00403AAF">
              <w:rPr>
                <w:color w:val="auto"/>
                <w:sz w:val="28"/>
                <w:szCs w:val="28"/>
                <w:lang w:val="vi-VN"/>
              </w:rPr>
              <w:t>230</w:t>
            </w:r>
          </w:p>
        </w:tc>
        <w:tc>
          <w:tcPr>
            <w:tcW w:w="1214" w:type="dxa"/>
            <w:vAlign w:val="center"/>
          </w:tcPr>
          <w:p w14:paraId="2023FD22" w14:textId="1CC9640A" w:rsidR="00702E40" w:rsidRPr="00403AAF" w:rsidRDefault="00466BA6" w:rsidP="00702E40">
            <w:pPr>
              <w:pStyle w:val="ndung"/>
              <w:spacing w:before="0" w:after="0" w:line="276" w:lineRule="auto"/>
              <w:ind w:firstLine="0"/>
              <w:jc w:val="right"/>
              <w:rPr>
                <w:color w:val="auto"/>
                <w:sz w:val="28"/>
                <w:szCs w:val="28"/>
                <w:lang w:val="vi-VN"/>
              </w:rPr>
            </w:pPr>
            <w:r w:rsidRPr="00403AAF">
              <w:rPr>
                <w:color w:val="auto"/>
                <w:sz w:val="28"/>
                <w:szCs w:val="28"/>
                <w:lang w:val="vi-VN"/>
              </w:rPr>
              <w:t>59</w:t>
            </w:r>
          </w:p>
        </w:tc>
        <w:tc>
          <w:tcPr>
            <w:tcW w:w="1211" w:type="dxa"/>
            <w:vAlign w:val="center"/>
          </w:tcPr>
          <w:p w14:paraId="1FB2C3D1" w14:textId="0E3BFF71" w:rsidR="00702E40" w:rsidRPr="00403AAF" w:rsidRDefault="00466BA6" w:rsidP="00702E40">
            <w:pPr>
              <w:pStyle w:val="ndung"/>
              <w:spacing w:before="0" w:after="0" w:line="276" w:lineRule="auto"/>
              <w:ind w:firstLine="0"/>
              <w:jc w:val="right"/>
              <w:rPr>
                <w:color w:val="auto"/>
                <w:sz w:val="28"/>
                <w:szCs w:val="28"/>
                <w:lang w:val="vi-VN"/>
              </w:rPr>
            </w:pPr>
            <w:r w:rsidRPr="00403AAF">
              <w:rPr>
                <w:color w:val="auto"/>
                <w:sz w:val="28"/>
                <w:szCs w:val="28"/>
                <w:lang w:val="vi-VN"/>
              </w:rPr>
              <w:t>325</w:t>
            </w:r>
          </w:p>
        </w:tc>
        <w:tc>
          <w:tcPr>
            <w:tcW w:w="1214" w:type="dxa"/>
            <w:vAlign w:val="center"/>
          </w:tcPr>
          <w:p w14:paraId="280EE0D3" w14:textId="70698888" w:rsidR="00702E40" w:rsidRPr="00403AAF" w:rsidRDefault="00466BA6" w:rsidP="00702E40">
            <w:pPr>
              <w:pStyle w:val="ndung"/>
              <w:spacing w:before="0" w:after="0" w:line="276" w:lineRule="auto"/>
              <w:ind w:firstLine="0"/>
              <w:jc w:val="right"/>
              <w:rPr>
                <w:color w:val="auto"/>
                <w:sz w:val="28"/>
                <w:szCs w:val="28"/>
                <w:lang w:val="vi-VN"/>
              </w:rPr>
            </w:pPr>
            <w:r w:rsidRPr="00403AAF">
              <w:rPr>
                <w:color w:val="auto"/>
                <w:sz w:val="28"/>
                <w:szCs w:val="28"/>
                <w:lang w:val="vi-VN"/>
              </w:rPr>
              <w:t>95</w:t>
            </w:r>
          </w:p>
        </w:tc>
      </w:tr>
      <w:tr w:rsidR="00403AAF" w:rsidRPr="00403AAF" w14:paraId="4AAF7F43" w14:textId="77777777" w:rsidTr="00702E40">
        <w:trPr>
          <w:trHeight w:val="20"/>
        </w:trPr>
        <w:tc>
          <w:tcPr>
            <w:tcW w:w="3069" w:type="dxa"/>
          </w:tcPr>
          <w:p w14:paraId="7FE241B8" w14:textId="6F4AA9F0" w:rsidR="00F15C7F" w:rsidRPr="00403AAF" w:rsidRDefault="00F15C7F" w:rsidP="00702E40">
            <w:pPr>
              <w:pStyle w:val="ndung"/>
              <w:spacing w:before="0" w:after="0" w:line="276" w:lineRule="auto"/>
              <w:ind w:firstLine="0"/>
              <w:rPr>
                <w:color w:val="auto"/>
                <w:sz w:val="28"/>
                <w:szCs w:val="28"/>
                <w:lang w:val="vi-VN"/>
              </w:rPr>
            </w:pPr>
            <w:r w:rsidRPr="00403AAF">
              <w:rPr>
                <w:color w:val="auto"/>
                <w:sz w:val="28"/>
                <w:szCs w:val="28"/>
              </w:rPr>
              <w:t>Điều</w:t>
            </w:r>
            <w:r w:rsidRPr="00403AAF">
              <w:rPr>
                <w:color w:val="auto"/>
                <w:sz w:val="28"/>
                <w:szCs w:val="28"/>
                <w:lang w:val="vi-VN"/>
              </w:rPr>
              <w:t xml:space="preserve"> dưỡng</w:t>
            </w:r>
          </w:p>
        </w:tc>
        <w:tc>
          <w:tcPr>
            <w:tcW w:w="1143" w:type="dxa"/>
            <w:vAlign w:val="center"/>
          </w:tcPr>
          <w:p w14:paraId="26003D29" w14:textId="45C0D331" w:rsidR="00F15C7F" w:rsidRPr="00403AAF" w:rsidRDefault="00413A60" w:rsidP="00702E40">
            <w:pPr>
              <w:pStyle w:val="ndung"/>
              <w:spacing w:before="0" w:after="0" w:line="276" w:lineRule="auto"/>
              <w:ind w:firstLine="0"/>
              <w:jc w:val="right"/>
              <w:rPr>
                <w:color w:val="auto"/>
                <w:sz w:val="28"/>
                <w:szCs w:val="28"/>
                <w:lang w:val="vi-VN"/>
              </w:rPr>
            </w:pPr>
            <w:r w:rsidRPr="00403AAF">
              <w:rPr>
                <w:color w:val="auto"/>
                <w:sz w:val="28"/>
                <w:szCs w:val="28"/>
                <w:lang w:val="vi-VN"/>
              </w:rPr>
              <w:t>637</w:t>
            </w:r>
          </w:p>
        </w:tc>
        <w:tc>
          <w:tcPr>
            <w:tcW w:w="1211" w:type="dxa"/>
            <w:vAlign w:val="center"/>
          </w:tcPr>
          <w:p w14:paraId="7237178C" w14:textId="01E012F0" w:rsidR="00F15C7F" w:rsidRPr="00403AAF" w:rsidRDefault="00413A60" w:rsidP="00702E40">
            <w:pPr>
              <w:pStyle w:val="ndung"/>
              <w:spacing w:before="0" w:after="0" w:line="276" w:lineRule="auto"/>
              <w:ind w:firstLine="0"/>
              <w:jc w:val="right"/>
              <w:rPr>
                <w:color w:val="auto"/>
                <w:sz w:val="28"/>
                <w:szCs w:val="28"/>
                <w:lang w:val="vi-VN"/>
              </w:rPr>
            </w:pPr>
            <w:r w:rsidRPr="00403AAF">
              <w:rPr>
                <w:color w:val="auto"/>
                <w:sz w:val="28"/>
                <w:szCs w:val="28"/>
                <w:lang w:val="vi-VN"/>
              </w:rPr>
              <w:t>1.530</w:t>
            </w:r>
          </w:p>
        </w:tc>
        <w:tc>
          <w:tcPr>
            <w:tcW w:w="1214" w:type="dxa"/>
            <w:vAlign w:val="center"/>
          </w:tcPr>
          <w:p w14:paraId="468F44E7" w14:textId="729FA37A" w:rsidR="00F15C7F" w:rsidRPr="00403AAF" w:rsidRDefault="00A856EC" w:rsidP="00702E40">
            <w:pPr>
              <w:pStyle w:val="ndung"/>
              <w:spacing w:before="0" w:after="0" w:line="276" w:lineRule="auto"/>
              <w:ind w:firstLine="0"/>
              <w:jc w:val="right"/>
              <w:rPr>
                <w:color w:val="auto"/>
                <w:sz w:val="28"/>
                <w:szCs w:val="28"/>
                <w:lang w:val="vi-VN"/>
              </w:rPr>
            </w:pPr>
            <w:r w:rsidRPr="00403AAF">
              <w:rPr>
                <w:color w:val="auto"/>
                <w:sz w:val="28"/>
                <w:szCs w:val="28"/>
                <w:lang w:val="vi-VN"/>
              </w:rPr>
              <w:t>893</w:t>
            </w:r>
          </w:p>
        </w:tc>
        <w:tc>
          <w:tcPr>
            <w:tcW w:w="1211" w:type="dxa"/>
            <w:vAlign w:val="center"/>
          </w:tcPr>
          <w:p w14:paraId="01533341" w14:textId="3908847A" w:rsidR="00F15C7F" w:rsidRPr="00403AAF" w:rsidRDefault="00413A60" w:rsidP="00702E40">
            <w:pPr>
              <w:pStyle w:val="ndung"/>
              <w:spacing w:before="0" w:after="0" w:line="276" w:lineRule="auto"/>
              <w:ind w:firstLine="0"/>
              <w:jc w:val="right"/>
              <w:rPr>
                <w:color w:val="auto"/>
                <w:sz w:val="28"/>
                <w:szCs w:val="28"/>
                <w:lang w:val="vi-VN"/>
              </w:rPr>
            </w:pPr>
            <w:r w:rsidRPr="00403AAF">
              <w:rPr>
                <w:color w:val="auto"/>
                <w:sz w:val="28"/>
                <w:szCs w:val="28"/>
                <w:lang w:val="vi-VN"/>
              </w:rPr>
              <w:t>2.880</w:t>
            </w:r>
          </w:p>
        </w:tc>
        <w:tc>
          <w:tcPr>
            <w:tcW w:w="1214" w:type="dxa"/>
            <w:vAlign w:val="center"/>
          </w:tcPr>
          <w:p w14:paraId="6FE1F637" w14:textId="2EFBBEBE" w:rsidR="00F15C7F" w:rsidRPr="00403AAF" w:rsidRDefault="00A856EC" w:rsidP="00702E40">
            <w:pPr>
              <w:pStyle w:val="ndung"/>
              <w:spacing w:before="0" w:after="0" w:line="276" w:lineRule="auto"/>
              <w:ind w:firstLine="0"/>
              <w:jc w:val="right"/>
              <w:rPr>
                <w:color w:val="auto"/>
                <w:sz w:val="28"/>
                <w:szCs w:val="28"/>
                <w:lang w:val="vi-VN"/>
              </w:rPr>
            </w:pPr>
            <w:r w:rsidRPr="00403AAF">
              <w:rPr>
                <w:color w:val="auto"/>
                <w:sz w:val="28"/>
                <w:szCs w:val="28"/>
                <w:lang w:val="vi-VN"/>
              </w:rPr>
              <w:t>1.987</w:t>
            </w:r>
          </w:p>
        </w:tc>
      </w:tr>
    </w:tbl>
    <w:p w14:paraId="178D25E8" w14:textId="77777777" w:rsidR="00127A93" w:rsidRPr="00403AAF" w:rsidRDefault="00127A93" w:rsidP="00FE4412">
      <w:pPr>
        <w:pStyle w:val="Source"/>
      </w:pPr>
      <w:r w:rsidRPr="00403AAF">
        <w:t>Nguồn: Tính toán của tư vấn</w:t>
      </w:r>
    </w:p>
    <w:p w14:paraId="1CF3FD84" w14:textId="3E40BAAC" w:rsidR="00127A93" w:rsidRPr="00403AAF" w:rsidRDefault="00127A93" w:rsidP="00127A93">
      <w:pPr>
        <w:pStyle w:val="Content"/>
      </w:pPr>
      <w:r w:rsidRPr="00403AAF">
        <w:t>Về số lượng bác sĩ: Đến năm 2025, tổng số bác sĩ</w:t>
      </w:r>
      <w:r w:rsidR="00702E40" w:rsidRPr="00403AAF">
        <w:t xml:space="preserve"> toàn tỉnh</w:t>
      </w:r>
      <w:r w:rsidRPr="00403AAF">
        <w:t xml:space="preserve"> là </w:t>
      </w:r>
      <w:r w:rsidR="00413A60" w:rsidRPr="00403AAF">
        <w:rPr>
          <w:lang w:val="vi-VN"/>
        </w:rPr>
        <w:t>765</w:t>
      </w:r>
      <w:r w:rsidRPr="00403AAF">
        <w:t xml:space="preserve"> người, cần bổ sung </w:t>
      </w:r>
      <w:r w:rsidR="00413A60" w:rsidRPr="00403AAF">
        <w:rPr>
          <w:lang w:val="vi-VN"/>
        </w:rPr>
        <w:t>230</w:t>
      </w:r>
      <w:r w:rsidRPr="00403AAF">
        <w:t xml:space="preserve"> bác sĩ</w:t>
      </w:r>
      <w:r w:rsidR="00413A60" w:rsidRPr="00403AAF">
        <w:rPr>
          <w:lang w:val="vi-VN"/>
        </w:rPr>
        <w:t xml:space="preserve"> so với năm 2020</w:t>
      </w:r>
      <w:r w:rsidR="00702E40" w:rsidRPr="00403AAF">
        <w:t>; tỷ lệ bác sĩ/vạn dân năm 2025 là 10</w:t>
      </w:r>
      <w:r w:rsidRPr="00403AAF">
        <w:t xml:space="preserve">. Dự </w:t>
      </w:r>
      <w:r w:rsidRPr="00403AAF">
        <w:lastRenderedPageBreak/>
        <w:t xml:space="preserve">kiến đến năm 2030, </w:t>
      </w:r>
      <w:r w:rsidR="00702E40" w:rsidRPr="00403AAF">
        <w:t>tổng số</w:t>
      </w:r>
      <w:r w:rsidRPr="00403AAF">
        <w:t xml:space="preserve"> bác sĩ của </w:t>
      </w:r>
      <w:r w:rsidR="00702E40" w:rsidRPr="00403AAF">
        <w:t>tỉnh Hậu</w:t>
      </w:r>
      <w:r w:rsidRPr="00403AAF">
        <w:rPr>
          <w:lang w:val="vi-VN"/>
        </w:rPr>
        <w:t xml:space="preserve"> Giang</w:t>
      </w:r>
      <w:r w:rsidRPr="00403AAF">
        <w:t xml:space="preserve"> là </w:t>
      </w:r>
      <w:r w:rsidR="00413A60" w:rsidRPr="00403AAF">
        <w:rPr>
          <w:lang w:val="vi-VN"/>
        </w:rPr>
        <w:t>960</w:t>
      </w:r>
      <w:r w:rsidRPr="00403AAF">
        <w:t xml:space="preserve"> bác sĩ, cần bổ sung </w:t>
      </w:r>
      <w:r w:rsidR="00413A60" w:rsidRPr="00403AAF">
        <w:rPr>
          <w:lang w:val="vi-VN"/>
        </w:rPr>
        <w:t>207</w:t>
      </w:r>
      <w:r w:rsidRPr="00403AAF">
        <w:t xml:space="preserve"> bác sĩ so vớ</w:t>
      </w:r>
      <w:r w:rsidR="00F46086" w:rsidRPr="00403AAF">
        <w:t>i n</w:t>
      </w:r>
      <w:r w:rsidRPr="00403AAF">
        <w:t>ăm 202</w:t>
      </w:r>
      <w:r w:rsidR="00413A60" w:rsidRPr="00403AAF">
        <w:rPr>
          <w:lang w:val="vi-VN"/>
        </w:rPr>
        <w:t>5</w:t>
      </w:r>
      <w:r w:rsidR="00702E40" w:rsidRPr="00403AAF">
        <w:t>; tỷ lệ bác sĩ/vạn dân năm 2030 đạt 12</w:t>
      </w:r>
      <w:r w:rsidRPr="00403AAF">
        <w:t>.</w:t>
      </w:r>
    </w:p>
    <w:p w14:paraId="57516853" w14:textId="242B4CB6" w:rsidR="00127A93" w:rsidRPr="00403AAF" w:rsidRDefault="00127A93" w:rsidP="00127A93">
      <w:pPr>
        <w:pStyle w:val="Content"/>
        <w:rPr>
          <w:lang w:val="vi-VN"/>
        </w:rPr>
      </w:pPr>
      <w:r w:rsidRPr="00403AAF">
        <w:t>Về số lượng dược s</w:t>
      </w:r>
      <w:r w:rsidR="00702E40" w:rsidRPr="00403AAF">
        <w:t>ĩ</w:t>
      </w:r>
      <w:r w:rsidRPr="00403AAF">
        <w:t xml:space="preserve"> đại học: Năm 2025, tổng số dược s</w:t>
      </w:r>
      <w:r w:rsidR="00C44B4D" w:rsidRPr="00403AAF">
        <w:t>ĩ</w:t>
      </w:r>
      <w:r w:rsidRPr="00403AAF">
        <w:t xml:space="preserve"> đại học của toàn tỉnh là </w:t>
      </w:r>
      <w:r w:rsidR="00413A60" w:rsidRPr="00403AAF">
        <w:rPr>
          <w:lang w:val="vi-VN"/>
        </w:rPr>
        <w:t>230</w:t>
      </w:r>
      <w:r w:rsidRPr="00403AAF">
        <w:t xml:space="preserve"> người, cần bổ sung </w:t>
      </w:r>
      <w:r w:rsidR="00413A60" w:rsidRPr="00403AAF">
        <w:rPr>
          <w:lang w:val="vi-VN"/>
        </w:rPr>
        <w:t>59</w:t>
      </w:r>
      <w:r w:rsidRPr="00403AAF">
        <w:t xml:space="preserve"> dược sĩ đại học để đạt tỷ lệ </w:t>
      </w:r>
      <w:r w:rsidR="00413A60" w:rsidRPr="00403AAF">
        <w:rPr>
          <w:lang w:val="vi-VN"/>
        </w:rPr>
        <w:t>3</w:t>
      </w:r>
      <w:r w:rsidRPr="00403AAF">
        <w:t xml:space="preserve"> dược s</w:t>
      </w:r>
      <w:r w:rsidR="00C44B4D" w:rsidRPr="00403AAF">
        <w:t>ĩ</w:t>
      </w:r>
      <w:r w:rsidRPr="00403AAF">
        <w:t>/10.000 dân và 100% các cơ sở điều trị có ít nhất 1 dược s</w:t>
      </w:r>
      <w:r w:rsidR="00C70125" w:rsidRPr="00403AAF">
        <w:t>ĩ</w:t>
      </w:r>
      <w:r w:rsidRPr="00403AAF">
        <w:t xml:space="preserve"> đại học. Năm 2030</w:t>
      </w:r>
      <w:r w:rsidR="00C70125" w:rsidRPr="00403AAF">
        <w:t>, tổng số</w:t>
      </w:r>
      <w:r w:rsidRPr="00403AAF">
        <w:t xml:space="preserve"> dược sĩ là </w:t>
      </w:r>
      <w:r w:rsidR="00413A60" w:rsidRPr="00403AAF">
        <w:rPr>
          <w:lang w:val="vi-VN"/>
        </w:rPr>
        <w:t>324</w:t>
      </w:r>
      <w:r w:rsidRPr="00403AAF">
        <w:t xml:space="preserve"> người, cần bổ sung </w:t>
      </w:r>
      <w:r w:rsidR="00413A60" w:rsidRPr="00403AAF">
        <w:rPr>
          <w:lang w:val="vi-VN"/>
        </w:rPr>
        <w:t xml:space="preserve">95 </w:t>
      </w:r>
      <w:r w:rsidRPr="00403AAF">
        <w:t>dược sĩ đại học so với năm 20</w:t>
      </w:r>
      <w:r w:rsidR="00413A60" w:rsidRPr="00403AAF">
        <w:rPr>
          <w:lang w:val="vi-VN"/>
        </w:rPr>
        <w:t>25</w:t>
      </w:r>
      <w:r w:rsidR="00C42AEB" w:rsidRPr="00403AAF">
        <w:rPr>
          <w:lang w:val="vi-VN"/>
        </w:rPr>
        <w:t xml:space="preserve"> </w:t>
      </w:r>
      <w:r w:rsidR="00C42AEB" w:rsidRPr="00403AAF">
        <w:t xml:space="preserve">đạt tỷ lệ </w:t>
      </w:r>
      <w:r w:rsidR="00C42AEB" w:rsidRPr="00403AAF">
        <w:rPr>
          <w:lang w:val="vi-VN"/>
        </w:rPr>
        <w:t>4</w:t>
      </w:r>
      <w:r w:rsidR="00C42AEB" w:rsidRPr="00403AAF">
        <w:t xml:space="preserve"> dược s</w:t>
      </w:r>
      <w:r w:rsidR="00C44B4D" w:rsidRPr="00403AAF">
        <w:t>ĩ</w:t>
      </w:r>
      <w:r w:rsidR="00C42AEB" w:rsidRPr="00403AAF">
        <w:t>/10.000 dân</w:t>
      </w:r>
      <w:r w:rsidR="00C42AEB" w:rsidRPr="00403AAF">
        <w:rPr>
          <w:lang w:val="vi-VN"/>
        </w:rPr>
        <w:t>.</w:t>
      </w:r>
    </w:p>
    <w:p w14:paraId="2C2AA99A" w14:textId="0DD211AD" w:rsidR="00600A0E" w:rsidRPr="00403AAF" w:rsidRDefault="00600A0E" w:rsidP="00600A0E">
      <w:pPr>
        <w:spacing w:before="120" w:after="120" w:line="312" w:lineRule="auto"/>
        <w:ind w:firstLine="720"/>
        <w:jc w:val="both"/>
        <w:rPr>
          <w:rFonts w:cs="Times New Roman"/>
          <w:bCs/>
          <w:szCs w:val="28"/>
        </w:rPr>
      </w:pPr>
      <w:r w:rsidRPr="00403AAF">
        <w:rPr>
          <w:rFonts w:cs="Times New Roman"/>
          <w:bCs/>
          <w:szCs w:val="28"/>
        </w:rPr>
        <w:t xml:space="preserve">Về số lượng điều dưỡng: Phấn đấu đến năm 2025, toàn tỉnh có 1.530 điều dưỡng, như vậy bổ sung 893 điều dưỡng so với năm 2020; tỷ lệ 22 điều dưỡng/vạn dân. Đến năm 2030, tổng số điều dưỡng của tỉnh là 2.880 điều dưỡng, bổ sung 1.350 điều dưỡng so với năm 2025, tỷ lệ 30 điều dưỡng/vạn dân. </w:t>
      </w:r>
    </w:p>
    <w:p w14:paraId="691C1AE8" w14:textId="37C1DBE6" w:rsidR="00127A93" w:rsidRPr="00403AAF" w:rsidRDefault="00127A93" w:rsidP="00127A93">
      <w:pPr>
        <w:pStyle w:val="Content"/>
      </w:pPr>
      <w:r w:rsidRPr="00403AAF">
        <w:t>Về số lượng y sĩ sản nhi/nữ hộ sinh, cán bộ y học cổ truyền, cán bộ dược tại TYT và nhân viên y tế khóm</w:t>
      </w:r>
      <w:r w:rsidR="00C70125" w:rsidRPr="00403AAF">
        <w:t>,</w:t>
      </w:r>
      <w:r w:rsidRPr="00403AAF">
        <w:t xml:space="preserve"> ấp</w:t>
      </w:r>
      <w:r w:rsidR="00C42AEB" w:rsidRPr="00403AAF">
        <w:rPr>
          <w:lang w:val="vi-VN"/>
        </w:rPr>
        <w:t>:</w:t>
      </w:r>
      <w:r w:rsidRPr="00403AAF">
        <w:t xml:space="preserve"> Duy trì tỷ lệ đạt 100% số TYT</w:t>
      </w:r>
      <w:r w:rsidR="00700611" w:rsidRPr="00403AAF">
        <w:t xml:space="preserve"> xã, phường, thị trấn</w:t>
      </w:r>
      <w:r w:rsidRPr="00403AAF">
        <w:t xml:space="preserve"> có y sĩ sản nhi/nữ hộ sinh công tác tại các trạm. Duy trì tỷ lệ đạt 100% số TYT có cán bộ y học cổ truyền công tác tại các trạm. Trong giai đoạn 2026 - 2030, phấn đấu duy trì 100% số khóm, ấp có từ 1-2 nhân viên y tế ấp</w:t>
      </w:r>
      <w:r w:rsidRPr="00403AAF">
        <w:rPr>
          <w:lang w:val="vi-VN"/>
        </w:rPr>
        <w:t>/khu phố</w:t>
      </w:r>
      <w:r w:rsidRPr="00403AAF">
        <w:t xml:space="preserve"> được đào tạo theo quy định của Bộ Y tế làm việc. </w:t>
      </w:r>
    </w:p>
    <w:p w14:paraId="52C78CCF" w14:textId="05904DE6" w:rsidR="00413A60" w:rsidRPr="00403AAF" w:rsidRDefault="00127A93" w:rsidP="00127A93">
      <w:pPr>
        <w:pStyle w:val="Content"/>
        <w:rPr>
          <w:lang w:val="vi-VN"/>
        </w:rPr>
      </w:pPr>
      <w:r w:rsidRPr="00403AAF">
        <w:t>Về số lượng các chức danh chuyên môn khác: Ngoài bác sĩ, dược sĩ đại học và điều dưỡng, ngành y tế còn nhu cầu bổ sung một số chức danh chuyên môn khác</w:t>
      </w:r>
      <w:r w:rsidR="00413A60" w:rsidRPr="00403AAF">
        <w:rPr>
          <w:lang w:val="vi-VN"/>
        </w:rPr>
        <w:t>, gồm hộ sinh</w:t>
      </w:r>
      <w:r w:rsidR="00BB6556" w:rsidRPr="00403AAF">
        <w:rPr>
          <w:lang w:val="vi-VN"/>
        </w:rPr>
        <w:t xml:space="preserve">, kỹ thuật viên đảm bảo theo </w:t>
      </w:r>
      <w:r w:rsidR="00BB6556" w:rsidRPr="00403AAF">
        <w:t>các văn bản hiện hành quy định về cơ cấu tổ chức và biên chế</w:t>
      </w:r>
      <w:r w:rsidR="00BB6556" w:rsidRPr="00403AAF">
        <w:rPr>
          <w:lang w:val="vi-VN"/>
        </w:rPr>
        <w:t>.</w:t>
      </w:r>
      <w:r w:rsidR="00413A60" w:rsidRPr="00403AAF">
        <w:rPr>
          <w:lang w:val="vi-VN"/>
        </w:rPr>
        <w:t xml:space="preserve"> </w:t>
      </w:r>
    </w:p>
    <w:p w14:paraId="701FFD7C" w14:textId="7C3E85D1" w:rsidR="00594B0A" w:rsidRDefault="00127A93" w:rsidP="009319D1">
      <w:pPr>
        <w:pStyle w:val="Content"/>
        <w:rPr>
          <w:rFonts w:eastAsia="Times New Roman"/>
          <w:b/>
          <w:bCs w:val="0"/>
          <w:i/>
          <w:iCs/>
          <w:szCs w:val="24"/>
          <w:lang w:val="vi-VN"/>
        </w:rPr>
      </w:pPr>
      <w:r w:rsidRPr="00403AAF">
        <w:t xml:space="preserve">Về chất lượng: Tỷ lệ cán bộ y tế có trình độ đại học trở lên chiếm </w:t>
      </w:r>
      <w:r w:rsidR="0045495A" w:rsidRPr="00403AAF">
        <w:rPr>
          <w:lang w:val="vi-VN"/>
        </w:rPr>
        <w:t>7</w:t>
      </w:r>
      <w:r w:rsidRPr="00403AAF">
        <w:t xml:space="preserve">0% trong tổng số cán bộ y tế năm </w:t>
      </w:r>
      <w:r w:rsidR="0045495A" w:rsidRPr="00403AAF">
        <w:rPr>
          <w:lang w:val="vi-VN"/>
        </w:rPr>
        <w:t xml:space="preserve">2025 và 80% vào năm </w:t>
      </w:r>
      <w:r w:rsidRPr="00403AAF">
        <w:t>2030</w:t>
      </w:r>
      <w:r w:rsidR="0045495A" w:rsidRPr="00403AAF">
        <w:rPr>
          <w:lang w:val="vi-VN"/>
        </w:rPr>
        <w:t>.</w:t>
      </w:r>
      <w:r w:rsidRPr="00403AAF">
        <w:tab/>
      </w:r>
    </w:p>
    <w:p w14:paraId="169B4DB1" w14:textId="38A013AF" w:rsidR="00127A93" w:rsidRPr="00FF05A4" w:rsidRDefault="00127A93" w:rsidP="00FF05A4">
      <w:pPr>
        <w:pStyle w:val="Heading5"/>
      </w:pPr>
      <w:r w:rsidRPr="00403AAF">
        <w:t>c</w:t>
      </w:r>
      <w:r w:rsidRPr="00403AAF">
        <w:rPr>
          <w:lang w:val="en-US"/>
        </w:rPr>
        <w:t>.</w:t>
      </w:r>
      <w:r w:rsidRPr="00403AAF">
        <w:t xml:space="preserve"> Mạng lưới cơ sở đào tạo </w:t>
      </w:r>
      <w:r w:rsidRPr="00403AAF">
        <w:tab/>
      </w:r>
    </w:p>
    <w:p w14:paraId="5F004DF9" w14:textId="1F2371B8" w:rsidR="00127A93" w:rsidRPr="00403AAF" w:rsidRDefault="00134B5B" w:rsidP="00FF05A4">
      <w:pPr>
        <w:pStyle w:val="Content"/>
      </w:pPr>
      <w:r w:rsidRPr="00403AAF">
        <w:t>Duy trì ổn định</w:t>
      </w:r>
      <w:r w:rsidR="00127A93" w:rsidRPr="00403AAF">
        <w:t xml:space="preserve"> và nâng cấp</w:t>
      </w:r>
      <w:r w:rsidR="0027617D" w:rsidRPr="00403AAF">
        <w:t xml:space="preserve"> hai cơ sở đào tạo nhân lực ngành y cho Tỉnh là</w:t>
      </w:r>
      <w:r w:rsidR="00127A93" w:rsidRPr="00403AAF">
        <w:t xml:space="preserve"> trường </w:t>
      </w:r>
      <w:r w:rsidR="00B30CC6" w:rsidRPr="00403AAF">
        <w:t>Đại học Võ Trường Toản và trường Cao đẳng Cộng đồng Hậu Giang</w:t>
      </w:r>
      <w:r w:rsidR="00623E72" w:rsidRPr="00403AAF">
        <w:t>. Đồng thời,</w:t>
      </w:r>
      <w:r w:rsidR="00127A93" w:rsidRPr="00403AAF">
        <w:t xml:space="preserve"> nâng cao chất lượng giảng viên, đổi mới chương trình, tài liệu và phương pháp giảng dạy; gắn đào tạo lý thuyết </w:t>
      </w:r>
      <w:r w:rsidR="00C361AB">
        <w:t>và</w:t>
      </w:r>
      <w:r w:rsidR="00127A93" w:rsidRPr="00403AAF">
        <w:t xml:space="preserve"> đào tạo thực hành.</w:t>
      </w:r>
    </w:p>
    <w:p w14:paraId="35CA7C6E" w14:textId="77777777" w:rsidR="00127A93" w:rsidRPr="00403AAF" w:rsidRDefault="00127A93" w:rsidP="00A0055D">
      <w:pPr>
        <w:pStyle w:val="Content"/>
        <w:spacing w:before="60" w:after="60"/>
        <w:rPr>
          <w:b/>
          <w:i/>
          <w:iCs/>
        </w:rPr>
      </w:pPr>
      <w:r w:rsidRPr="00403AAF">
        <w:rPr>
          <w:b/>
          <w:i/>
          <w:iCs/>
          <w:lang w:val="vi-VN"/>
        </w:rPr>
        <w:t>d</w:t>
      </w:r>
      <w:r w:rsidRPr="00403AAF">
        <w:rPr>
          <w:b/>
          <w:i/>
          <w:iCs/>
        </w:rPr>
        <w:t>.</w:t>
      </w:r>
      <w:r w:rsidRPr="00403AAF">
        <w:rPr>
          <w:b/>
          <w:i/>
          <w:iCs/>
          <w:lang w:val="vi-VN"/>
        </w:rPr>
        <w:t xml:space="preserve"> </w:t>
      </w:r>
      <w:r w:rsidRPr="00403AAF">
        <w:rPr>
          <w:b/>
          <w:i/>
          <w:iCs/>
        </w:rPr>
        <w:t>Về hình</w:t>
      </w:r>
      <w:r w:rsidRPr="00403AAF">
        <w:rPr>
          <w:b/>
          <w:i/>
          <w:iCs/>
          <w:lang w:val="vi-VN"/>
        </w:rPr>
        <w:t xml:space="preserve"> thức</w:t>
      </w:r>
      <w:r w:rsidRPr="00403AAF">
        <w:rPr>
          <w:b/>
          <w:i/>
          <w:iCs/>
        </w:rPr>
        <w:t xml:space="preserve"> đào tạo</w:t>
      </w:r>
    </w:p>
    <w:p w14:paraId="34146B18" w14:textId="6D1F07AF" w:rsidR="00127A93" w:rsidRPr="00403AAF" w:rsidRDefault="00127A93" w:rsidP="00A0055D">
      <w:pPr>
        <w:pStyle w:val="Content"/>
        <w:spacing w:before="60" w:after="60"/>
      </w:pPr>
      <w:r w:rsidRPr="00403AAF">
        <w:t xml:space="preserve">- Tăng cường đào tạo nâng cao trình độ chuyên môn cho </w:t>
      </w:r>
      <w:r w:rsidR="009D7067" w:rsidRPr="00403AAF">
        <w:t>cán bộ y tế (</w:t>
      </w:r>
      <w:r w:rsidRPr="00403AAF">
        <w:t>CBYT</w:t>
      </w:r>
      <w:r w:rsidR="009D7067" w:rsidRPr="00403AAF">
        <w:t>)</w:t>
      </w:r>
      <w:r w:rsidRPr="00403AAF">
        <w:t>, đặc biệt với các chuyên khoa chuyên sâu</w:t>
      </w:r>
      <w:r w:rsidR="009D7067" w:rsidRPr="00403AAF">
        <w:t>,</w:t>
      </w:r>
      <w:r w:rsidRPr="00403AAF">
        <w:t xml:space="preserve"> hiện tỉnh đang có nhu cầu thông qua nhiều hình thức như: đào tạo nhân lực theo ê</w:t>
      </w:r>
      <w:r w:rsidR="00C361AB">
        <w:t xml:space="preserve"> </w:t>
      </w:r>
      <w:r w:rsidRPr="00403AAF">
        <w:t>kíp để tiếp nhận chuyển giao kỹ thuật từ các bệnh viện tuyến trên, kết hợp đào tạo sau ĐH trong và ngoài nước; Đào tạo bồi dưỡng kỹ năng thực hiện các kỹ thuật chuyên môn cho CBYT...</w:t>
      </w:r>
    </w:p>
    <w:p w14:paraId="0E5D371D" w14:textId="77777777" w:rsidR="00127A93" w:rsidRPr="00403AAF" w:rsidRDefault="00127A93" w:rsidP="00A0055D">
      <w:pPr>
        <w:pStyle w:val="Content"/>
        <w:spacing w:before="60" w:after="60"/>
      </w:pPr>
      <w:r w:rsidRPr="00403AAF">
        <w:t>- Tuân thủ các quy định hiện hành về đào tạo liên tục đối với chuyên môn, nghiệp vụ của CBYT.</w:t>
      </w:r>
    </w:p>
    <w:p w14:paraId="2917FA46" w14:textId="77777777" w:rsidR="00127A93" w:rsidRPr="00403AAF" w:rsidRDefault="00127A93" w:rsidP="00A0055D">
      <w:pPr>
        <w:pStyle w:val="Content"/>
        <w:spacing w:before="60" w:after="60"/>
      </w:pPr>
      <w:r w:rsidRPr="00403AAF">
        <w:rPr>
          <w:lang w:val="vi-VN"/>
        </w:rPr>
        <w:lastRenderedPageBreak/>
        <w:t>- Tiếp tục đào tạo theo địa chỉ, đào tạo bác sĩ, dược sĩ hệ liên thông và đào tạo liên tục với quy mô hợp lý để đáp ứng nhu cầu cán bộ đại học trong ngành y tế. Bảo đảm đủ cán bộ y tế và cơ cấu hợp lý cho các địa phương và các chuyên khoa, bảo đảm đủ chức danh cán bộ cho các cơ sở y tế. Đẩy mạnh đào tạo sau đại học cho tuyến tỉnh và tuyến huyện. Thực hiện chính sách thu hút, ưu đãi, đầu tư kinh phí đào tạo cho cán bộ y tế, đặc biệt quan tâm đến lĩnh vực y tế dự phòng, tâm thần, giám định pháp y, lao và bệnh phổi,…</w:t>
      </w:r>
    </w:p>
    <w:p w14:paraId="17E925C0" w14:textId="77777777" w:rsidR="00127A93" w:rsidRPr="00403AAF" w:rsidRDefault="00127A93" w:rsidP="00A0055D">
      <w:pPr>
        <w:pStyle w:val="Content"/>
        <w:spacing w:before="60" w:after="60"/>
        <w:rPr>
          <w:highlight w:val="yellow"/>
        </w:rPr>
      </w:pPr>
      <w:r w:rsidRPr="00403AAF">
        <w:t xml:space="preserve">- Đào tạo chuẩn hóa cán bộ Y tế (lý luận chính trị, quản lý nhà nước /quản lý bệnh viện, chuyên môn nghiệp vụ, tin học, ngoại ngữ) để đáp ứng nhu cầu quy hoạch, bố trí cán bộ.  </w:t>
      </w:r>
    </w:p>
    <w:p w14:paraId="6659F3D1" w14:textId="77777777" w:rsidR="00127A93" w:rsidRPr="00403AAF" w:rsidRDefault="00127A93" w:rsidP="008927FC">
      <w:pPr>
        <w:pStyle w:val="Heading4"/>
        <w:spacing w:before="60" w:after="60"/>
      </w:pPr>
      <w:r w:rsidRPr="00403AAF">
        <w:rPr>
          <w:lang w:val="en-US"/>
        </w:rPr>
        <w:t>3</w:t>
      </w:r>
      <w:r w:rsidRPr="00403AAF">
        <w:t>.3.2.9 Hệ thống thông tin y tế</w:t>
      </w:r>
    </w:p>
    <w:p w14:paraId="23EB7431" w14:textId="13B1B780" w:rsidR="00127A93" w:rsidRPr="00403AAF" w:rsidRDefault="00066A45" w:rsidP="00A0055D">
      <w:pPr>
        <w:pStyle w:val="Content"/>
        <w:spacing w:before="60" w:after="60"/>
        <w:rPr>
          <w:rFonts w:eastAsia="Times New Roman"/>
          <w:bCs w:val="0"/>
          <w:iCs/>
          <w:szCs w:val="24"/>
        </w:rPr>
      </w:pPr>
      <w:r w:rsidRPr="00403AAF">
        <w:rPr>
          <w:rFonts w:eastAsia="Times New Roman"/>
          <w:iCs/>
          <w:szCs w:val="24"/>
        </w:rPr>
        <w:t xml:space="preserve">- </w:t>
      </w:r>
      <w:r w:rsidR="00127A93" w:rsidRPr="00403AAF">
        <w:rPr>
          <w:rFonts w:eastAsia="Times New Roman"/>
          <w:iCs/>
          <w:szCs w:val="24"/>
        </w:rPr>
        <w:t xml:space="preserve">Hoàn thiện và ứng dụng hệ thống chỉ số thống kê y tế, theo dõi được các vấn đề y tế ưu tiên và tình hình thực hiện mục tiêu y tế quốc gia, mục tiêu cam kết quốc tế; hoàn thiện báo cáo thống kê y tế; số hoá dữ liệu khám chữa bệnh; ứng dụng bản đồ số trong công tác quản lý, dự báo dịch bệnh, khám chữa bệnh...  </w:t>
      </w:r>
    </w:p>
    <w:p w14:paraId="1AD5386C" w14:textId="77777777" w:rsidR="00127A93" w:rsidRPr="00403AAF" w:rsidRDefault="00127A93" w:rsidP="00A0055D">
      <w:pPr>
        <w:pStyle w:val="Content"/>
        <w:spacing w:before="60" w:after="60"/>
        <w:rPr>
          <w:rFonts w:eastAsia="Times New Roman"/>
          <w:bCs w:val="0"/>
          <w:iCs/>
          <w:szCs w:val="24"/>
        </w:rPr>
      </w:pPr>
      <w:r w:rsidRPr="00403AAF">
        <w:rPr>
          <w:rFonts w:eastAsia="Times New Roman"/>
          <w:iCs/>
          <w:szCs w:val="24"/>
        </w:rPr>
        <w:t xml:space="preserve">- Tăng cường khả năng tổng hợp, phân tích và xử lý số liệu, thông tin y tế; đẩy mạnh hoạt động phổ biến thông tin với các hình thức đa dạng và phục vụ cho hoạch định chính sách, xây dựng kế hoạch, quản lý ngành y tế dựa trên bằng chứng. </w:t>
      </w:r>
    </w:p>
    <w:p w14:paraId="00E238B1" w14:textId="69DAA964" w:rsidR="00127A93" w:rsidRPr="00403AAF" w:rsidRDefault="00127A93" w:rsidP="00A0055D">
      <w:pPr>
        <w:pStyle w:val="Content"/>
        <w:spacing w:before="60" w:after="60"/>
        <w:rPr>
          <w:iCs/>
        </w:rPr>
      </w:pPr>
      <w:r w:rsidRPr="00403AAF">
        <w:rPr>
          <w:rFonts w:eastAsia="Times New Roman"/>
          <w:iCs/>
          <w:szCs w:val="24"/>
        </w:rPr>
        <w:t>- Tiếp tục triển khai ứng dụng công nghệ thông tin vào các hoạt động của ngành, như: Nâng cấp, hoàn thiện hệ thống mạng và trang thiết bị cho các trạm y tế xã, phường, thị trấn và các phòng khám đa khoa; Xây dựng trung tâm tích hợp dữ liệu của ngành Y tế; thực hiện bệnh viện không phim tại các bệnh viện tuyến tỉnh, phần mềm cảnh báo tương tác thuốc; hệ thống mạng cho các cơ sở bán lẻ thuốc trên toàn tỉnh; phần mềm quản lý y tế cơ sở cho trạm y tế xã, phường, thị trấn; phần mềm quản lý hồ sơ sức khoẻ cá nhân; bệnh án điện tử; cung cấp dịch vụ tư vấn sức khoẻ trực tuyến; tiến tới thực hiện y tế thông minh</w:t>
      </w:r>
      <w:r w:rsidRPr="00403AAF">
        <w:rPr>
          <w:iCs/>
        </w:rPr>
        <w:t>.</w:t>
      </w:r>
    </w:p>
    <w:p w14:paraId="04A15180" w14:textId="6AA5B355" w:rsidR="00066A45" w:rsidRPr="00403AAF" w:rsidRDefault="00066A45" w:rsidP="00A0055D">
      <w:pPr>
        <w:pStyle w:val="Content"/>
        <w:spacing w:before="60" w:after="60"/>
        <w:rPr>
          <w:rFonts w:eastAsia="Times New Roman"/>
          <w:iCs/>
          <w:szCs w:val="24"/>
        </w:rPr>
      </w:pPr>
      <w:r w:rsidRPr="00403AAF">
        <w:rPr>
          <w:rFonts w:eastAsia="Times New Roman"/>
          <w:iCs/>
          <w:szCs w:val="24"/>
        </w:rPr>
        <w:t xml:space="preserve">- Đến năm 2025, hoàn thành triển khai bệnh án điện tử ở các cơ sở y tế trên địa bàn tỉnh. </w:t>
      </w:r>
      <w:r w:rsidR="00BF4D4F" w:rsidRPr="00403AAF">
        <w:rPr>
          <w:rFonts w:eastAsia="Times New Roman"/>
          <w:iCs/>
          <w:szCs w:val="24"/>
        </w:rPr>
        <w:t>Tiếp tục đ</w:t>
      </w:r>
      <w:r w:rsidRPr="00403AAF">
        <w:rPr>
          <w:rFonts w:eastAsia="Times New Roman"/>
          <w:iCs/>
          <w:szCs w:val="24"/>
        </w:rPr>
        <w:t xml:space="preserve">ẩy mạnh thực hiện chuyển đổi số trong ngành y tế trong giai đoạn 2026-2030. </w:t>
      </w:r>
    </w:p>
    <w:p w14:paraId="01A58D49" w14:textId="4A28BA13" w:rsidR="00127A93" w:rsidRPr="00403AAF" w:rsidRDefault="008927FC" w:rsidP="00127A93">
      <w:pPr>
        <w:pStyle w:val="1"/>
        <w:outlineLvl w:val="1"/>
      </w:pPr>
      <w:bookmarkStart w:id="231" w:name="_Toc73611822"/>
      <w:bookmarkStart w:id="232" w:name="_Toc89879969"/>
      <w:bookmarkStart w:id="233" w:name="_Toc98330320"/>
      <w:r>
        <w:tab/>
      </w:r>
      <w:bookmarkStart w:id="234" w:name="_Toc112184555"/>
      <w:r w:rsidR="00127A93" w:rsidRPr="00403AAF">
        <w:t xml:space="preserve">3.4. </w:t>
      </w:r>
      <w:bookmarkEnd w:id="231"/>
      <w:bookmarkEnd w:id="232"/>
      <w:r w:rsidR="00DE3B73" w:rsidRPr="00403AAF">
        <w:t>CÁC DỰ ÁN ĐẦU TƯ TRỌNG ĐIỂM</w:t>
      </w:r>
      <w:bookmarkEnd w:id="233"/>
      <w:bookmarkEnd w:id="234"/>
    </w:p>
    <w:p w14:paraId="0E54D8E0" w14:textId="2CD48CA1" w:rsidR="00DA44AF" w:rsidRPr="00403AAF" w:rsidRDefault="00DA44AF" w:rsidP="00DA44AF">
      <w:pPr>
        <w:pStyle w:val="noidung0"/>
        <w:rPr>
          <w:i/>
          <w:color w:val="auto"/>
        </w:rPr>
      </w:pPr>
      <w:r w:rsidRPr="00403AAF">
        <w:rPr>
          <w:i/>
          <w:color w:val="auto"/>
        </w:rPr>
        <w:t>(đính kèm phụ lục 1)</w:t>
      </w:r>
    </w:p>
    <w:p w14:paraId="4729D8BA" w14:textId="2D18A14E" w:rsidR="00127A93" w:rsidRPr="00403AAF" w:rsidRDefault="00127A93" w:rsidP="00127A93">
      <w:pPr>
        <w:pStyle w:val="Heading2"/>
      </w:pPr>
      <w:bookmarkStart w:id="235" w:name="_Toc89879970"/>
      <w:bookmarkStart w:id="236" w:name="_Toc98330321"/>
      <w:bookmarkStart w:id="237" w:name="_Toc112184556"/>
      <w:r w:rsidRPr="00403AAF">
        <w:t>Giai đoạn 2021</w:t>
      </w:r>
      <w:r w:rsidR="00C50B2E">
        <w:rPr>
          <w:lang w:val="en-US"/>
        </w:rPr>
        <w:t xml:space="preserve"> </w:t>
      </w:r>
      <w:r w:rsidRPr="00403AAF">
        <w:t>-</w:t>
      </w:r>
      <w:r w:rsidR="00C50B2E">
        <w:rPr>
          <w:lang w:val="en-US"/>
        </w:rPr>
        <w:t xml:space="preserve"> </w:t>
      </w:r>
      <w:r w:rsidRPr="00403AAF">
        <w:t>2025:</w:t>
      </w:r>
      <w:bookmarkEnd w:id="235"/>
      <w:bookmarkEnd w:id="236"/>
      <w:bookmarkEnd w:id="237"/>
    </w:p>
    <w:p w14:paraId="067742A2" w14:textId="4DB9C72F" w:rsidR="00E829FC" w:rsidRPr="00403AAF" w:rsidRDefault="00E829FC" w:rsidP="00AF1134">
      <w:pPr>
        <w:pStyle w:val="NormalWeb"/>
        <w:spacing w:before="0" w:beforeAutospacing="0" w:after="0" w:afterAutospacing="0" w:line="312" w:lineRule="auto"/>
        <w:ind w:firstLine="720"/>
        <w:jc w:val="both"/>
        <w:rPr>
          <w:sz w:val="28"/>
          <w:szCs w:val="28"/>
          <w:lang w:val="en-US" w:eastAsia="x-none"/>
        </w:rPr>
      </w:pPr>
      <w:r w:rsidRPr="00403AAF">
        <w:rPr>
          <w:sz w:val="28"/>
          <w:szCs w:val="28"/>
          <w:lang w:val="en-US" w:eastAsia="x-none"/>
        </w:rPr>
        <w:t xml:space="preserve">+ Xây mới Chi cục </w:t>
      </w:r>
      <w:proofErr w:type="gramStart"/>
      <w:r w:rsidRPr="00403AAF">
        <w:rPr>
          <w:sz w:val="28"/>
          <w:szCs w:val="28"/>
          <w:lang w:val="en-US" w:eastAsia="x-none"/>
        </w:rPr>
        <w:t>An</w:t>
      </w:r>
      <w:proofErr w:type="gramEnd"/>
      <w:r w:rsidRPr="00403AAF">
        <w:rPr>
          <w:sz w:val="28"/>
          <w:szCs w:val="28"/>
          <w:lang w:val="en-US" w:eastAsia="x-none"/>
        </w:rPr>
        <w:t xml:space="preserve"> toàn vệ sinh thực phẩm</w:t>
      </w:r>
    </w:p>
    <w:p w14:paraId="6B1B2ABE" w14:textId="724D076F" w:rsidR="00E829FC" w:rsidRPr="00403AAF" w:rsidRDefault="00E829FC" w:rsidP="00AF1134">
      <w:pPr>
        <w:pStyle w:val="NormalWeb"/>
        <w:spacing w:before="0" w:beforeAutospacing="0" w:after="0" w:afterAutospacing="0" w:line="312" w:lineRule="auto"/>
        <w:ind w:firstLine="720"/>
        <w:jc w:val="both"/>
        <w:rPr>
          <w:sz w:val="28"/>
          <w:szCs w:val="28"/>
          <w:lang w:val="en-US" w:eastAsia="x-none"/>
        </w:rPr>
      </w:pPr>
      <w:r w:rsidRPr="00403AAF">
        <w:rPr>
          <w:sz w:val="28"/>
          <w:szCs w:val="28"/>
          <w:lang w:val="en-US" w:eastAsia="x-none"/>
        </w:rPr>
        <w:t>+ Xây mới Trung tâm Pháp y</w:t>
      </w:r>
    </w:p>
    <w:p w14:paraId="56BA5E46" w14:textId="2879E033" w:rsidR="00E829FC" w:rsidRPr="00403AAF" w:rsidRDefault="00E829FC" w:rsidP="00AF1134">
      <w:pPr>
        <w:pStyle w:val="NormalWeb"/>
        <w:spacing w:before="0" w:beforeAutospacing="0" w:after="0" w:afterAutospacing="0" w:line="312" w:lineRule="auto"/>
        <w:ind w:firstLine="720"/>
        <w:jc w:val="both"/>
        <w:rPr>
          <w:sz w:val="28"/>
          <w:szCs w:val="28"/>
          <w:lang w:val="en-US" w:eastAsia="x-none"/>
        </w:rPr>
      </w:pPr>
      <w:r w:rsidRPr="00403AAF">
        <w:rPr>
          <w:sz w:val="28"/>
          <w:szCs w:val="28"/>
          <w:lang w:val="en-US" w:eastAsia="x-none"/>
        </w:rPr>
        <w:t>+ Xây mới Trung tâm Giám định Y khoa</w:t>
      </w:r>
    </w:p>
    <w:p w14:paraId="669ABD79" w14:textId="0693A413" w:rsidR="00C94AF2" w:rsidRPr="00403AAF" w:rsidRDefault="00C94AF2" w:rsidP="00AF1134">
      <w:pPr>
        <w:pStyle w:val="NormalWeb"/>
        <w:spacing w:before="0" w:beforeAutospacing="0" w:after="0" w:afterAutospacing="0" w:line="312" w:lineRule="auto"/>
        <w:ind w:firstLine="720"/>
        <w:jc w:val="both"/>
        <w:rPr>
          <w:sz w:val="28"/>
          <w:szCs w:val="28"/>
          <w:lang w:val="en-US" w:eastAsia="x-none"/>
        </w:rPr>
      </w:pPr>
      <w:r w:rsidRPr="00403AAF">
        <w:rPr>
          <w:sz w:val="28"/>
          <w:szCs w:val="28"/>
          <w:lang w:val="en-US" w:eastAsia="x-none"/>
        </w:rPr>
        <w:lastRenderedPageBreak/>
        <w:t>+ Thành lập Tru</w:t>
      </w:r>
      <w:r w:rsidR="003D043E" w:rsidRPr="00403AAF">
        <w:rPr>
          <w:sz w:val="28"/>
          <w:szCs w:val="28"/>
          <w:lang w:val="en-US" w:eastAsia="x-none"/>
        </w:rPr>
        <w:t>ng</w:t>
      </w:r>
      <w:r w:rsidRPr="00403AAF">
        <w:rPr>
          <w:sz w:val="28"/>
          <w:szCs w:val="28"/>
          <w:lang w:val="en-US" w:eastAsia="x-none"/>
        </w:rPr>
        <w:t xml:space="preserve"> tâm </w:t>
      </w:r>
      <w:r w:rsidR="009319D1">
        <w:rPr>
          <w:sz w:val="28"/>
          <w:szCs w:val="28"/>
          <w:lang w:val="en-US" w:eastAsia="x-none"/>
        </w:rPr>
        <w:t xml:space="preserve">Truyền thông Giáo dục sức khỏe, </w:t>
      </w:r>
      <w:r w:rsidRPr="00403AAF">
        <w:rPr>
          <w:sz w:val="28"/>
          <w:szCs w:val="28"/>
          <w:lang w:val="en-US" w:eastAsia="x-none"/>
        </w:rPr>
        <w:t xml:space="preserve">Tư vấn và Cung ứng dịch vụ Dân số - </w:t>
      </w:r>
      <w:r w:rsidR="009319D1">
        <w:rPr>
          <w:sz w:val="28"/>
          <w:szCs w:val="28"/>
          <w:lang w:val="en-US" w:eastAsia="x-none"/>
        </w:rPr>
        <w:t>KHHGĐ</w:t>
      </w:r>
      <w:r w:rsidRPr="00403AAF">
        <w:rPr>
          <w:sz w:val="28"/>
          <w:szCs w:val="28"/>
          <w:lang w:val="en-US" w:eastAsia="x-none"/>
        </w:rPr>
        <w:t xml:space="preserve"> (trực thuộc Chi cục Dân số - Kế hoạch hóa gia đình)</w:t>
      </w:r>
    </w:p>
    <w:p w14:paraId="5847C88B" w14:textId="3A3553AF" w:rsidR="003D043E" w:rsidRPr="00403AAF" w:rsidRDefault="003D043E" w:rsidP="00AF1134">
      <w:pPr>
        <w:pStyle w:val="NormalWeb"/>
        <w:spacing w:before="0" w:beforeAutospacing="0" w:after="0" w:afterAutospacing="0" w:line="312" w:lineRule="auto"/>
        <w:ind w:firstLine="720"/>
        <w:jc w:val="both"/>
        <w:rPr>
          <w:sz w:val="28"/>
          <w:szCs w:val="28"/>
          <w:lang w:val="en-US" w:eastAsia="x-none"/>
        </w:rPr>
      </w:pPr>
      <w:r w:rsidRPr="00403AAF">
        <w:rPr>
          <w:sz w:val="28"/>
          <w:szCs w:val="28"/>
          <w:lang w:val="en-US" w:eastAsia="x-none"/>
        </w:rPr>
        <w:t xml:space="preserve">+ Xây mới Trung tâm Y </w:t>
      </w:r>
      <w:r w:rsidR="00557967" w:rsidRPr="00403AAF">
        <w:rPr>
          <w:sz w:val="28"/>
          <w:szCs w:val="28"/>
          <w:lang w:val="en-US" w:eastAsia="x-none"/>
        </w:rPr>
        <w:t>tế</w:t>
      </w:r>
      <w:r w:rsidRPr="00403AAF">
        <w:rPr>
          <w:sz w:val="28"/>
          <w:szCs w:val="28"/>
          <w:lang w:val="en-US" w:eastAsia="x-none"/>
        </w:rPr>
        <w:t xml:space="preserve"> huyện Long Mỹ và thành phố Vị Thanh</w:t>
      </w:r>
    </w:p>
    <w:p w14:paraId="2AD82AC1" w14:textId="1A5F25C1" w:rsidR="00ED1D83" w:rsidRPr="00403AAF" w:rsidRDefault="00ED1D83" w:rsidP="00AF1134">
      <w:pPr>
        <w:pStyle w:val="NormalWeb"/>
        <w:spacing w:before="0" w:beforeAutospacing="0" w:after="0" w:afterAutospacing="0" w:line="312" w:lineRule="auto"/>
        <w:ind w:firstLine="720"/>
        <w:jc w:val="both"/>
        <w:rPr>
          <w:sz w:val="28"/>
          <w:szCs w:val="28"/>
          <w:lang w:val="en-US" w:eastAsia="x-none"/>
        </w:rPr>
      </w:pPr>
      <w:r w:rsidRPr="00403AAF">
        <w:rPr>
          <w:sz w:val="28"/>
          <w:szCs w:val="28"/>
          <w:lang w:val="en-US" w:eastAsia="x-none"/>
        </w:rPr>
        <w:t>+ Xây mới 0</w:t>
      </w:r>
      <w:r w:rsidR="002B17E0" w:rsidRPr="00403AAF">
        <w:rPr>
          <w:sz w:val="28"/>
          <w:szCs w:val="28"/>
          <w:lang w:val="en-US" w:eastAsia="x-none"/>
        </w:rPr>
        <w:t>3</w:t>
      </w:r>
      <w:r w:rsidRPr="00403AAF">
        <w:rPr>
          <w:sz w:val="28"/>
          <w:szCs w:val="28"/>
          <w:lang w:val="en-US" w:eastAsia="x-none"/>
        </w:rPr>
        <w:t xml:space="preserve"> TYT: TYT phường VII (TP. Vị Thanh) và TYT xã Bình Thành (huyện Phụng Hiệp)</w:t>
      </w:r>
      <w:r w:rsidR="002B17E0" w:rsidRPr="00403AAF">
        <w:rPr>
          <w:sz w:val="28"/>
          <w:szCs w:val="28"/>
          <w:lang w:val="en-US" w:eastAsia="x-none"/>
        </w:rPr>
        <w:t xml:space="preserve"> từ nguồn vốn do </w:t>
      </w:r>
      <w:r w:rsidR="00293D39" w:rsidRPr="00403AAF">
        <w:rPr>
          <w:sz w:val="28"/>
          <w:szCs w:val="28"/>
          <w:lang w:val="en-US" w:eastAsia="x-none"/>
        </w:rPr>
        <w:t>Ngân</w:t>
      </w:r>
      <w:r w:rsidR="00981677" w:rsidRPr="00403AAF">
        <w:rPr>
          <w:sz w:val="28"/>
          <w:szCs w:val="28"/>
          <w:lang w:val="en-US" w:eastAsia="x-none"/>
        </w:rPr>
        <w:t xml:space="preserve"> hàng thế giới (World Bank</w:t>
      </w:r>
      <w:r w:rsidR="002B17E0" w:rsidRPr="00403AAF">
        <w:rPr>
          <w:sz w:val="28"/>
          <w:szCs w:val="28"/>
          <w:lang w:val="en-US" w:eastAsia="x-none"/>
        </w:rPr>
        <w:t xml:space="preserve">) tài trợ và TYT phường IV (TP. Vị Thanh) từ nguồn vốn trung hạn. </w:t>
      </w:r>
    </w:p>
    <w:p w14:paraId="6A9427B3" w14:textId="16546C67" w:rsidR="003D043E" w:rsidRPr="00403AAF" w:rsidRDefault="003D043E" w:rsidP="00AF1134">
      <w:pPr>
        <w:pStyle w:val="NormalWeb"/>
        <w:spacing w:before="0" w:beforeAutospacing="0" w:after="0" w:afterAutospacing="0" w:line="312" w:lineRule="auto"/>
        <w:ind w:firstLine="720"/>
        <w:jc w:val="both"/>
        <w:rPr>
          <w:sz w:val="28"/>
          <w:szCs w:val="28"/>
          <w:lang w:val="en-US" w:eastAsia="x-none"/>
        </w:rPr>
      </w:pPr>
      <w:r w:rsidRPr="00403AAF">
        <w:rPr>
          <w:sz w:val="28"/>
          <w:szCs w:val="28"/>
          <w:lang w:val="en-US" w:eastAsia="x-none"/>
        </w:rPr>
        <w:t xml:space="preserve">+ Sửa chữa, nâng cấp, mở rộng các TTYT: thành phố Ngã Bảy, huyện Phụng Hiệp, thị xã Long Mỹ, huyện Vị Thủy, huyện Châu Thành A. </w:t>
      </w:r>
    </w:p>
    <w:p w14:paraId="000F04AB" w14:textId="7B123F44" w:rsidR="00936309" w:rsidRPr="008C5F10" w:rsidRDefault="00936309" w:rsidP="008C5F10">
      <w:pPr>
        <w:pStyle w:val="NormalWeb"/>
        <w:spacing w:before="0" w:beforeAutospacing="0" w:after="0" w:afterAutospacing="0" w:line="312" w:lineRule="auto"/>
        <w:ind w:firstLine="720"/>
        <w:jc w:val="both"/>
        <w:rPr>
          <w:color w:val="FF0000"/>
          <w:sz w:val="28"/>
          <w:szCs w:val="28"/>
          <w:lang w:val="en-US" w:eastAsia="x-none"/>
        </w:rPr>
      </w:pPr>
      <w:r w:rsidRPr="008C5F10">
        <w:rPr>
          <w:color w:val="FF0000"/>
          <w:sz w:val="28"/>
          <w:szCs w:val="28"/>
          <w:lang w:val="en-US" w:eastAsia="x-none"/>
        </w:rPr>
        <w:t xml:space="preserve">+ Sửa chữa, cải tạo các TYT tuyến </w:t>
      </w:r>
      <w:proofErr w:type="gramStart"/>
      <w:r w:rsidRPr="008C5F10">
        <w:rPr>
          <w:color w:val="FF0000"/>
          <w:sz w:val="28"/>
          <w:szCs w:val="28"/>
          <w:lang w:val="en-US" w:eastAsia="x-none"/>
        </w:rPr>
        <w:t>xã</w:t>
      </w:r>
      <w:r w:rsidR="00535BF8" w:rsidRPr="008C5F10">
        <w:rPr>
          <w:color w:val="FF0000"/>
          <w:sz w:val="28"/>
          <w:szCs w:val="28"/>
          <w:lang w:eastAsia="x-none"/>
        </w:rPr>
        <w:t xml:space="preserve"> </w:t>
      </w:r>
      <w:r w:rsidRPr="008C5F10">
        <w:rPr>
          <w:color w:val="FF0000"/>
          <w:sz w:val="28"/>
          <w:szCs w:val="28"/>
          <w:lang w:val="en-US" w:eastAsia="x-none"/>
        </w:rPr>
        <w:t>:</w:t>
      </w:r>
      <w:proofErr w:type="gramEnd"/>
      <w:r w:rsidRPr="008C5F10">
        <w:rPr>
          <w:color w:val="FF0000"/>
          <w:sz w:val="28"/>
          <w:szCs w:val="28"/>
          <w:lang w:val="en-US" w:eastAsia="x-none"/>
        </w:rPr>
        <w:t xml:space="preserve"> (i) </w:t>
      </w:r>
      <w:r w:rsidR="00ED1D83" w:rsidRPr="008C5F10">
        <w:rPr>
          <w:color w:val="FF0000"/>
          <w:sz w:val="28"/>
          <w:szCs w:val="28"/>
          <w:lang w:val="en-US" w:eastAsia="x-none"/>
        </w:rPr>
        <w:t>huyện Châu Thành (</w:t>
      </w:r>
      <w:r w:rsidRPr="008C5F10">
        <w:rPr>
          <w:color w:val="FF0000"/>
          <w:sz w:val="28"/>
          <w:szCs w:val="28"/>
          <w:lang w:val="en-US" w:eastAsia="x-none"/>
        </w:rPr>
        <w:t>TYT thị</w:t>
      </w:r>
      <w:r w:rsidR="00ED1D83" w:rsidRPr="008C5F10">
        <w:rPr>
          <w:color w:val="FF0000"/>
          <w:sz w:val="28"/>
          <w:szCs w:val="28"/>
          <w:lang w:val="en-US" w:eastAsia="x-none"/>
        </w:rPr>
        <w:t xml:space="preserve"> trấn </w:t>
      </w:r>
      <w:r w:rsidR="008C5F10" w:rsidRPr="008C5F10">
        <w:rPr>
          <w:color w:val="FF0000"/>
          <w:sz w:val="28"/>
          <w:szCs w:val="28"/>
          <w:lang w:val="en-US" w:eastAsia="x-none"/>
        </w:rPr>
        <w:t>Mái Dầm, TYT xã Đông Phú</w:t>
      </w:r>
      <w:r w:rsidR="00706CD6" w:rsidRPr="008C5F10">
        <w:rPr>
          <w:color w:val="FF0000"/>
          <w:sz w:val="28"/>
          <w:szCs w:val="28"/>
          <w:lang w:val="en-US" w:eastAsia="x-none"/>
        </w:rPr>
        <w:t>); (</w:t>
      </w:r>
      <w:r w:rsidRPr="008C5F10">
        <w:rPr>
          <w:color w:val="FF0000"/>
          <w:sz w:val="28"/>
          <w:szCs w:val="28"/>
          <w:lang w:val="en-US" w:eastAsia="x-none"/>
        </w:rPr>
        <w:t xml:space="preserve">ii) </w:t>
      </w:r>
      <w:r w:rsidR="00ED1D83" w:rsidRPr="008C5F10">
        <w:rPr>
          <w:color w:val="FF0000"/>
          <w:sz w:val="28"/>
          <w:szCs w:val="28"/>
          <w:lang w:val="en-US" w:eastAsia="x-none"/>
        </w:rPr>
        <w:t>TP. Ngã Bảy (</w:t>
      </w:r>
      <w:r w:rsidRPr="008C5F10">
        <w:rPr>
          <w:color w:val="FF0000"/>
          <w:sz w:val="28"/>
          <w:szCs w:val="28"/>
          <w:lang w:val="en-US" w:eastAsia="x-none"/>
        </w:rPr>
        <w:t>TYT xã</w:t>
      </w:r>
      <w:r w:rsidR="00ED1D83" w:rsidRPr="008C5F10">
        <w:rPr>
          <w:color w:val="FF0000"/>
          <w:sz w:val="28"/>
          <w:szCs w:val="28"/>
          <w:lang w:val="en-US" w:eastAsia="x-none"/>
        </w:rPr>
        <w:t xml:space="preserve"> Đại Thành, TYT phường Lái Hiếu</w:t>
      </w:r>
      <w:r w:rsidRPr="008C5F10">
        <w:rPr>
          <w:color w:val="FF0000"/>
          <w:sz w:val="28"/>
          <w:szCs w:val="28"/>
          <w:lang w:val="en-US" w:eastAsia="x-none"/>
        </w:rPr>
        <w:t xml:space="preserve">); </w:t>
      </w:r>
      <w:r w:rsidR="00706CD6" w:rsidRPr="008C5F10">
        <w:rPr>
          <w:color w:val="FF0000"/>
          <w:sz w:val="28"/>
          <w:szCs w:val="28"/>
          <w:lang w:val="en-US" w:eastAsia="x-none"/>
        </w:rPr>
        <w:t>(iii</w:t>
      </w:r>
      <w:r w:rsidRPr="008C5F10">
        <w:rPr>
          <w:color w:val="FF0000"/>
          <w:sz w:val="28"/>
          <w:szCs w:val="28"/>
          <w:lang w:val="en-US" w:eastAsia="x-none"/>
        </w:rPr>
        <w:t xml:space="preserve">) </w:t>
      </w:r>
      <w:r w:rsidR="00ED1D83" w:rsidRPr="008C5F10">
        <w:rPr>
          <w:color w:val="FF0000"/>
          <w:sz w:val="28"/>
          <w:szCs w:val="28"/>
          <w:lang w:val="en-US" w:eastAsia="x-none"/>
        </w:rPr>
        <w:t>thị xã Long Mỹ (</w:t>
      </w:r>
      <w:r w:rsidRPr="008C5F10">
        <w:rPr>
          <w:color w:val="FF0000"/>
          <w:sz w:val="28"/>
          <w:szCs w:val="28"/>
          <w:lang w:val="en-US" w:eastAsia="x-none"/>
        </w:rPr>
        <w:t>TYT thị trấn Trà Lồng, TYT xã Long Trị A</w:t>
      </w:r>
      <w:r w:rsidR="00706CD6" w:rsidRPr="008C5F10">
        <w:rPr>
          <w:color w:val="FF0000"/>
          <w:sz w:val="28"/>
          <w:szCs w:val="28"/>
          <w:lang w:val="en-US" w:eastAsia="x-none"/>
        </w:rPr>
        <w:t>)</w:t>
      </w:r>
      <w:r w:rsidRPr="008C5F10">
        <w:rPr>
          <w:color w:val="FF0000"/>
          <w:sz w:val="28"/>
          <w:szCs w:val="28"/>
          <w:lang w:val="en-US" w:eastAsia="x-none"/>
        </w:rPr>
        <w:t>;</w:t>
      </w:r>
      <w:r w:rsidR="00706CD6" w:rsidRPr="008C5F10">
        <w:rPr>
          <w:color w:val="FF0000"/>
          <w:sz w:val="28"/>
          <w:szCs w:val="28"/>
          <w:lang w:val="en-US" w:eastAsia="x-none"/>
        </w:rPr>
        <w:t xml:space="preserve"> (iv) Huyện Long Mỹ (TYT xã Lương Tâm, TYT xã Thuận Hòa, TYT xã Lương Nghĩa)</w:t>
      </w:r>
      <w:r w:rsidR="00981677" w:rsidRPr="008C5F10">
        <w:rPr>
          <w:color w:val="FF0000"/>
          <w:sz w:val="28"/>
          <w:szCs w:val="28"/>
          <w:lang w:val="en-US" w:eastAsia="x-none"/>
        </w:rPr>
        <w:t>;</w:t>
      </w:r>
      <w:r w:rsidRPr="008C5F10">
        <w:rPr>
          <w:color w:val="FF0000"/>
          <w:sz w:val="28"/>
          <w:szCs w:val="28"/>
          <w:lang w:val="en-US" w:eastAsia="x-none"/>
        </w:rPr>
        <w:t xml:space="preserve"> (v) </w:t>
      </w:r>
      <w:r w:rsidR="00ED1D83" w:rsidRPr="008C5F10">
        <w:rPr>
          <w:color w:val="FF0000"/>
          <w:sz w:val="28"/>
          <w:szCs w:val="28"/>
          <w:lang w:val="en-US" w:eastAsia="x-none"/>
        </w:rPr>
        <w:t>TP. Vị Thanh (</w:t>
      </w:r>
      <w:r w:rsidRPr="008C5F10">
        <w:rPr>
          <w:color w:val="FF0000"/>
          <w:sz w:val="28"/>
          <w:szCs w:val="28"/>
          <w:lang w:val="en-US" w:eastAsia="x-none"/>
        </w:rPr>
        <w:t>TYT xã Hỏa Lựu, TYT xã Tân Tiến</w:t>
      </w:r>
      <w:r w:rsidR="00ED1D83" w:rsidRPr="008C5F10">
        <w:rPr>
          <w:color w:val="FF0000"/>
          <w:sz w:val="28"/>
          <w:szCs w:val="28"/>
          <w:lang w:val="en-US" w:eastAsia="x-none"/>
        </w:rPr>
        <w:t>)</w:t>
      </w:r>
      <w:r w:rsidRPr="008C5F10">
        <w:rPr>
          <w:color w:val="FF0000"/>
          <w:sz w:val="28"/>
          <w:szCs w:val="28"/>
          <w:lang w:val="en-US" w:eastAsia="x-none"/>
        </w:rPr>
        <w:t xml:space="preserve">; (vi) </w:t>
      </w:r>
      <w:r w:rsidR="00ED1D83" w:rsidRPr="008C5F10">
        <w:rPr>
          <w:color w:val="FF0000"/>
          <w:sz w:val="28"/>
          <w:szCs w:val="28"/>
          <w:lang w:val="en-US" w:eastAsia="x-none"/>
        </w:rPr>
        <w:t>huyện Phụng Hiệp (</w:t>
      </w:r>
      <w:r w:rsidRPr="008C5F10">
        <w:rPr>
          <w:color w:val="FF0000"/>
          <w:sz w:val="28"/>
          <w:szCs w:val="28"/>
          <w:lang w:val="en-US" w:eastAsia="x-none"/>
        </w:rPr>
        <w:t>TYT xã Hiệp Hưng, TYT xã Phương Phú, TYT xã Phụng Hiệp, TYT xã Phư</w:t>
      </w:r>
      <w:r w:rsidR="00ED1D83" w:rsidRPr="008C5F10">
        <w:rPr>
          <w:color w:val="FF0000"/>
          <w:sz w:val="28"/>
          <w:szCs w:val="28"/>
          <w:lang w:val="en-US" w:eastAsia="x-none"/>
        </w:rPr>
        <w:t>ơng Bình, TYT xã Tân Phước Hưng</w:t>
      </w:r>
      <w:r w:rsidRPr="008C5F10">
        <w:rPr>
          <w:color w:val="FF0000"/>
          <w:sz w:val="28"/>
          <w:szCs w:val="28"/>
          <w:lang w:val="en-US" w:eastAsia="x-none"/>
        </w:rPr>
        <w:t>)</w:t>
      </w:r>
      <w:r w:rsidR="00ED1D83" w:rsidRPr="008C5F10">
        <w:rPr>
          <w:color w:val="FF0000"/>
          <w:sz w:val="28"/>
          <w:szCs w:val="28"/>
          <w:lang w:val="en-US" w:eastAsia="x-none"/>
        </w:rPr>
        <w:t>.</w:t>
      </w:r>
      <w:r w:rsidR="008C5F10" w:rsidRPr="008C5F10">
        <w:rPr>
          <w:color w:val="FF0000"/>
          <w:sz w:val="28"/>
          <w:szCs w:val="28"/>
          <w:lang w:val="en-US" w:eastAsia="x-none"/>
        </w:rPr>
        <w:t xml:space="preserve"> (vii) huyện Châu Thành A (</w:t>
      </w:r>
      <w:r w:rsidRPr="008C5F10">
        <w:rPr>
          <w:color w:val="FF0000"/>
          <w:sz w:val="28"/>
          <w:szCs w:val="28"/>
          <w:lang w:val="en-US" w:eastAsia="x-none"/>
        </w:rPr>
        <w:t xml:space="preserve">cải </w:t>
      </w:r>
      <w:r w:rsidR="008C5F10" w:rsidRPr="008C5F10">
        <w:rPr>
          <w:color w:val="FF0000"/>
          <w:sz w:val="28"/>
          <w:szCs w:val="28"/>
          <w:lang w:val="en-US" w:eastAsia="x-none"/>
        </w:rPr>
        <w:t>tạo Phòng khám khu vực Bảy Ngàn, TYT xã Trường Long A).</w:t>
      </w:r>
    </w:p>
    <w:p w14:paraId="5A169B97" w14:textId="2438F93B" w:rsidR="00127A93" w:rsidRDefault="00127A93" w:rsidP="00115CF9">
      <w:pPr>
        <w:pStyle w:val="Heading2"/>
        <w:spacing w:before="60" w:after="60"/>
      </w:pPr>
      <w:bookmarkStart w:id="238" w:name="_Toc112184557"/>
      <w:r w:rsidRPr="00403AAF">
        <w:t>Giai đoạn 2026</w:t>
      </w:r>
      <w:r w:rsidR="00C50B2E">
        <w:rPr>
          <w:lang w:val="en-US"/>
        </w:rPr>
        <w:t xml:space="preserve"> </w:t>
      </w:r>
      <w:r w:rsidRPr="00403AAF">
        <w:t>-</w:t>
      </w:r>
      <w:r w:rsidR="00C50B2E">
        <w:rPr>
          <w:lang w:val="en-US"/>
        </w:rPr>
        <w:t xml:space="preserve"> </w:t>
      </w:r>
      <w:r w:rsidRPr="00403AAF">
        <w:t>2030:</w:t>
      </w:r>
      <w:bookmarkEnd w:id="238"/>
      <w:r w:rsidRPr="00403AAF">
        <w:t xml:space="preserve"> </w:t>
      </w:r>
    </w:p>
    <w:p w14:paraId="4DCD9DCE" w14:textId="450195DB" w:rsidR="00F717C6" w:rsidRPr="00F717C6" w:rsidRDefault="00F717C6" w:rsidP="00AF1134">
      <w:pPr>
        <w:pStyle w:val="NormalWeb"/>
        <w:spacing w:before="0" w:beforeAutospacing="0" w:after="0" w:afterAutospacing="0" w:line="312" w:lineRule="auto"/>
        <w:ind w:firstLine="720"/>
        <w:jc w:val="both"/>
        <w:rPr>
          <w:bCs/>
          <w:color w:val="FF0000"/>
          <w:sz w:val="28"/>
          <w:szCs w:val="28"/>
          <w:lang w:val="en-US" w:eastAsia="x-none"/>
        </w:rPr>
      </w:pPr>
      <w:r w:rsidRPr="00F717C6">
        <w:rPr>
          <w:bCs/>
          <w:color w:val="FF0000"/>
          <w:sz w:val="28"/>
          <w:szCs w:val="28"/>
          <w:lang w:val="en-US" w:eastAsia="x-none"/>
        </w:rPr>
        <w:t xml:space="preserve">+ </w:t>
      </w:r>
      <w:r w:rsidR="00553DF7">
        <w:rPr>
          <w:bCs/>
          <w:color w:val="FF0000"/>
          <w:sz w:val="28"/>
          <w:szCs w:val="28"/>
          <w:lang w:val="en-US" w:eastAsia="x-none"/>
        </w:rPr>
        <w:t>Nâng cấp, m</w:t>
      </w:r>
      <w:r w:rsidRPr="00F717C6">
        <w:rPr>
          <w:bCs/>
          <w:color w:val="FF0000"/>
          <w:sz w:val="28"/>
          <w:szCs w:val="28"/>
          <w:lang w:val="en-US" w:eastAsia="x-none"/>
        </w:rPr>
        <w:t>ở rộng BV Sản Nhi</w:t>
      </w:r>
    </w:p>
    <w:p w14:paraId="6D1FB0BF" w14:textId="0DA4FEC6" w:rsidR="00F717C6" w:rsidRPr="00F717C6" w:rsidRDefault="00F717C6" w:rsidP="00AF1134">
      <w:pPr>
        <w:pStyle w:val="NormalWeb"/>
        <w:spacing w:before="0" w:beforeAutospacing="0" w:after="0" w:afterAutospacing="0" w:line="312" w:lineRule="auto"/>
        <w:ind w:firstLine="720"/>
        <w:jc w:val="both"/>
        <w:rPr>
          <w:bCs/>
          <w:color w:val="FF0000"/>
          <w:sz w:val="28"/>
          <w:szCs w:val="28"/>
          <w:lang w:val="en-US" w:eastAsia="x-none"/>
        </w:rPr>
      </w:pPr>
      <w:r w:rsidRPr="00F717C6">
        <w:rPr>
          <w:bCs/>
          <w:color w:val="FF0000"/>
          <w:sz w:val="28"/>
          <w:szCs w:val="28"/>
          <w:lang w:val="en-US" w:eastAsia="x-none"/>
        </w:rPr>
        <w:t xml:space="preserve">+ </w:t>
      </w:r>
      <w:r w:rsidR="00553DF7">
        <w:rPr>
          <w:bCs/>
          <w:color w:val="FF0000"/>
          <w:sz w:val="28"/>
          <w:szCs w:val="28"/>
          <w:lang w:val="en-US" w:eastAsia="x-none"/>
        </w:rPr>
        <w:t>Nâng cấp, m</w:t>
      </w:r>
      <w:r w:rsidR="00553DF7" w:rsidRPr="00F717C6">
        <w:rPr>
          <w:bCs/>
          <w:color w:val="FF0000"/>
          <w:sz w:val="28"/>
          <w:szCs w:val="28"/>
          <w:lang w:val="en-US" w:eastAsia="x-none"/>
        </w:rPr>
        <w:t xml:space="preserve">ở rộng </w:t>
      </w:r>
      <w:r w:rsidRPr="00F717C6">
        <w:rPr>
          <w:bCs/>
          <w:color w:val="FF0000"/>
          <w:sz w:val="28"/>
          <w:szCs w:val="28"/>
          <w:lang w:val="en-US" w:eastAsia="x-none"/>
        </w:rPr>
        <w:t>BVĐK Ngã Bảy</w:t>
      </w:r>
    </w:p>
    <w:p w14:paraId="40E71909" w14:textId="4BCBBBC2" w:rsidR="00F717C6" w:rsidRPr="00F717C6" w:rsidRDefault="00F717C6" w:rsidP="00AF1134">
      <w:pPr>
        <w:pStyle w:val="NormalWeb"/>
        <w:spacing w:before="0" w:beforeAutospacing="0" w:after="0" w:afterAutospacing="0" w:line="312" w:lineRule="auto"/>
        <w:ind w:firstLine="720"/>
        <w:jc w:val="both"/>
        <w:rPr>
          <w:bCs/>
          <w:color w:val="FF0000"/>
          <w:sz w:val="28"/>
          <w:szCs w:val="28"/>
          <w:lang w:val="en-US" w:eastAsia="x-none"/>
        </w:rPr>
      </w:pPr>
      <w:r w:rsidRPr="00F717C6">
        <w:rPr>
          <w:bCs/>
          <w:color w:val="FF0000"/>
          <w:sz w:val="28"/>
          <w:szCs w:val="28"/>
          <w:lang w:val="en-US" w:eastAsia="x-none"/>
        </w:rPr>
        <w:t>+ X</w:t>
      </w:r>
      <w:r w:rsidR="00553DF7">
        <w:rPr>
          <w:bCs/>
          <w:color w:val="FF0000"/>
          <w:sz w:val="28"/>
          <w:szCs w:val="28"/>
          <w:lang w:val="en-US" w:eastAsia="x-none"/>
        </w:rPr>
        <w:t>â</w:t>
      </w:r>
      <w:r w:rsidRPr="00F717C6">
        <w:rPr>
          <w:bCs/>
          <w:color w:val="FF0000"/>
          <w:sz w:val="28"/>
          <w:szCs w:val="28"/>
          <w:lang w:val="en-US" w:eastAsia="x-none"/>
        </w:rPr>
        <w:t>y d</w:t>
      </w:r>
      <w:r w:rsidR="00553DF7">
        <w:rPr>
          <w:bCs/>
          <w:color w:val="FF0000"/>
          <w:sz w:val="28"/>
          <w:szCs w:val="28"/>
          <w:lang w:val="en-US" w:eastAsia="x-none"/>
        </w:rPr>
        <w:t xml:space="preserve">ựng BVĐK (Đề án chuyển vị trí bệnh viện ra khỏi nội ô thị xã sau khi tách ra từ </w:t>
      </w:r>
      <w:r w:rsidRPr="00F717C6">
        <w:rPr>
          <w:bCs/>
          <w:color w:val="FF0000"/>
          <w:sz w:val="28"/>
          <w:szCs w:val="28"/>
          <w:lang w:val="en-US" w:eastAsia="x-none"/>
        </w:rPr>
        <w:t>TTYT thị xã Long Mỹ</w:t>
      </w:r>
      <w:r w:rsidR="00553DF7">
        <w:rPr>
          <w:bCs/>
          <w:color w:val="FF0000"/>
          <w:sz w:val="28"/>
          <w:szCs w:val="28"/>
          <w:lang w:val="en-US" w:eastAsia="x-none"/>
        </w:rPr>
        <w:t>).</w:t>
      </w:r>
    </w:p>
    <w:p w14:paraId="2DC41C74" w14:textId="430DA2B5" w:rsidR="00F717C6" w:rsidRPr="00F717C6" w:rsidRDefault="00F717C6" w:rsidP="00AF1134">
      <w:pPr>
        <w:pStyle w:val="NormalWeb"/>
        <w:spacing w:before="0" w:beforeAutospacing="0" w:after="0" w:afterAutospacing="0" w:line="312" w:lineRule="auto"/>
        <w:ind w:firstLine="720"/>
        <w:jc w:val="both"/>
        <w:rPr>
          <w:bCs/>
          <w:color w:val="FF0000"/>
          <w:sz w:val="28"/>
          <w:szCs w:val="28"/>
          <w:lang w:val="en-US" w:eastAsia="x-none"/>
        </w:rPr>
      </w:pPr>
      <w:r w:rsidRPr="00F717C6">
        <w:rPr>
          <w:bCs/>
          <w:color w:val="FF0000"/>
          <w:sz w:val="28"/>
          <w:szCs w:val="28"/>
          <w:lang w:val="en-US" w:eastAsia="x-none"/>
        </w:rPr>
        <w:t>+ Xây dựng Bênh viện tinh huyện Châu Thành</w:t>
      </w:r>
      <w:r w:rsidR="00553DF7">
        <w:rPr>
          <w:bCs/>
          <w:color w:val="FF0000"/>
          <w:sz w:val="28"/>
          <w:szCs w:val="28"/>
          <w:lang w:val="en-US" w:eastAsia="x-none"/>
        </w:rPr>
        <w:t>.</w:t>
      </w:r>
    </w:p>
    <w:p w14:paraId="474B1491" w14:textId="27DC69A5" w:rsidR="00535BF8" w:rsidRPr="00403AAF" w:rsidRDefault="00535BF8" w:rsidP="00AF1134">
      <w:pPr>
        <w:pStyle w:val="NormalWeb"/>
        <w:spacing w:before="0" w:beforeAutospacing="0" w:after="0" w:afterAutospacing="0" w:line="312" w:lineRule="auto"/>
        <w:ind w:firstLine="720"/>
        <w:jc w:val="both"/>
        <w:rPr>
          <w:bCs/>
          <w:sz w:val="28"/>
          <w:szCs w:val="28"/>
          <w:lang w:eastAsia="x-none"/>
        </w:rPr>
      </w:pPr>
      <w:r w:rsidRPr="00403AAF">
        <w:rPr>
          <w:bCs/>
          <w:sz w:val="28"/>
          <w:szCs w:val="28"/>
          <w:lang w:eastAsia="x-none"/>
        </w:rPr>
        <w:t>+ Mở rộng TTYT huyện Châu Thành</w:t>
      </w:r>
    </w:p>
    <w:p w14:paraId="2EE714EA" w14:textId="15794F85" w:rsidR="00A01B62" w:rsidRPr="00403AAF" w:rsidRDefault="00A01B62" w:rsidP="00AF1134">
      <w:pPr>
        <w:pStyle w:val="NormalWeb"/>
        <w:spacing w:before="0" w:beforeAutospacing="0" w:after="0" w:afterAutospacing="0" w:line="312" w:lineRule="auto"/>
        <w:ind w:firstLine="720"/>
        <w:jc w:val="both"/>
        <w:rPr>
          <w:bCs/>
          <w:sz w:val="28"/>
          <w:szCs w:val="28"/>
          <w:lang w:val="en-US" w:eastAsia="x-none"/>
        </w:rPr>
      </w:pPr>
      <w:r w:rsidRPr="00403AAF">
        <w:rPr>
          <w:bCs/>
          <w:sz w:val="28"/>
          <w:szCs w:val="28"/>
          <w:lang w:val="en-US" w:eastAsia="x-none"/>
        </w:rPr>
        <w:t>+ Mở rộng TTYT huyện Châu Thành A</w:t>
      </w:r>
    </w:p>
    <w:p w14:paraId="6C760355" w14:textId="0E53C5B7" w:rsidR="008B0266" w:rsidRPr="000B3F7E" w:rsidRDefault="00096980" w:rsidP="000B3F7E">
      <w:pPr>
        <w:spacing w:line="269" w:lineRule="auto"/>
        <w:ind w:firstLine="720"/>
        <w:jc w:val="both"/>
        <w:rPr>
          <w:rFonts w:cs="Times New Roman"/>
          <w:szCs w:val="28"/>
        </w:rPr>
      </w:pPr>
      <w:r w:rsidRPr="000B3F7E">
        <w:rPr>
          <w:rFonts w:cs="Times New Roman"/>
          <w:szCs w:val="28"/>
        </w:rPr>
        <w:t xml:space="preserve">+ </w:t>
      </w:r>
      <w:r w:rsidR="00EB386D" w:rsidRPr="000B3F7E">
        <w:rPr>
          <w:rFonts w:cs="Times New Roman"/>
          <w:szCs w:val="28"/>
        </w:rPr>
        <w:t xml:space="preserve">Cải tạo mở rộng TYT xã: TYT xã </w:t>
      </w:r>
      <w:r w:rsidR="00535BF8" w:rsidRPr="000B3F7E">
        <w:rPr>
          <w:rFonts w:cs="Times New Roman"/>
          <w:szCs w:val="28"/>
        </w:rPr>
        <w:t xml:space="preserve">Phú Hữu, Đông Phú, Đông Phước, Đông Phước A, Đông Thạnh (huyện Châu Thành); </w:t>
      </w:r>
      <w:r w:rsidR="00EB386D" w:rsidRPr="000B3F7E">
        <w:rPr>
          <w:rFonts w:cs="Times New Roman"/>
          <w:szCs w:val="28"/>
        </w:rPr>
        <w:t xml:space="preserve">TYT </w:t>
      </w:r>
      <w:r w:rsidR="00535BF8" w:rsidRPr="000B3F7E">
        <w:rPr>
          <w:rFonts w:cs="Times New Roman"/>
          <w:szCs w:val="28"/>
        </w:rPr>
        <w:t xml:space="preserve">Thị Trấn Cái Tắc, Thị trấn Rạch Gòi, </w:t>
      </w:r>
      <w:r w:rsidR="00EB386D" w:rsidRPr="000B3F7E">
        <w:rPr>
          <w:rFonts w:cs="Times New Roman"/>
          <w:szCs w:val="28"/>
        </w:rPr>
        <w:t xml:space="preserve">xã </w:t>
      </w:r>
      <w:r w:rsidR="00535BF8" w:rsidRPr="000B3F7E">
        <w:rPr>
          <w:rFonts w:cs="Times New Roman"/>
          <w:szCs w:val="28"/>
        </w:rPr>
        <w:t>Nhơn nghĩa A, Thị trấn</w:t>
      </w:r>
      <w:r w:rsidR="00EB386D" w:rsidRPr="000B3F7E">
        <w:rPr>
          <w:rFonts w:cs="Times New Roman"/>
          <w:szCs w:val="28"/>
        </w:rPr>
        <w:t xml:space="preserve"> Một Ngàn, Xã Trường Long Tây, x</w:t>
      </w:r>
      <w:r w:rsidR="00535BF8" w:rsidRPr="000B3F7E">
        <w:rPr>
          <w:rFonts w:cs="Times New Roman"/>
          <w:szCs w:val="28"/>
        </w:rPr>
        <w:t xml:space="preserve">ã Tân Hòa, </w:t>
      </w:r>
      <w:r w:rsidR="00EB386D" w:rsidRPr="000B3F7E">
        <w:rPr>
          <w:rFonts w:cs="Times New Roman"/>
          <w:szCs w:val="28"/>
        </w:rPr>
        <w:t xml:space="preserve">xã </w:t>
      </w:r>
      <w:r w:rsidR="00535BF8" w:rsidRPr="000B3F7E">
        <w:rPr>
          <w:rFonts w:cs="Times New Roman"/>
          <w:szCs w:val="28"/>
        </w:rPr>
        <w:t>Tân Phú Thạ</w:t>
      </w:r>
      <w:r w:rsidR="00553DF7">
        <w:rPr>
          <w:rFonts w:cs="Times New Roman"/>
          <w:szCs w:val="28"/>
        </w:rPr>
        <w:t xml:space="preserve">nh </w:t>
      </w:r>
      <w:r w:rsidR="00535BF8" w:rsidRPr="000B3F7E">
        <w:rPr>
          <w:rFonts w:cs="Times New Roman"/>
          <w:szCs w:val="28"/>
        </w:rPr>
        <w:t xml:space="preserve">(Châu Thành A); </w:t>
      </w:r>
      <w:r w:rsidR="00EB386D" w:rsidRPr="000B3F7E">
        <w:rPr>
          <w:rFonts w:cs="Times New Roman"/>
          <w:szCs w:val="28"/>
        </w:rPr>
        <w:t xml:space="preserve">TYT </w:t>
      </w:r>
      <w:r w:rsidR="00F60CF3" w:rsidRPr="000B3F7E">
        <w:rPr>
          <w:rFonts w:cs="Times New Roman"/>
          <w:szCs w:val="28"/>
        </w:rPr>
        <w:t xml:space="preserve">xã Thuận Hưng, </w:t>
      </w:r>
      <w:r w:rsidR="00EB386D" w:rsidRPr="000B3F7E">
        <w:rPr>
          <w:rFonts w:cs="Times New Roman"/>
          <w:szCs w:val="28"/>
        </w:rPr>
        <w:t>xã Vĩnh Thuận Đông, Thị trấn</w:t>
      </w:r>
      <w:r w:rsidR="00F60CF3" w:rsidRPr="000B3F7E">
        <w:rPr>
          <w:rFonts w:cs="Times New Roman"/>
          <w:szCs w:val="28"/>
        </w:rPr>
        <w:t xml:space="preserve"> Vĩnh viễn, </w:t>
      </w:r>
      <w:r w:rsidR="00EB386D" w:rsidRPr="000B3F7E">
        <w:rPr>
          <w:rFonts w:cs="Times New Roman"/>
          <w:szCs w:val="28"/>
        </w:rPr>
        <w:t xml:space="preserve">xã </w:t>
      </w:r>
      <w:r w:rsidR="00F60CF3" w:rsidRPr="000B3F7E">
        <w:rPr>
          <w:rFonts w:cs="Times New Roman"/>
          <w:szCs w:val="28"/>
        </w:rPr>
        <w:t xml:space="preserve">Vĩnh viễn A, </w:t>
      </w:r>
      <w:r w:rsidR="00EB386D" w:rsidRPr="000B3F7E">
        <w:rPr>
          <w:rFonts w:cs="Times New Roman"/>
          <w:szCs w:val="28"/>
        </w:rPr>
        <w:t xml:space="preserve">xã </w:t>
      </w:r>
      <w:r w:rsidR="0047498F" w:rsidRPr="000B3F7E">
        <w:rPr>
          <w:rFonts w:cs="Times New Roman"/>
          <w:szCs w:val="28"/>
        </w:rPr>
        <w:t>Xà P</w:t>
      </w:r>
      <w:r w:rsidR="00F60CF3" w:rsidRPr="000B3F7E">
        <w:rPr>
          <w:rFonts w:cs="Times New Roman"/>
          <w:szCs w:val="28"/>
        </w:rPr>
        <w:t xml:space="preserve">hiên (huyện Long Mỹ); </w:t>
      </w:r>
      <w:r w:rsidR="00EB386D" w:rsidRPr="000B3F7E">
        <w:rPr>
          <w:rFonts w:cs="Times New Roman"/>
          <w:szCs w:val="28"/>
        </w:rPr>
        <w:t>TYT</w:t>
      </w:r>
      <w:r w:rsidR="00F60CF3" w:rsidRPr="000B3F7E">
        <w:rPr>
          <w:rFonts w:cs="Times New Roman"/>
          <w:szCs w:val="28"/>
        </w:rPr>
        <w:t xml:space="preserve"> xã Thạnh Hoà, Thị trấn Búng Tàu, Thị trấn Cây Dương, </w:t>
      </w:r>
      <w:r w:rsidR="00EB386D" w:rsidRPr="000B3F7E">
        <w:rPr>
          <w:rFonts w:cs="Times New Roman"/>
          <w:szCs w:val="28"/>
        </w:rPr>
        <w:t>Thị trấn Kinh Cùng, xã Hòa An, xã Hòa Mỹ, xã Long Thạnh, xã Tân Bình, x</w:t>
      </w:r>
      <w:r w:rsidR="00F60CF3" w:rsidRPr="000B3F7E">
        <w:rPr>
          <w:rFonts w:cs="Times New Roman"/>
          <w:szCs w:val="28"/>
        </w:rPr>
        <w:t xml:space="preserve">ã Tân Long (Phụng Hiệp); </w:t>
      </w:r>
      <w:r w:rsidR="00EB386D" w:rsidRPr="000B3F7E">
        <w:rPr>
          <w:rFonts w:cs="Times New Roman"/>
          <w:szCs w:val="28"/>
        </w:rPr>
        <w:t xml:space="preserve">TYT xã </w:t>
      </w:r>
      <w:r w:rsidR="008B0266" w:rsidRPr="000B3F7E">
        <w:rPr>
          <w:rFonts w:cs="Times New Roman"/>
          <w:szCs w:val="28"/>
        </w:rPr>
        <w:t xml:space="preserve">Bình Thạnh, </w:t>
      </w:r>
      <w:r w:rsidR="00EB386D" w:rsidRPr="000B3F7E">
        <w:rPr>
          <w:rFonts w:cs="Times New Roman"/>
          <w:szCs w:val="28"/>
        </w:rPr>
        <w:t xml:space="preserve">xã </w:t>
      </w:r>
      <w:r w:rsidR="008B0266" w:rsidRPr="000B3F7E">
        <w:rPr>
          <w:rFonts w:cs="Times New Roman"/>
          <w:szCs w:val="28"/>
        </w:rPr>
        <w:t xml:space="preserve">Thuận An, </w:t>
      </w:r>
      <w:r w:rsidR="00EB386D" w:rsidRPr="000B3F7E">
        <w:rPr>
          <w:rFonts w:cs="Times New Roman"/>
          <w:szCs w:val="28"/>
        </w:rPr>
        <w:t xml:space="preserve">xã </w:t>
      </w:r>
      <w:r w:rsidR="008B0266" w:rsidRPr="000B3F7E">
        <w:rPr>
          <w:rFonts w:cs="Times New Roman"/>
          <w:szCs w:val="28"/>
        </w:rPr>
        <w:t xml:space="preserve">Vĩnh Tường, </w:t>
      </w:r>
      <w:r w:rsidR="00EB386D" w:rsidRPr="000B3F7E">
        <w:rPr>
          <w:rFonts w:cs="Times New Roman"/>
          <w:szCs w:val="28"/>
        </w:rPr>
        <w:t xml:space="preserve">xã </w:t>
      </w:r>
      <w:r w:rsidR="008B0266" w:rsidRPr="000B3F7E">
        <w:rPr>
          <w:rFonts w:cs="Times New Roman"/>
          <w:szCs w:val="28"/>
        </w:rPr>
        <w:t xml:space="preserve">Long Bình, </w:t>
      </w:r>
      <w:r w:rsidR="00EB386D" w:rsidRPr="000B3F7E">
        <w:rPr>
          <w:rFonts w:cs="Times New Roman"/>
          <w:szCs w:val="28"/>
        </w:rPr>
        <w:t xml:space="preserve">xã </w:t>
      </w:r>
      <w:r w:rsidR="00A01B62" w:rsidRPr="000B3F7E">
        <w:rPr>
          <w:rFonts w:cs="Times New Roman"/>
          <w:szCs w:val="28"/>
        </w:rPr>
        <w:t xml:space="preserve">Long Trị, </w:t>
      </w:r>
      <w:r w:rsidR="00EB386D" w:rsidRPr="000B3F7E">
        <w:rPr>
          <w:rFonts w:cs="Times New Roman"/>
          <w:szCs w:val="28"/>
        </w:rPr>
        <w:t xml:space="preserve">xã </w:t>
      </w:r>
      <w:r w:rsidR="00A01B62" w:rsidRPr="000B3F7E">
        <w:rPr>
          <w:rFonts w:cs="Times New Roman"/>
          <w:szCs w:val="28"/>
        </w:rPr>
        <w:t>Tân Phú (TX Long Mỹ).</w:t>
      </w:r>
    </w:p>
    <w:p w14:paraId="162F2425" w14:textId="49F639E5" w:rsidR="00A01B62" w:rsidRPr="009D36BC" w:rsidRDefault="00A01B62" w:rsidP="009D36BC">
      <w:pPr>
        <w:pStyle w:val="NormalWeb"/>
        <w:spacing w:before="0" w:beforeAutospacing="0" w:after="0" w:afterAutospacing="0" w:line="312" w:lineRule="auto"/>
        <w:ind w:firstLine="720"/>
        <w:jc w:val="both"/>
        <w:rPr>
          <w:bCs/>
          <w:sz w:val="28"/>
          <w:szCs w:val="28"/>
          <w:lang w:val="en-US" w:eastAsia="x-none"/>
        </w:rPr>
      </w:pPr>
      <w:r w:rsidRPr="009D36BC">
        <w:rPr>
          <w:bCs/>
          <w:sz w:val="28"/>
          <w:szCs w:val="28"/>
          <w:lang w:val="en-US" w:eastAsia="x-none"/>
        </w:rPr>
        <w:lastRenderedPageBreak/>
        <w:t>Sử dụng</w:t>
      </w:r>
      <w:r w:rsidR="000B3F7E" w:rsidRPr="009D36BC">
        <w:rPr>
          <w:bCs/>
          <w:sz w:val="28"/>
          <w:szCs w:val="28"/>
          <w:lang w:val="en-US" w:eastAsia="x-none"/>
        </w:rPr>
        <w:t xml:space="preserve"> từ </w:t>
      </w:r>
      <w:r w:rsidRPr="009D36BC">
        <w:rPr>
          <w:bCs/>
          <w:sz w:val="28"/>
          <w:szCs w:val="28"/>
          <w:lang w:val="en-US" w:eastAsia="x-none"/>
        </w:rPr>
        <w:t xml:space="preserve">nguồn vốn “Phục hồi và phát triển kinh tế, xã hội giai đoạn 2022-2023” (đã có </w:t>
      </w:r>
      <w:r w:rsidR="001608A0" w:rsidRPr="009D36BC">
        <w:rPr>
          <w:bCs/>
          <w:sz w:val="28"/>
          <w:szCs w:val="28"/>
          <w:lang w:val="en-US" w:eastAsia="x-none"/>
        </w:rPr>
        <w:t>quyết</w:t>
      </w:r>
      <w:r w:rsidRPr="009D36BC">
        <w:rPr>
          <w:bCs/>
          <w:sz w:val="28"/>
          <w:szCs w:val="28"/>
          <w:lang w:val="en-US" w:eastAsia="x-none"/>
        </w:rPr>
        <w:t xml:space="preserve"> định cấp kinh phí</w:t>
      </w:r>
      <w:r w:rsidR="00F645EF" w:rsidRPr="009D36BC">
        <w:rPr>
          <w:bCs/>
          <w:sz w:val="28"/>
          <w:szCs w:val="28"/>
          <w:lang w:val="en-US" w:eastAsia="x-none"/>
        </w:rPr>
        <w:t xml:space="preserve"> 133 tỷ đồng) và nguồn vốn trun</w:t>
      </w:r>
      <w:r w:rsidR="007B1105" w:rsidRPr="009D36BC">
        <w:rPr>
          <w:bCs/>
          <w:sz w:val="28"/>
          <w:szCs w:val="28"/>
          <w:lang w:val="en-US" w:eastAsia="x-none"/>
        </w:rPr>
        <w:t>g</w:t>
      </w:r>
      <w:r w:rsidRPr="009D36BC">
        <w:rPr>
          <w:bCs/>
          <w:sz w:val="28"/>
          <w:szCs w:val="28"/>
          <w:lang w:val="en-US" w:eastAsia="x-none"/>
        </w:rPr>
        <w:t xml:space="preserve"> hạn tại địa phương. </w:t>
      </w:r>
    </w:p>
    <w:p w14:paraId="2A1B12A0" w14:textId="7F816D3E" w:rsidR="008F3BF0" w:rsidRPr="002E2713" w:rsidRDefault="008F3BF0" w:rsidP="009D36BC">
      <w:pPr>
        <w:pStyle w:val="NormalWeb"/>
        <w:spacing w:before="0" w:beforeAutospacing="0" w:after="0" w:afterAutospacing="0" w:line="312" w:lineRule="auto"/>
        <w:ind w:firstLine="720"/>
        <w:jc w:val="both"/>
        <w:rPr>
          <w:bCs/>
          <w:color w:val="FF0000"/>
          <w:sz w:val="28"/>
          <w:szCs w:val="28"/>
          <w:lang w:val="en-US" w:eastAsia="x-none"/>
        </w:rPr>
      </w:pPr>
      <w:r w:rsidRPr="002E2713">
        <w:rPr>
          <w:bCs/>
          <w:color w:val="FF0000"/>
          <w:sz w:val="28"/>
          <w:szCs w:val="28"/>
          <w:lang w:val="en-US" w:eastAsia="x-none"/>
        </w:rPr>
        <w:t xml:space="preserve">+ Thành lập Bệnh viện đa khoa thị xã Long Mỹ trên cơ sở tách từ TTYT thị xã Long Mỹ. Xây dựng phương án trình cấp có thẩm quyền phê duyệt về việc di dời Bệnh viện đa khoa thị xã Long Mỹ, ra hướng </w:t>
      </w:r>
      <w:r w:rsidR="001A4360" w:rsidRPr="001A4360">
        <w:rPr>
          <w:bCs/>
          <w:i/>
          <w:color w:val="FF0000"/>
          <w:sz w:val="28"/>
          <w:szCs w:val="28"/>
          <w:lang w:val="en-US" w:eastAsia="x-none"/>
        </w:rPr>
        <w:t>(dự kiến)</w:t>
      </w:r>
      <w:r w:rsidR="001A4360">
        <w:rPr>
          <w:bCs/>
          <w:color w:val="FF0000"/>
          <w:sz w:val="28"/>
          <w:szCs w:val="28"/>
          <w:lang w:val="en-US" w:eastAsia="x-none"/>
        </w:rPr>
        <w:t xml:space="preserve"> </w:t>
      </w:r>
      <w:r w:rsidRPr="002E2713">
        <w:rPr>
          <w:bCs/>
          <w:color w:val="FF0000"/>
          <w:sz w:val="28"/>
          <w:szCs w:val="28"/>
          <w:lang w:val="en-US" w:eastAsia="x-none"/>
        </w:rPr>
        <w:t xml:space="preserve">đường vành đai trong quy hoạch chung của thị xã song song với đường Cách </w:t>
      </w:r>
      <w:r w:rsidR="00DF7A3C">
        <w:rPr>
          <w:bCs/>
          <w:color w:val="FF0000"/>
          <w:sz w:val="28"/>
          <w:szCs w:val="28"/>
          <w:lang w:val="en-US" w:eastAsia="x-none"/>
        </w:rPr>
        <w:t>m</w:t>
      </w:r>
      <w:r w:rsidRPr="002E2713">
        <w:rPr>
          <w:bCs/>
          <w:color w:val="FF0000"/>
          <w:sz w:val="28"/>
          <w:szCs w:val="28"/>
          <w:lang w:val="en-US" w:eastAsia="x-none"/>
        </w:rPr>
        <w:t xml:space="preserve">ạng </w:t>
      </w:r>
      <w:r w:rsidR="00DF7A3C">
        <w:rPr>
          <w:bCs/>
          <w:color w:val="FF0000"/>
          <w:sz w:val="28"/>
          <w:szCs w:val="28"/>
          <w:lang w:val="en-US" w:eastAsia="x-none"/>
        </w:rPr>
        <w:t>T</w:t>
      </w:r>
      <w:r w:rsidRPr="002E2713">
        <w:rPr>
          <w:bCs/>
          <w:color w:val="FF0000"/>
          <w:sz w:val="28"/>
          <w:szCs w:val="28"/>
          <w:lang w:val="en-US" w:eastAsia="x-none"/>
        </w:rPr>
        <w:t xml:space="preserve">háng 8 nối dài (vị trí bệnh viện hiện nay không đảm bảo diện tích, không còn phù hợp và đã xuống cấp, sửa chữa nhiều lần). Quy mô </w:t>
      </w:r>
      <w:r w:rsidR="00294CC8">
        <w:rPr>
          <w:bCs/>
          <w:color w:val="FF0000"/>
          <w:sz w:val="28"/>
          <w:szCs w:val="28"/>
          <w:lang w:val="en-US" w:eastAsia="x-none"/>
        </w:rPr>
        <w:t xml:space="preserve">xây dựng </w:t>
      </w:r>
      <w:r w:rsidRPr="002E2713">
        <w:rPr>
          <w:bCs/>
          <w:color w:val="FF0000"/>
          <w:sz w:val="28"/>
          <w:szCs w:val="28"/>
          <w:lang w:val="en-US" w:eastAsia="x-none"/>
        </w:rPr>
        <w:t xml:space="preserve">ban đầu đạt </w:t>
      </w:r>
      <w:r w:rsidR="007D2AD6">
        <w:rPr>
          <w:bCs/>
          <w:color w:val="FF0000"/>
          <w:sz w:val="28"/>
          <w:szCs w:val="28"/>
          <w:lang w:val="en-US" w:eastAsia="x-none"/>
        </w:rPr>
        <w:t>3</w:t>
      </w:r>
      <w:r w:rsidR="00A45F55">
        <w:rPr>
          <w:bCs/>
          <w:color w:val="FF0000"/>
          <w:sz w:val="28"/>
          <w:szCs w:val="28"/>
          <w:lang w:val="en-US" w:eastAsia="x-none"/>
        </w:rPr>
        <w:t xml:space="preserve">50 </w:t>
      </w:r>
      <w:r w:rsidR="00040621">
        <w:rPr>
          <w:bCs/>
          <w:color w:val="FF0000"/>
          <w:sz w:val="28"/>
          <w:szCs w:val="28"/>
          <w:lang w:val="en-US" w:eastAsia="x-none"/>
        </w:rPr>
        <w:t>– 4</w:t>
      </w:r>
      <w:r w:rsidR="007D2AD6">
        <w:rPr>
          <w:bCs/>
          <w:color w:val="FF0000"/>
          <w:sz w:val="28"/>
          <w:szCs w:val="28"/>
          <w:lang w:val="en-US" w:eastAsia="x-none"/>
        </w:rPr>
        <w:t>5</w:t>
      </w:r>
      <w:r w:rsidR="00040621">
        <w:rPr>
          <w:bCs/>
          <w:color w:val="FF0000"/>
          <w:sz w:val="28"/>
          <w:szCs w:val="28"/>
          <w:lang w:val="en-US" w:eastAsia="x-none"/>
        </w:rPr>
        <w:t xml:space="preserve">0 </w:t>
      </w:r>
      <w:r w:rsidRPr="002E2713">
        <w:rPr>
          <w:bCs/>
          <w:color w:val="FF0000"/>
          <w:sz w:val="28"/>
          <w:szCs w:val="28"/>
          <w:lang w:val="en-US" w:eastAsia="x-none"/>
        </w:rPr>
        <w:t>giường bệnh</w:t>
      </w:r>
      <w:r w:rsidR="00040621">
        <w:rPr>
          <w:bCs/>
          <w:color w:val="FF0000"/>
          <w:sz w:val="28"/>
          <w:szCs w:val="28"/>
          <w:lang w:val="en-US" w:eastAsia="x-none"/>
        </w:rPr>
        <w:t>, diện tích khoảng 1</w:t>
      </w:r>
      <w:r w:rsidR="007D2AD6">
        <w:rPr>
          <w:bCs/>
          <w:color w:val="FF0000"/>
          <w:sz w:val="28"/>
          <w:szCs w:val="28"/>
          <w:lang w:val="en-US" w:eastAsia="x-none"/>
        </w:rPr>
        <w:t>0</w:t>
      </w:r>
      <w:r w:rsidR="00040621">
        <w:rPr>
          <w:bCs/>
          <w:color w:val="FF0000"/>
          <w:sz w:val="28"/>
          <w:szCs w:val="28"/>
          <w:lang w:val="en-US" w:eastAsia="x-none"/>
        </w:rPr>
        <w:t xml:space="preserve"> ha (chia làm 2 giai đoạn xây dựng và phát triển)</w:t>
      </w:r>
      <w:r w:rsidRPr="002E2713">
        <w:rPr>
          <w:bCs/>
          <w:color w:val="FF0000"/>
          <w:sz w:val="28"/>
          <w:szCs w:val="28"/>
          <w:lang w:val="en-US" w:eastAsia="x-none"/>
        </w:rPr>
        <w:t>.</w:t>
      </w:r>
      <w:r w:rsidR="001A4360">
        <w:rPr>
          <w:bCs/>
          <w:color w:val="FF0000"/>
          <w:sz w:val="28"/>
          <w:szCs w:val="28"/>
          <w:lang w:val="en-US" w:eastAsia="x-none"/>
        </w:rPr>
        <w:t xml:space="preserve"> TTYT thị xã sẽ xây dựng trên phần đất đã quy hoạch trước đây.</w:t>
      </w:r>
    </w:p>
    <w:p w14:paraId="75D597BF" w14:textId="016516C7" w:rsidR="00A45F55" w:rsidRDefault="00143791" w:rsidP="009D36BC">
      <w:pPr>
        <w:pStyle w:val="NormalWeb"/>
        <w:spacing w:before="0" w:beforeAutospacing="0" w:after="0" w:afterAutospacing="0" w:line="312" w:lineRule="auto"/>
        <w:ind w:firstLine="720"/>
        <w:jc w:val="both"/>
        <w:rPr>
          <w:bCs/>
          <w:color w:val="FF0000"/>
          <w:sz w:val="28"/>
          <w:szCs w:val="28"/>
          <w:lang w:val="en-US" w:eastAsia="x-none"/>
        </w:rPr>
      </w:pPr>
      <w:r w:rsidRPr="002E2713">
        <w:rPr>
          <w:bCs/>
          <w:color w:val="FF0000"/>
          <w:sz w:val="28"/>
          <w:szCs w:val="28"/>
          <w:lang w:val="en-US" w:eastAsia="x-none"/>
        </w:rPr>
        <w:t xml:space="preserve">+ </w:t>
      </w:r>
      <w:r w:rsidR="008F3BF0" w:rsidRPr="002E2713">
        <w:rPr>
          <w:bCs/>
          <w:color w:val="FF0000"/>
          <w:sz w:val="28"/>
          <w:szCs w:val="28"/>
          <w:lang w:val="en-US" w:eastAsia="x-none"/>
        </w:rPr>
        <w:t>Kêu gọi từ ngồn vốn xã hội hóa thành l</w:t>
      </w:r>
      <w:r w:rsidR="00A45F55">
        <w:rPr>
          <w:bCs/>
          <w:color w:val="FF0000"/>
          <w:sz w:val="28"/>
          <w:szCs w:val="28"/>
          <w:lang w:val="en-US" w:eastAsia="x-none"/>
        </w:rPr>
        <w:t>ập bệnh viện tư nhân là B</w:t>
      </w:r>
      <w:r w:rsidR="008F3BF0" w:rsidRPr="002E2713">
        <w:rPr>
          <w:bCs/>
          <w:color w:val="FF0000"/>
          <w:sz w:val="28"/>
          <w:szCs w:val="28"/>
          <w:lang w:val="en-US" w:eastAsia="x-none"/>
        </w:rPr>
        <w:t xml:space="preserve">ệnh viện </w:t>
      </w:r>
      <w:r w:rsidR="00A45F55">
        <w:rPr>
          <w:bCs/>
          <w:color w:val="FF0000"/>
          <w:sz w:val="28"/>
          <w:szCs w:val="28"/>
          <w:lang w:val="en-US" w:eastAsia="x-none"/>
        </w:rPr>
        <w:t>Cấp cứu tim mạch – đột quỵ; Q</w:t>
      </w:r>
      <w:r w:rsidR="008F3BF0" w:rsidRPr="002E2713">
        <w:rPr>
          <w:bCs/>
          <w:color w:val="FF0000"/>
          <w:sz w:val="28"/>
          <w:szCs w:val="28"/>
          <w:lang w:val="en-US" w:eastAsia="x-none"/>
        </w:rPr>
        <w:t xml:space="preserve">uy mô </w:t>
      </w:r>
      <w:r w:rsidR="00A45F55">
        <w:rPr>
          <w:bCs/>
          <w:color w:val="FF0000"/>
          <w:sz w:val="28"/>
          <w:szCs w:val="28"/>
          <w:lang w:val="en-US" w:eastAsia="x-none"/>
        </w:rPr>
        <w:t>1</w:t>
      </w:r>
      <w:r w:rsidR="008F3BF0" w:rsidRPr="002E2713">
        <w:rPr>
          <w:bCs/>
          <w:color w:val="FF0000"/>
          <w:sz w:val="28"/>
          <w:szCs w:val="28"/>
          <w:lang w:val="en-US" w:eastAsia="x-none"/>
        </w:rPr>
        <w:t>00</w:t>
      </w:r>
      <w:r w:rsidR="00A45F55">
        <w:rPr>
          <w:bCs/>
          <w:color w:val="FF0000"/>
          <w:sz w:val="28"/>
          <w:szCs w:val="28"/>
          <w:lang w:val="en-US" w:eastAsia="x-none"/>
        </w:rPr>
        <w:t xml:space="preserve"> </w:t>
      </w:r>
      <w:r w:rsidR="008F3BF0" w:rsidRPr="002E2713">
        <w:rPr>
          <w:bCs/>
          <w:color w:val="FF0000"/>
          <w:sz w:val="28"/>
          <w:szCs w:val="28"/>
          <w:lang w:val="en-US" w:eastAsia="x-none"/>
        </w:rPr>
        <w:t>-</w:t>
      </w:r>
      <w:r w:rsidR="00A45F55">
        <w:rPr>
          <w:bCs/>
          <w:color w:val="FF0000"/>
          <w:sz w:val="28"/>
          <w:szCs w:val="28"/>
          <w:lang w:val="en-US" w:eastAsia="x-none"/>
        </w:rPr>
        <w:t xml:space="preserve"> 15</w:t>
      </w:r>
      <w:r w:rsidR="008F3BF0" w:rsidRPr="002E2713">
        <w:rPr>
          <w:bCs/>
          <w:color w:val="FF0000"/>
          <w:sz w:val="28"/>
          <w:szCs w:val="28"/>
          <w:lang w:val="en-US" w:eastAsia="x-none"/>
        </w:rPr>
        <w:t>0 giường bệnh</w:t>
      </w:r>
      <w:r w:rsidR="00A45F55">
        <w:rPr>
          <w:bCs/>
          <w:color w:val="FF0000"/>
          <w:sz w:val="28"/>
          <w:szCs w:val="28"/>
          <w:lang w:val="en-US" w:eastAsia="x-none"/>
        </w:rPr>
        <w:t>, diện tích 10 ha.</w:t>
      </w:r>
    </w:p>
    <w:p w14:paraId="7C5BE86D" w14:textId="4EB106F8" w:rsidR="000B3F7E" w:rsidRDefault="00A45F55" w:rsidP="009D36BC">
      <w:pPr>
        <w:pStyle w:val="NormalWeb"/>
        <w:spacing w:before="0" w:beforeAutospacing="0" w:after="0" w:afterAutospacing="0" w:line="312" w:lineRule="auto"/>
        <w:ind w:firstLine="720"/>
        <w:jc w:val="both"/>
        <w:rPr>
          <w:bCs/>
          <w:color w:val="FF0000"/>
          <w:sz w:val="28"/>
          <w:szCs w:val="28"/>
          <w:lang w:val="en-US" w:eastAsia="x-none"/>
        </w:rPr>
      </w:pPr>
      <w:r>
        <w:rPr>
          <w:bCs/>
          <w:color w:val="FF0000"/>
          <w:sz w:val="28"/>
          <w:szCs w:val="28"/>
          <w:lang w:val="en-US" w:eastAsia="x-none"/>
        </w:rPr>
        <w:t>+</w:t>
      </w:r>
      <w:r w:rsidR="008F3BF0" w:rsidRPr="002E2713">
        <w:rPr>
          <w:bCs/>
          <w:color w:val="FF0000"/>
          <w:sz w:val="28"/>
          <w:szCs w:val="28"/>
          <w:lang w:val="en-US" w:eastAsia="x-none"/>
        </w:rPr>
        <w:t xml:space="preserve"> </w:t>
      </w:r>
      <w:r>
        <w:rPr>
          <w:bCs/>
          <w:color w:val="FF0000"/>
          <w:sz w:val="28"/>
          <w:szCs w:val="28"/>
          <w:lang w:val="en-US" w:eastAsia="x-none"/>
        </w:rPr>
        <w:t>V</w:t>
      </w:r>
      <w:r w:rsidR="008F3BF0" w:rsidRPr="002E2713">
        <w:rPr>
          <w:bCs/>
          <w:color w:val="FF0000"/>
          <w:sz w:val="28"/>
          <w:szCs w:val="28"/>
          <w:lang w:val="en-US" w:eastAsia="x-none"/>
        </w:rPr>
        <w:t xml:space="preserve">à khu nhà ở cho người có thu nhập thấp (cho đội ngũ YBS, Điều dưỡng, hộ </w:t>
      </w:r>
      <w:r>
        <w:rPr>
          <w:bCs/>
          <w:color w:val="FF0000"/>
          <w:sz w:val="28"/>
          <w:szCs w:val="28"/>
          <w:lang w:val="en-US" w:eastAsia="x-none"/>
        </w:rPr>
        <w:t>sinh và nhân viên Y tế) quy mô 20</w:t>
      </w:r>
      <w:r w:rsidR="008F3BF0" w:rsidRPr="002E2713">
        <w:rPr>
          <w:bCs/>
          <w:color w:val="FF0000"/>
          <w:sz w:val="28"/>
          <w:szCs w:val="28"/>
          <w:lang w:val="en-US" w:eastAsia="x-none"/>
        </w:rPr>
        <w:t xml:space="preserve"> ha</w:t>
      </w:r>
      <w:r>
        <w:rPr>
          <w:bCs/>
          <w:color w:val="FF0000"/>
          <w:sz w:val="28"/>
          <w:szCs w:val="28"/>
          <w:lang w:val="en-US" w:eastAsia="x-none"/>
        </w:rPr>
        <w:t xml:space="preserve"> (giai đoạn 2026 – 2035)</w:t>
      </w:r>
      <w:r w:rsidR="008F3BF0" w:rsidRPr="002E2713">
        <w:rPr>
          <w:bCs/>
          <w:color w:val="FF0000"/>
          <w:sz w:val="28"/>
          <w:szCs w:val="28"/>
          <w:lang w:val="en-US" w:eastAsia="x-none"/>
        </w:rPr>
        <w:t>.</w:t>
      </w:r>
    </w:p>
    <w:p w14:paraId="6D024FA3" w14:textId="7B22AD36" w:rsidR="00C94AF2" w:rsidRPr="001932C4" w:rsidRDefault="00177CAC" w:rsidP="009D36BC">
      <w:pPr>
        <w:pStyle w:val="NormalWeb"/>
        <w:spacing w:before="0" w:beforeAutospacing="0" w:after="0" w:afterAutospacing="0" w:line="312" w:lineRule="auto"/>
        <w:ind w:firstLine="720"/>
        <w:jc w:val="both"/>
        <w:rPr>
          <w:b/>
          <w:bCs/>
          <w:i/>
          <w:sz w:val="28"/>
          <w:szCs w:val="28"/>
          <w:lang w:val="en-US" w:eastAsia="x-none"/>
        </w:rPr>
      </w:pPr>
      <w:r w:rsidRPr="001932C4">
        <w:rPr>
          <w:b/>
          <w:bCs/>
          <w:i/>
          <w:sz w:val="28"/>
          <w:szCs w:val="28"/>
          <w:lang w:val="en-US" w:eastAsia="x-none"/>
        </w:rPr>
        <w:t xml:space="preserve">Tầm nhìn đến </w:t>
      </w:r>
      <w:r w:rsidR="00D90FFF" w:rsidRPr="001932C4">
        <w:rPr>
          <w:b/>
          <w:bCs/>
          <w:i/>
          <w:sz w:val="28"/>
          <w:szCs w:val="28"/>
          <w:lang w:val="en-US" w:eastAsia="x-none"/>
        </w:rPr>
        <w:t xml:space="preserve">năm </w:t>
      </w:r>
      <w:r w:rsidRPr="001932C4">
        <w:rPr>
          <w:b/>
          <w:bCs/>
          <w:i/>
          <w:sz w:val="28"/>
          <w:szCs w:val="28"/>
          <w:lang w:val="en-US" w:eastAsia="x-none"/>
        </w:rPr>
        <w:t>2050:</w:t>
      </w:r>
    </w:p>
    <w:p w14:paraId="055C6AA0" w14:textId="77777777" w:rsidR="001932C4" w:rsidRPr="009D36BC" w:rsidRDefault="001932C4" w:rsidP="001932C4">
      <w:pPr>
        <w:pStyle w:val="NormalWeb"/>
        <w:spacing w:before="0" w:beforeAutospacing="0" w:after="0" w:afterAutospacing="0" w:line="312" w:lineRule="auto"/>
        <w:ind w:firstLine="720"/>
        <w:jc w:val="both"/>
        <w:rPr>
          <w:bCs/>
          <w:sz w:val="28"/>
          <w:szCs w:val="28"/>
          <w:lang w:val="en-US" w:eastAsia="x-none"/>
        </w:rPr>
      </w:pPr>
      <w:bookmarkStart w:id="239" w:name="_Toc98330322"/>
      <w:r>
        <w:rPr>
          <w:bCs/>
          <w:sz w:val="28"/>
          <w:szCs w:val="28"/>
          <w:lang w:val="en-US" w:eastAsia="x-none"/>
        </w:rPr>
        <w:t xml:space="preserve">- </w:t>
      </w:r>
      <w:r w:rsidRPr="009D36BC">
        <w:rPr>
          <w:bCs/>
          <w:sz w:val="28"/>
          <w:szCs w:val="28"/>
          <w:lang w:val="en-US" w:eastAsia="x-none"/>
        </w:rPr>
        <w:t>Giai đoạn 2030</w:t>
      </w:r>
      <w:r>
        <w:rPr>
          <w:bCs/>
          <w:sz w:val="28"/>
          <w:szCs w:val="28"/>
          <w:lang w:val="en-US" w:eastAsia="x-none"/>
        </w:rPr>
        <w:t xml:space="preserve"> </w:t>
      </w:r>
      <w:r w:rsidRPr="009D36BC">
        <w:rPr>
          <w:bCs/>
          <w:sz w:val="28"/>
          <w:szCs w:val="28"/>
          <w:lang w:val="en-US" w:eastAsia="x-none"/>
        </w:rPr>
        <w:t>-</w:t>
      </w:r>
      <w:r>
        <w:rPr>
          <w:bCs/>
          <w:sz w:val="28"/>
          <w:szCs w:val="28"/>
          <w:lang w:val="en-US" w:eastAsia="x-none"/>
        </w:rPr>
        <w:t xml:space="preserve"> </w:t>
      </w:r>
      <w:r w:rsidRPr="009D36BC">
        <w:rPr>
          <w:bCs/>
          <w:sz w:val="28"/>
          <w:szCs w:val="28"/>
          <w:lang w:val="en-US" w:eastAsia="x-none"/>
        </w:rPr>
        <w:t>2035:</w:t>
      </w:r>
    </w:p>
    <w:p w14:paraId="457339DE" w14:textId="4A116158" w:rsidR="001932C4" w:rsidRDefault="001932C4" w:rsidP="001932C4">
      <w:pPr>
        <w:pStyle w:val="NormalWeb"/>
        <w:spacing w:before="0" w:beforeAutospacing="0" w:after="0" w:afterAutospacing="0" w:line="312" w:lineRule="auto"/>
        <w:ind w:firstLine="720"/>
        <w:jc w:val="both"/>
        <w:rPr>
          <w:bCs/>
          <w:sz w:val="28"/>
          <w:szCs w:val="28"/>
          <w:lang w:val="en-US" w:eastAsia="x-none"/>
        </w:rPr>
      </w:pPr>
      <w:r w:rsidRPr="009D36BC">
        <w:rPr>
          <w:bCs/>
          <w:sz w:val="28"/>
          <w:szCs w:val="28"/>
          <w:lang w:val="en-US" w:eastAsia="x-none"/>
        </w:rPr>
        <w:t>+ Xây mới Bệnh viện Y học cổ truyền tại thành phố Vị Thanh (quy mô ban đầu 100 giường sau 5 năm tăng lên 150 giường)</w:t>
      </w:r>
      <w:r>
        <w:rPr>
          <w:bCs/>
          <w:sz w:val="28"/>
          <w:szCs w:val="28"/>
          <w:lang w:val="en-US" w:eastAsia="x-none"/>
        </w:rPr>
        <w:t>.</w:t>
      </w:r>
    </w:p>
    <w:p w14:paraId="17D05067" w14:textId="0E25B6F2" w:rsidR="00467C69" w:rsidRPr="00467C69" w:rsidRDefault="00467C69" w:rsidP="001932C4">
      <w:pPr>
        <w:pStyle w:val="NormalWeb"/>
        <w:spacing w:before="0" w:beforeAutospacing="0" w:after="0" w:afterAutospacing="0" w:line="312" w:lineRule="auto"/>
        <w:ind w:firstLine="720"/>
        <w:jc w:val="both"/>
        <w:rPr>
          <w:bCs/>
          <w:sz w:val="28"/>
          <w:szCs w:val="28"/>
          <w:lang w:val="en-US" w:eastAsia="x-none"/>
        </w:rPr>
      </w:pPr>
      <w:r w:rsidRPr="00467C69">
        <w:rPr>
          <w:bCs/>
          <w:sz w:val="28"/>
          <w:szCs w:val="28"/>
          <w:lang w:val="en-US" w:eastAsia="x-none"/>
        </w:rPr>
        <w:t xml:space="preserve">+ Kêu gọi </w:t>
      </w:r>
      <w:r>
        <w:rPr>
          <w:bCs/>
          <w:sz w:val="28"/>
          <w:szCs w:val="28"/>
          <w:lang w:val="en-US" w:eastAsia="x-none"/>
        </w:rPr>
        <w:t>từ nguồn vốn xã hội hóa thành lập</w:t>
      </w:r>
      <w:r w:rsidRPr="00467C69">
        <w:rPr>
          <w:bCs/>
          <w:sz w:val="28"/>
          <w:szCs w:val="28"/>
          <w:lang w:val="en-US" w:eastAsia="x-none"/>
        </w:rPr>
        <w:t xml:space="preserve"> </w:t>
      </w:r>
      <w:r w:rsidRPr="00467C69">
        <w:rPr>
          <w:sz w:val="28"/>
          <w:szCs w:val="28"/>
        </w:rPr>
        <w:t>Bệnh viện/ Chi nhánh Bệnh viện Ung bướu (quy mô 2 giai đoạn 100 – 150 giường bệnh)</w:t>
      </w:r>
    </w:p>
    <w:p w14:paraId="296D8C53" w14:textId="1C7CE3FF" w:rsidR="0032551D" w:rsidRPr="00F13E78" w:rsidRDefault="001932C4" w:rsidP="009D36BC">
      <w:pPr>
        <w:pStyle w:val="NormalWeb"/>
        <w:spacing w:before="0" w:beforeAutospacing="0" w:after="0" w:afterAutospacing="0" w:line="312" w:lineRule="auto"/>
        <w:ind w:firstLine="720"/>
        <w:jc w:val="both"/>
        <w:rPr>
          <w:bCs/>
          <w:color w:val="FF0000"/>
          <w:sz w:val="28"/>
          <w:szCs w:val="28"/>
          <w:lang w:val="en-US" w:eastAsia="x-none"/>
        </w:rPr>
      </w:pPr>
      <w:r>
        <w:rPr>
          <w:bCs/>
          <w:color w:val="FF0000"/>
          <w:sz w:val="28"/>
          <w:szCs w:val="28"/>
          <w:lang w:val="en-US" w:eastAsia="x-none"/>
        </w:rPr>
        <w:t xml:space="preserve">- </w:t>
      </w:r>
      <w:r w:rsidR="0032551D" w:rsidRPr="00F13E78">
        <w:rPr>
          <w:bCs/>
          <w:color w:val="FF0000"/>
          <w:sz w:val="28"/>
          <w:szCs w:val="28"/>
          <w:lang w:val="en-US" w:eastAsia="x-none"/>
        </w:rPr>
        <w:t>Giai đoạn 2035</w:t>
      </w:r>
      <w:r w:rsidR="009D36BC" w:rsidRPr="00F13E78">
        <w:rPr>
          <w:bCs/>
          <w:color w:val="FF0000"/>
          <w:sz w:val="28"/>
          <w:szCs w:val="28"/>
          <w:lang w:val="en-US" w:eastAsia="x-none"/>
        </w:rPr>
        <w:t xml:space="preserve"> </w:t>
      </w:r>
      <w:r w:rsidR="0032551D" w:rsidRPr="00F13E78">
        <w:rPr>
          <w:bCs/>
          <w:color w:val="FF0000"/>
          <w:sz w:val="28"/>
          <w:szCs w:val="28"/>
          <w:lang w:val="en-US" w:eastAsia="x-none"/>
        </w:rPr>
        <w:t>-</w:t>
      </w:r>
      <w:r w:rsidR="009D36BC" w:rsidRPr="00F13E78">
        <w:rPr>
          <w:bCs/>
          <w:color w:val="FF0000"/>
          <w:sz w:val="28"/>
          <w:szCs w:val="28"/>
          <w:lang w:val="en-US" w:eastAsia="x-none"/>
        </w:rPr>
        <w:t xml:space="preserve"> </w:t>
      </w:r>
      <w:r w:rsidR="0032551D" w:rsidRPr="00F13E78">
        <w:rPr>
          <w:bCs/>
          <w:color w:val="FF0000"/>
          <w:sz w:val="28"/>
          <w:szCs w:val="28"/>
          <w:lang w:val="en-US" w:eastAsia="x-none"/>
        </w:rPr>
        <w:t>2040:</w:t>
      </w:r>
    </w:p>
    <w:p w14:paraId="11CC4BC7" w14:textId="77777777" w:rsidR="006D3CD8" w:rsidRPr="009D36BC" w:rsidRDefault="006D3CD8" w:rsidP="006D3CD8">
      <w:pPr>
        <w:pStyle w:val="NormalWeb"/>
        <w:spacing w:before="0" w:beforeAutospacing="0" w:after="0" w:afterAutospacing="0" w:line="312" w:lineRule="auto"/>
        <w:ind w:firstLine="720"/>
        <w:jc w:val="both"/>
        <w:rPr>
          <w:bCs/>
          <w:sz w:val="28"/>
          <w:szCs w:val="28"/>
          <w:lang w:val="en-US" w:eastAsia="x-none"/>
        </w:rPr>
      </w:pPr>
      <w:r>
        <w:rPr>
          <w:bCs/>
          <w:color w:val="FF0000"/>
          <w:sz w:val="28"/>
          <w:szCs w:val="28"/>
          <w:lang w:val="en-US" w:eastAsia="x-none"/>
        </w:rPr>
        <w:t xml:space="preserve">+ </w:t>
      </w:r>
      <w:r w:rsidR="0032551D" w:rsidRPr="00F13E78">
        <w:rPr>
          <w:bCs/>
          <w:color w:val="FF0000"/>
          <w:sz w:val="28"/>
          <w:szCs w:val="28"/>
          <w:lang w:val="en-US" w:eastAsia="x-none"/>
        </w:rPr>
        <w:t>Tách bệnh viện Sản Nhi tỉnh Hậu Giang, giữ nguyên cơ sở hiện tại để đầu tư phát triển, thành lập bệnh viện Phụ sản tỉnh Hậu Giang, xây mới bệnh viện Nhi tỉnh Hậu Giang</w:t>
      </w:r>
      <w:r>
        <w:rPr>
          <w:bCs/>
          <w:color w:val="FF0000"/>
          <w:sz w:val="28"/>
          <w:szCs w:val="28"/>
          <w:lang w:val="en-US" w:eastAsia="x-none"/>
        </w:rPr>
        <w:t xml:space="preserve"> </w:t>
      </w:r>
      <w:r w:rsidRPr="009D36BC">
        <w:rPr>
          <w:bCs/>
          <w:sz w:val="28"/>
          <w:szCs w:val="28"/>
          <w:lang w:val="en-US" w:eastAsia="x-none"/>
        </w:rPr>
        <w:t>(quy mô 300 giường)</w:t>
      </w:r>
      <w:r>
        <w:rPr>
          <w:bCs/>
          <w:sz w:val="28"/>
          <w:szCs w:val="28"/>
          <w:lang w:val="en-US" w:eastAsia="x-none"/>
        </w:rPr>
        <w:t>, diện tích 12 ha trên địa bàn thành phố Vị Thanh.</w:t>
      </w:r>
    </w:p>
    <w:p w14:paraId="0CFC70F4" w14:textId="5D903C59" w:rsidR="0032551D" w:rsidRPr="009D36BC" w:rsidRDefault="0032551D" w:rsidP="009D36BC">
      <w:pPr>
        <w:pStyle w:val="NormalWeb"/>
        <w:spacing w:before="0" w:beforeAutospacing="0" w:after="0" w:afterAutospacing="0" w:line="312" w:lineRule="auto"/>
        <w:ind w:firstLine="720"/>
        <w:jc w:val="both"/>
        <w:rPr>
          <w:bCs/>
          <w:sz w:val="28"/>
          <w:szCs w:val="28"/>
          <w:lang w:val="en-US" w:eastAsia="x-none"/>
        </w:rPr>
      </w:pPr>
      <w:r w:rsidRPr="009D36BC">
        <w:rPr>
          <w:bCs/>
          <w:sz w:val="28"/>
          <w:szCs w:val="28"/>
          <w:lang w:val="en-US" w:eastAsia="x-none"/>
        </w:rPr>
        <w:t>+ Xây mới bệnh viện Phụ sản tỉnh Hậu Giang (quy mô 300 giường)</w:t>
      </w:r>
      <w:r w:rsidR="006D3CD8">
        <w:rPr>
          <w:bCs/>
          <w:sz w:val="28"/>
          <w:szCs w:val="28"/>
          <w:lang w:val="en-US" w:eastAsia="x-none"/>
        </w:rPr>
        <w:t xml:space="preserve"> trên cơ sở nâng cấp cải tạo BV Sản Nhi hiện tại.</w:t>
      </w:r>
    </w:p>
    <w:p w14:paraId="578FC441" w14:textId="48B1E737" w:rsidR="006D3CD8" w:rsidRDefault="00F13E78" w:rsidP="009D36BC">
      <w:pPr>
        <w:pStyle w:val="NormalWeb"/>
        <w:spacing w:before="0" w:beforeAutospacing="0" w:after="0" w:afterAutospacing="0" w:line="312" w:lineRule="auto"/>
        <w:ind w:firstLine="720"/>
        <w:jc w:val="both"/>
        <w:rPr>
          <w:bCs/>
          <w:color w:val="FF0000"/>
          <w:sz w:val="28"/>
          <w:szCs w:val="28"/>
          <w:lang w:val="en-US" w:eastAsia="x-none"/>
        </w:rPr>
      </w:pPr>
      <w:r w:rsidRPr="006D3CD8">
        <w:rPr>
          <w:bCs/>
          <w:color w:val="FF0000"/>
          <w:sz w:val="28"/>
          <w:szCs w:val="28"/>
          <w:lang w:val="en-US" w:eastAsia="x-none"/>
        </w:rPr>
        <w:t>- Giai đoạn 2040</w:t>
      </w:r>
      <w:r w:rsidR="006D3CD8">
        <w:rPr>
          <w:bCs/>
          <w:color w:val="FF0000"/>
          <w:sz w:val="28"/>
          <w:szCs w:val="28"/>
          <w:lang w:val="en-US" w:eastAsia="x-none"/>
        </w:rPr>
        <w:t xml:space="preserve"> </w:t>
      </w:r>
      <w:r w:rsidR="0032551D" w:rsidRPr="006D3CD8">
        <w:rPr>
          <w:bCs/>
          <w:color w:val="FF0000"/>
          <w:sz w:val="28"/>
          <w:szCs w:val="28"/>
          <w:lang w:val="en-US" w:eastAsia="x-none"/>
        </w:rPr>
        <w:t>-</w:t>
      </w:r>
      <w:r w:rsidR="006D3CD8">
        <w:rPr>
          <w:bCs/>
          <w:color w:val="FF0000"/>
          <w:sz w:val="28"/>
          <w:szCs w:val="28"/>
          <w:lang w:val="en-US" w:eastAsia="x-none"/>
        </w:rPr>
        <w:t xml:space="preserve"> </w:t>
      </w:r>
      <w:r w:rsidR="0032551D" w:rsidRPr="006D3CD8">
        <w:rPr>
          <w:bCs/>
          <w:color w:val="FF0000"/>
          <w:sz w:val="28"/>
          <w:szCs w:val="28"/>
          <w:lang w:val="en-US" w:eastAsia="x-none"/>
        </w:rPr>
        <w:t>20</w:t>
      </w:r>
      <w:r w:rsidRPr="006D3CD8">
        <w:rPr>
          <w:bCs/>
          <w:color w:val="FF0000"/>
          <w:sz w:val="28"/>
          <w:szCs w:val="28"/>
          <w:lang w:val="en-US" w:eastAsia="x-none"/>
        </w:rPr>
        <w:t>5</w:t>
      </w:r>
      <w:r w:rsidR="0032551D" w:rsidRPr="006D3CD8">
        <w:rPr>
          <w:bCs/>
          <w:color w:val="FF0000"/>
          <w:sz w:val="28"/>
          <w:szCs w:val="28"/>
          <w:lang w:val="en-US" w:eastAsia="x-none"/>
        </w:rPr>
        <w:t>0:</w:t>
      </w:r>
      <w:r w:rsidR="0032551D" w:rsidRPr="00F13E78">
        <w:rPr>
          <w:bCs/>
          <w:color w:val="FF0000"/>
          <w:sz w:val="28"/>
          <w:szCs w:val="28"/>
          <w:lang w:val="en-US" w:eastAsia="x-none"/>
        </w:rPr>
        <w:t xml:space="preserve"> </w:t>
      </w:r>
    </w:p>
    <w:p w14:paraId="3D63DAC9" w14:textId="5D243AD4" w:rsidR="0032551D" w:rsidRDefault="0032551D" w:rsidP="009D36BC">
      <w:pPr>
        <w:pStyle w:val="NormalWeb"/>
        <w:spacing w:before="0" w:beforeAutospacing="0" w:after="0" w:afterAutospacing="0" w:line="312" w:lineRule="auto"/>
        <w:ind w:firstLine="720"/>
        <w:jc w:val="both"/>
        <w:rPr>
          <w:bCs/>
          <w:color w:val="FF0000"/>
          <w:sz w:val="28"/>
          <w:szCs w:val="28"/>
          <w:lang w:val="en-US" w:eastAsia="x-none"/>
        </w:rPr>
      </w:pPr>
      <w:r w:rsidRPr="00F13E78">
        <w:rPr>
          <w:bCs/>
          <w:color w:val="FF0000"/>
          <w:sz w:val="28"/>
          <w:szCs w:val="28"/>
          <w:lang w:val="en-US" w:eastAsia="x-none"/>
        </w:rPr>
        <w:t>Tách BV Chuyên khoa Tâm thần da liễu trong giai đoạn 20</w:t>
      </w:r>
      <w:r w:rsidR="00F13E78" w:rsidRPr="00F13E78">
        <w:rPr>
          <w:bCs/>
          <w:color w:val="FF0000"/>
          <w:sz w:val="28"/>
          <w:szCs w:val="28"/>
          <w:lang w:val="en-US" w:eastAsia="x-none"/>
        </w:rPr>
        <w:t>40</w:t>
      </w:r>
      <w:r w:rsidRPr="00F13E78">
        <w:rPr>
          <w:bCs/>
          <w:color w:val="FF0000"/>
          <w:sz w:val="28"/>
          <w:szCs w:val="28"/>
          <w:lang w:val="en-US" w:eastAsia="x-none"/>
        </w:rPr>
        <w:t>-20</w:t>
      </w:r>
      <w:r w:rsidR="00F13E78" w:rsidRPr="00F13E78">
        <w:rPr>
          <w:bCs/>
          <w:color w:val="FF0000"/>
          <w:sz w:val="28"/>
          <w:szCs w:val="28"/>
          <w:lang w:val="en-US" w:eastAsia="x-none"/>
        </w:rPr>
        <w:t>5</w:t>
      </w:r>
      <w:r w:rsidRPr="00F13E78">
        <w:rPr>
          <w:bCs/>
          <w:color w:val="FF0000"/>
          <w:sz w:val="28"/>
          <w:szCs w:val="28"/>
          <w:lang w:val="en-US" w:eastAsia="x-none"/>
        </w:rPr>
        <w:t>0. Giữ nguyên cơ sở hiện tại, phát triển, nâng cấp thành Bệnh viện Da liễu tỉnh Hậu Giang (quy mô 150 giường bệnh vào năm 2040 và 200 giường bệnh vào năm 2050); xây mới Bệnh viện Tâm thần kinh cách xa khu dân cư tập trung (bệnh viện hạng III, quy mô 150 giường vào năm 2040 và 200 giường bệnh vào năm 2050).</w:t>
      </w:r>
    </w:p>
    <w:p w14:paraId="51F1D0C6" w14:textId="77777777" w:rsidR="002B0A0A" w:rsidRDefault="002B0A0A" w:rsidP="009D36BC">
      <w:pPr>
        <w:pStyle w:val="NormalWeb"/>
        <w:spacing w:before="0" w:beforeAutospacing="0" w:after="0" w:afterAutospacing="0" w:line="312" w:lineRule="auto"/>
        <w:ind w:firstLine="720"/>
        <w:jc w:val="both"/>
        <w:rPr>
          <w:bCs/>
          <w:color w:val="FF0000"/>
          <w:sz w:val="28"/>
          <w:szCs w:val="28"/>
          <w:lang w:val="en-US" w:eastAsia="x-none"/>
        </w:rPr>
      </w:pPr>
    </w:p>
    <w:p w14:paraId="3000EA0B" w14:textId="598BB8A8" w:rsidR="006D3CD8" w:rsidRDefault="001932C4" w:rsidP="001932C4">
      <w:pPr>
        <w:pStyle w:val="NormalWeb"/>
        <w:spacing w:before="0" w:beforeAutospacing="0" w:after="0" w:afterAutospacing="0" w:line="312" w:lineRule="auto"/>
        <w:ind w:firstLine="720"/>
        <w:jc w:val="both"/>
        <w:rPr>
          <w:bCs/>
          <w:sz w:val="28"/>
          <w:szCs w:val="28"/>
          <w:lang w:val="en-US" w:eastAsia="x-none"/>
        </w:rPr>
      </w:pPr>
      <w:r w:rsidRPr="009D36BC">
        <w:rPr>
          <w:bCs/>
          <w:sz w:val="28"/>
          <w:szCs w:val="28"/>
          <w:lang w:val="en-US" w:eastAsia="x-none"/>
        </w:rPr>
        <w:lastRenderedPageBreak/>
        <w:t xml:space="preserve">+ </w:t>
      </w:r>
      <w:r w:rsidR="006D3CD8">
        <w:rPr>
          <w:bCs/>
          <w:sz w:val="28"/>
          <w:szCs w:val="28"/>
          <w:lang w:val="en-US" w:eastAsia="x-none"/>
        </w:rPr>
        <w:t>Trong g</w:t>
      </w:r>
      <w:r w:rsidRPr="009D36BC">
        <w:rPr>
          <w:bCs/>
          <w:sz w:val="28"/>
          <w:szCs w:val="28"/>
          <w:lang w:val="en-US" w:eastAsia="x-none"/>
        </w:rPr>
        <w:t xml:space="preserve">iai đoạn </w:t>
      </w:r>
      <w:r w:rsidR="006D3CD8">
        <w:rPr>
          <w:bCs/>
          <w:sz w:val="28"/>
          <w:szCs w:val="28"/>
          <w:lang w:val="en-US" w:eastAsia="x-none"/>
        </w:rPr>
        <w:t xml:space="preserve">từ </w:t>
      </w:r>
      <w:r w:rsidRPr="009D36BC">
        <w:rPr>
          <w:bCs/>
          <w:sz w:val="28"/>
          <w:szCs w:val="28"/>
          <w:lang w:val="en-US" w:eastAsia="x-none"/>
        </w:rPr>
        <w:t>2030</w:t>
      </w:r>
      <w:r>
        <w:rPr>
          <w:bCs/>
          <w:sz w:val="28"/>
          <w:szCs w:val="28"/>
          <w:lang w:val="en-US" w:eastAsia="x-none"/>
        </w:rPr>
        <w:t xml:space="preserve"> </w:t>
      </w:r>
      <w:r w:rsidR="006D3CD8">
        <w:rPr>
          <w:bCs/>
          <w:sz w:val="28"/>
          <w:szCs w:val="28"/>
          <w:lang w:val="en-US" w:eastAsia="x-none"/>
        </w:rPr>
        <w:t>–</w:t>
      </w:r>
      <w:r>
        <w:rPr>
          <w:bCs/>
          <w:sz w:val="28"/>
          <w:szCs w:val="28"/>
          <w:lang w:val="en-US" w:eastAsia="x-none"/>
        </w:rPr>
        <w:t xml:space="preserve"> </w:t>
      </w:r>
      <w:r w:rsidR="006D3CD8">
        <w:rPr>
          <w:bCs/>
          <w:sz w:val="28"/>
          <w:szCs w:val="28"/>
          <w:lang w:val="en-US" w:eastAsia="x-none"/>
        </w:rPr>
        <w:t>2050:</w:t>
      </w:r>
    </w:p>
    <w:p w14:paraId="2A737628" w14:textId="49BD9235" w:rsidR="001932C4" w:rsidRDefault="006D3CD8" w:rsidP="001932C4">
      <w:pPr>
        <w:pStyle w:val="NormalWeb"/>
        <w:spacing w:before="0" w:beforeAutospacing="0" w:after="0" w:afterAutospacing="0" w:line="312" w:lineRule="auto"/>
        <w:ind w:firstLine="720"/>
        <w:jc w:val="both"/>
        <w:rPr>
          <w:bCs/>
          <w:sz w:val="28"/>
          <w:szCs w:val="28"/>
          <w:lang w:val="en-US" w:eastAsia="x-none"/>
        </w:rPr>
      </w:pPr>
      <w:r>
        <w:rPr>
          <w:bCs/>
          <w:sz w:val="28"/>
          <w:szCs w:val="28"/>
          <w:lang w:val="en-US" w:eastAsia="x-none"/>
        </w:rPr>
        <w:t>T</w:t>
      </w:r>
      <w:r w:rsidR="001932C4" w:rsidRPr="009D36BC">
        <w:rPr>
          <w:bCs/>
          <w:sz w:val="28"/>
          <w:szCs w:val="28"/>
          <w:lang w:val="en-US" w:eastAsia="x-none"/>
        </w:rPr>
        <w:t>hành lập trườn</w:t>
      </w:r>
      <w:r w:rsidR="001932C4">
        <w:rPr>
          <w:bCs/>
          <w:sz w:val="28"/>
          <w:szCs w:val="28"/>
          <w:lang w:val="en-US" w:eastAsia="x-none"/>
        </w:rPr>
        <w:t>g Cao đẳng y tế Hậu Giang; trên cơ sở phát triển nguồn nhân lực hiện có của Ngành Y tế tỉnh và Khoa Y – dược của Trường CĐCĐ Hậu Giang; Nhằm đáp ứng nhu cầu đào tạo, tập huấn liên tục trong lĩnh vực y tế, cũng như đáp ứng đủ nguồn nhân lực đảm bào cho các hoạt động, công tác y tế trong giai đoạn sau 2030.</w:t>
      </w:r>
    </w:p>
    <w:p w14:paraId="06DA73F6" w14:textId="77777777" w:rsidR="00A47144" w:rsidRPr="00D831DD" w:rsidRDefault="00A47144" w:rsidP="00A47144">
      <w:pPr>
        <w:pStyle w:val="NormalWeb"/>
        <w:spacing w:before="0" w:beforeAutospacing="0" w:after="0" w:afterAutospacing="0" w:line="312" w:lineRule="auto"/>
        <w:ind w:firstLine="720"/>
        <w:jc w:val="both"/>
        <w:rPr>
          <w:b/>
          <w:bCs/>
          <w:i/>
          <w:color w:val="FF0000"/>
          <w:sz w:val="28"/>
          <w:szCs w:val="28"/>
          <w:lang w:val="en-US" w:eastAsia="x-none"/>
        </w:rPr>
      </w:pPr>
      <w:r w:rsidRPr="00D831DD">
        <w:rPr>
          <w:b/>
          <w:bCs/>
          <w:i/>
          <w:color w:val="FF0000"/>
          <w:sz w:val="28"/>
          <w:szCs w:val="28"/>
          <w:lang w:val="en-US" w:eastAsia="x-none"/>
        </w:rPr>
        <w:t>* Kêu gọi đầu tư, tăng cường xã hội hóa hoạt động y tế, đáp ứng nhu cầu chăm sóc SKND trong giai đoạn tới, trong tình hình mới.</w:t>
      </w:r>
    </w:p>
    <w:p w14:paraId="059F4F9B" w14:textId="77777777" w:rsidR="00A47144" w:rsidRDefault="00A47144" w:rsidP="00A47144">
      <w:pPr>
        <w:pStyle w:val="NormalWeb"/>
        <w:spacing w:before="0" w:beforeAutospacing="0" w:after="0" w:afterAutospacing="0" w:line="312" w:lineRule="auto"/>
        <w:ind w:firstLine="720"/>
        <w:jc w:val="both"/>
        <w:rPr>
          <w:bCs/>
          <w:color w:val="FF0000"/>
          <w:sz w:val="28"/>
          <w:szCs w:val="28"/>
          <w:lang w:val="en-US" w:eastAsia="x-none"/>
        </w:rPr>
      </w:pPr>
      <w:r>
        <w:rPr>
          <w:bCs/>
          <w:color w:val="FF0000"/>
          <w:sz w:val="28"/>
          <w:szCs w:val="28"/>
          <w:lang w:val="en-US" w:eastAsia="x-none"/>
        </w:rPr>
        <w:t>- Giai đoạn 2026 – 2030:</w:t>
      </w:r>
    </w:p>
    <w:p w14:paraId="4BBD995E" w14:textId="71CE766C" w:rsidR="00A47144" w:rsidRDefault="00A47144" w:rsidP="00A47144">
      <w:pPr>
        <w:pStyle w:val="NormalWeb"/>
        <w:spacing w:before="0" w:beforeAutospacing="0" w:after="0" w:afterAutospacing="0" w:line="312" w:lineRule="auto"/>
        <w:ind w:firstLine="720"/>
        <w:jc w:val="both"/>
        <w:rPr>
          <w:bCs/>
          <w:color w:val="FF0000"/>
          <w:sz w:val="28"/>
          <w:szCs w:val="28"/>
          <w:lang w:val="en-US" w:eastAsia="x-none"/>
        </w:rPr>
      </w:pPr>
      <w:r w:rsidRPr="002E2713">
        <w:rPr>
          <w:bCs/>
          <w:color w:val="FF0000"/>
          <w:sz w:val="28"/>
          <w:szCs w:val="28"/>
          <w:lang w:val="en-US" w:eastAsia="x-none"/>
        </w:rPr>
        <w:t xml:space="preserve">+ Kêu gọi từ ngồn vốn xã hội hóa thành lập bệnh viện tư nhân là </w:t>
      </w:r>
      <w:r>
        <w:rPr>
          <w:bCs/>
          <w:color w:val="FF0000"/>
          <w:sz w:val="28"/>
          <w:szCs w:val="28"/>
          <w:lang w:val="en-US" w:eastAsia="x-none"/>
        </w:rPr>
        <w:t xml:space="preserve">Bệnh viện Tim mạch </w:t>
      </w:r>
      <w:r w:rsidR="00040621">
        <w:rPr>
          <w:bCs/>
          <w:color w:val="FF0000"/>
          <w:sz w:val="28"/>
          <w:szCs w:val="28"/>
          <w:lang w:val="en-US" w:eastAsia="x-none"/>
        </w:rPr>
        <w:t>-</w:t>
      </w:r>
      <w:r>
        <w:rPr>
          <w:bCs/>
          <w:color w:val="FF0000"/>
          <w:sz w:val="28"/>
          <w:szCs w:val="28"/>
          <w:lang w:val="en-US" w:eastAsia="x-none"/>
        </w:rPr>
        <w:t xml:space="preserve"> Đột quỵ</w:t>
      </w:r>
      <w:r w:rsidRPr="002E2713">
        <w:rPr>
          <w:bCs/>
          <w:color w:val="FF0000"/>
          <w:sz w:val="28"/>
          <w:szCs w:val="28"/>
          <w:lang w:val="en-US" w:eastAsia="x-none"/>
        </w:rPr>
        <w:t xml:space="preserve">, quy mô </w:t>
      </w:r>
      <w:r>
        <w:rPr>
          <w:bCs/>
          <w:color w:val="FF0000"/>
          <w:sz w:val="28"/>
          <w:szCs w:val="28"/>
          <w:lang w:val="en-US" w:eastAsia="x-none"/>
        </w:rPr>
        <w:t>10</w:t>
      </w:r>
      <w:r w:rsidRPr="002E2713">
        <w:rPr>
          <w:bCs/>
          <w:color w:val="FF0000"/>
          <w:sz w:val="28"/>
          <w:szCs w:val="28"/>
          <w:lang w:val="en-US" w:eastAsia="x-none"/>
        </w:rPr>
        <w:t xml:space="preserve">0 - </w:t>
      </w:r>
      <w:r>
        <w:rPr>
          <w:bCs/>
          <w:color w:val="FF0000"/>
          <w:sz w:val="28"/>
          <w:szCs w:val="28"/>
          <w:lang w:val="en-US" w:eastAsia="x-none"/>
        </w:rPr>
        <w:t>15</w:t>
      </w:r>
      <w:r w:rsidRPr="002E2713">
        <w:rPr>
          <w:bCs/>
          <w:color w:val="FF0000"/>
          <w:sz w:val="28"/>
          <w:szCs w:val="28"/>
          <w:lang w:val="en-US" w:eastAsia="x-none"/>
        </w:rPr>
        <w:t>0 giường bệ</w:t>
      </w:r>
      <w:r>
        <w:rPr>
          <w:bCs/>
          <w:color w:val="FF0000"/>
          <w:sz w:val="28"/>
          <w:szCs w:val="28"/>
          <w:lang w:val="en-US" w:eastAsia="x-none"/>
        </w:rPr>
        <w:t>nh, diện tích 5 ha</w:t>
      </w:r>
      <w:r w:rsidRPr="00D831DD">
        <w:rPr>
          <w:bCs/>
          <w:color w:val="FF0000"/>
          <w:sz w:val="28"/>
          <w:szCs w:val="28"/>
          <w:lang w:val="en-US" w:eastAsia="x-none"/>
        </w:rPr>
        <w:t xml:space="preserve"> </w:t>
      </w:r>
      <w:r w:rsidRPr="002E2713">
        <w:rPr>
          <w:bCs/>
          <w:color w:val="FF0000"/>
          <w:sz w:val="28"/>
          <w:szCs w:val="28"/>
          <w:lang w:val="en-US" w:eastAsia="x-none"/>
        </w:rPr>
        <w:t>đặt tại huyện Châu Thành A</w:t>
      </w:r>
      <w:r>
        <w:rPr>
          <w:bCs/>
          <w:color w:val="FF0000"/>
          <w:sz w:val="28"/>
          <w:szCs w:val="28"/>
          <w:lang w:val="en-US" w:eastAsia="x-none"/>
        </w:rPr>
        <w:t>.</w:t>
      </w:r>
    </w:p>
    <w:p w14:paraId="43B17D7F" w14:textId="77777777" w:rsidR="00A47144" w:rsidRPr="002E2713" w:rsidRDefault="00A47144" w:rsidP="00A47144">
      <w:pPr>
        <w:pStyle w:val="NormalWeb"/>
        <w:spacing w:before="0" w:beforeAutospacing="0" w:after="0" w:afterAutospacing="0" w:line="312" w:lineRule="auto"/>
        <w:ind w:firstLine="720"/>
        <w:jc w:val="both"/>
        <w:rPr>
          <w:bCs/>
          <w:color w:val="FF0000"/>
          <w:sz w:val="28"/>
          <w:szCs w:val="28"/>
          <w:lang w:val="en-US" w:eastAsia="x-none"/>
        </w:rPr>
      </w:pPr>
      <w:r>
        <w:rPr>
          <w:bCs/>
          <w:color w:val="FF0000"/>
          <w:sz w:val="28"/>
          <w:szCs w:val="28"/>
          <w:lang w:val="en-US" w:eastAsia="x-none"/>
        </w:rPr>
        <w:t>+ Thành lập</w:t>
      </w:r>
      <w:r w:rsidRPr="002E2713">
        <w:rPr>
          <w:bCs/>
          <w:color w:val="FF0000"/>
          <w:sz w:val="28"/>
          <w:szCs w:val="28"/>
          <w:lang w:val="en-US" w:eastAsia="x-none"/>
        </w:rPr>
        <w:t xml:space="preserve"> khu Viện Dưỡng lão, nghỉ dưỡng, an dưỡng quy mô 10 ha</w:t>
      </w:r>
      <w:r>
        <w:rPr>
          <w:bCs/>
          <w:color w:val="FF0000"/>
          <w:sz w:val="28"/>
          <w:szCs w:val="28"/>
          <w:lang w:val="en-US" w:eastAsia="x-none"/>
        </w:rPr>
        <w:t xml:space="preserve">, </w:t>
      </w:r>
      <w:r w:rsidRPr="002E2713">
        <w:rPr>
          <w:bCs/>
          <w:color w:val="FF0000"/>
          <w:sz w:val="28"/>
          <w:szCs w:val="28"/>
          <w:lang w:val="en-US" w:eastAsia="x-none"/>
        </w:rPr>
        <w:t>đặt tại huyện Châu Thành A.</w:t>
      </w:r>
    </w:p>
    <w:p w14:paraId="0B283C85" w14:textId="77777777" w:rsidR="00A47144" w:rsidRDefault="00A47144" w:rsidP="00A47144">
      <w:pPr>
        <w:pStyle w:val="NormalWeb"/>
        <w:spacing w:before="0" w:beforeAutospacing="0" w:after="0" w:afterAutospacing="0" w:line="312" w:lineRule="auto"/>
        <w:ind w:firstLine="720"/>
        <w:jc w:val="both"/>
        <w:rPr>
          <w:bCs/>
          <w:color w:val="FF0000"/>
          <w:sz w:val="28"/>
          <w:szCs w:val="28"/>
          <w:lang w:val="en-US" w:eastAsia="x-none"/>
        </w:rPr>
      </w:pPr>
      <w:r>
        <w:rPr>
          <w:bCs/>
          <w:color w:val="FF0000"/>
          <w:sz w:val="28"/>
          <w:szCs w:val="28"/>
          <w:lang w:val="en-US" w:eastAsia="x-none"/>
        </w:rPr>
        <w:t>- Giai đoạn 2030 – 2050:</w:t>
      </w:r>
    </w:p>
    <w:p w14:paraId="21A66374" w14:textId="21A51B85" w:rsidR="00A47144" w:rsidRDefault="00A47144" w:rsidP="00A47144">
      <w:pPr>
        <w:pStyle w:val="NormalWeb"/>
        <w:spacing w:before="0" w:beforeAutospacing="0" w:after="0" w:afterAutospacing="0" w:line="312" w:lineRule="auto"/>
        <w:ind w:firstLine="720"/>
        <w:jc w:val="both"/>
        <w:rPr>
          <w:bCs/>
          <w:color w:val="FF0000"/>
          <w:sz w:val="28"/>
          <w:szCs w:val="28"/>
          <w:lang w:val="en-US" w:eastAsia="x-none"/>
        </w:rPr>
      </w:pPr>
      <w:r w:rsidRPr="002E2713">
        <w:rPr>
          <w:bCs/>
          <w:color w:val="FF0000"/>
          <w:sz w:val="28"/>
          <w:szCs w:val="28"/>
          <w:lang w:val="en-US" w:eastAsia="x-none"/>
        </w:rPr>
        <w:t xml:space="preserve">+ Kêu gọi từ ngồn vốn xã hội hóa thành lập bệnh viện tư nhân là </w:t>
      </w:r>
      <w:r>
        <w:rPr>
          <w:bCs/>
          <w:color w:val="FF0000"/>
          <w:sz w:val="28"/>
          <w:szCs w:val="28"/>
          <w:lang w:val="en-US" w:eastAsia="x-none"/>
        </w:rPr>
        <w:t>B</w:t>
      </w:r>
      <w:r w:rsidRPr="002E2713">
        <w:rPr>
          <w:bCs/>
          <w:color w:val="FF0000"/>
          <w:sz w:val="28"/>
          <w:szCs w:val="28"/>
          <w:lang w:val="en-US" w:eastAsia="x-none"/>
        </w:rPr>
        <w:t>ệnh viện</w:t>
      </w:r>
      <w:r>
        <w:rPr>
          <w:bCs/>
          <w:color w:val="FF0000"/>
          <w:sz w:val="28"/>
          <w:szCs w:val="28"/>
          <w:lang w:val="en-US" w:eastAsia="x-none"/>
        </w:rPr>
        <w:t xml:space="preserve"> hoặc Chi nhánh BV. Ung bướu, quy mô 100 – 150 giường, diện tích 5 ha và B</w:t>
      </w:r>
      <w:r w:rsidRPr="002E2713">
        <w:rPr>
          <w:bCs/>
          <w:color w:val="FF0000"/>
          <w:sz w:val="28"/>
          <w:szCs w:val="28"/>
          <w:lang w:val="en-US" w:eastAsia="x-none"/>
        </w:rPr>
        <w:t>ệnh viện Chấn thương, chỉnh hình – Phục hồi chức năng quy mô 200 - 300 giường bệ</w:t>
      </w:r>
      <w:r>
        <w:rPr>
          <w:bCs/>
          <w:color w:val="FF0000"/>
          <w:sz w:val="28"/>
          <w:szCs w:val="28"/>
          <w:lang w:val="en-US" w:eastAsia="x-none"/>
        </w:rPr>
        <w:t xml:space="preserve">nh, diện tích 10 ha </w:t>
      </w:r>
      <w:r w:rsidRPr="002E2713">
        <w:rPr>
          <w:bCs/>
          <w:color w:val="FF0000"/>
          <w:sz w:val="28"/>
          <w:szCs w:val="28"/>
          <w:lang w:val="en-US" w:eastAsia="x-none"/>
        </w:rPr>
        <w:t xml:space="preserve">đặt </w:t>
      </w:r>
      <w:r>
        <w:rPr>
          <w:bCs/>
          <w:color w:val="FF0000"/>
          <w:sz w:val="28"/>
          <w:szCs w:val="28"/>
          <w:lang w:val="en-US" w:eastAsia="x-none"/>
        </w:rPr>
        <w:t>tại huyện Châu Thành A.</w:t>
      </w:r>
    </w:p>
    <w:p w14:paraId="561D9163" w14:textId="52215379" w:rsidR="00A47144" w:rsidRDefault="00A47144" w:rsidP="00A47144">
      <w:pPr>
        <w:pStyle w:val="NormalWeb"/>
        <w:spacing w:before="0" w:beforeAutospacing="0" w:after="0" w:afterAutospacing="0" w:line="312" w:lineRule="auto"/>
        <w:ind w:firstLine="720"/>
        <w:jc w:val="both"/>
        <w:rPr>
          <w:bCs/>
          <w:color w:val="FF0000"/>
          <w:sz w:val="28"/>
          <w:szCs w:val="28"/>
          <w:lang w:val="en-US" w:eastAsia="x-none"/>
        </w:rPr>
      </w:pPr>
      <w:r>
        <w:rPr>
          <w:bCs/>
          <w:color w:val="FF0000"/>
          <w:sz w:val="28"/>
          <w:szCs w:val="28"/>
          <w:lang w:val="en-US" w:eastAsia="x-none"/>
        </w:rPr>
        <w:t>+ Thành lập Khu nhà ở xã hội cho Nhân viên – Người lao động ngành y tế, kêu gọi đầu tư quy mô 20 ha, đảm bảo các hạ tầng cơ sở cho khu dân cư</w:t>
      </w:r>
      <w:r w:rsidR="00C07CED">
        <w:rPr>
          <w:bCs/>
          <w:color w:val="FF0000"/>
          <w:sz w:val="28"/>
          <w:szCs w:val="28"/>
          <w:lang w:val="en-US" w:eastAsia="x-none"/>
        </w:rPr>
        <w:t>, đặt</w:t>
      </w:r>
      <w:r>
        <w:rPr>
          <w:bCs/>
          <w:color w:val="FF0000"/>
          <w:sz w:val="28"/>
          <w:szCs w:val="28"/>
          <w:lang w:val="en-US" w:eastAsia="x-none"/>
        </w:rPr>
        <w:t xml:space="preserve"> tại địa bàn huyện Châu Thành A (giai đoạn 2026 – 2035).</w:t>
      </w:r>
    </w:p>
    <w:p w14:paraId="710750FF" w14:textId="77922A0B" w:rsidR="00127A93" w:rsidRPr="00403AAF" w:rsidRDefault="00127A93" w:rsidP="000E53F7">
      <w:pPr>
        <w:pStyle w:val="Heading2"/>
        <w:rPr>
          <w:lang w:val="en-US"/>
        </w:rPr>
      </w:pPr>
      <w:bookmarkStart w:id="240" w:name="_Toc112184558"/>
      <w:r w:rsidRPr="00403AAF">
        <w:rPr>
          <w:lang w:val="en-US"/>
        </w:rPr>
        <w:t>3</w:t>
      </w:r>
      <w:r w:rsidRPr="00403AAF">
        <w:t>.</w:t>
      </w:r>
      <w:r w:rsidRPr="00403AAF">
        <w:rPr>
          <w:lang w:val="en-US"/>
        </w:rPr>
        <w:t>5</w:t>
      </w:r>
      <w:r w:rsidRPr="00403AAF">
        <w:t xml:space="preserve">. </w:t>
      </w:r>
      <w:r w:rsidR="00DE3B73" w:rsidRPr="00403AAF">
        <w:rPr>
          <w:lang w:val="en-US"/>
        </w:rPr>
        <w:t>CÁC NHIỆM VỤ TRỌNG TÂM CẦN GIẢI QUYẾT VÀ CÁC GIẢI PHÁP TRONG PHÁT TRIỂN Y TẾ CỦA TỈNH THỜI K</w:t>
      </w:r>
      <w:r w:rsidR="00186AE2">
        <w:rPr>
          <w:lang w:val="en-US"/>
        </w:rPr>
        <w:t>Ỳ</w:t>
      </w:r>
      <w:r w:rsidR="00DE3B73" w:rsidRPr="00403AAF">
        <w:rPr>
          <w:lang w:val="en-US"/>
        </w:rPr>
        <w:t xml:space="preserve"> QUY HOẠCH</w:t>
      </w:r>
      <w:bookmarkEnd w:id="239"/>
      <w:bookmarkEnd w:id="240"/>
    </w:p>
    <w:p w14:paraId="40BB2F29" w14:textId="440B0A52" w:rsidR="00127A93" w:rsidRPr="00AF497C" w:rsidRDefault="000E53F7" w:rsidP="00127A93">
      <w:pPr>
        <w:pStyle w:val="1nho"/>
        <w:outlineLvl w:val="2"/>
        <w:rPr>
          <w:i w:val="0"/>
        </w:rPr>
      </w:pPr>
      <w:bookmarkStart w:id="241" w:name="_Toc98330323"/>
      <w:r>
        <w:rPr>
          <w:i w:val="0"/>
        </w:rPr>
        <w:tab/>
      </w:r>
      <w:bookmarkStart w:id="242" w:name="_Toc112184559"/>
      <w:r w:rsidR="00127A93" w:rsidRPr="00AF497C">
        <w:rPr>
          <w:i w:val="0"/>
        </w:rPr>
        <w:t>3.5.1 Nâng cao chất lượng công tác khám chữa bệnh và chăm sóc sức khoẻ cho người dân</w:t>
      </w:r>
      <w:bookmarkEnd w:id="241"/>
      <w:bookmarkEnd w:id="242"/>
    </w:p>
    <w:p w14:paraId="680D20B8" w14:textId="6C4D6F9A" w:rsidR="00127A93" w:rsidRPr="00AF497C" w:rsidRDefault="00127A93" w:rsidP="00127A93">
      <w:pPr>
        <w:pStyle w:val="Content"/>
        <w:rPr>
          <w:b/>
          <w:i/>
          <w:iCs/>
        </w:rPr>
      </w:pPr>
      <w:r w:rsidRPr="00403AAF">
        <w:rPr>
          <w:i/>
          <w:iCs/>
        </w:rPr>
        <w:t xml:space="preserve"> </w:t>
      </w:r>
      <w:r w:rsidR="00AF497C" w:rsidRPr="00AF497C">
        <w:rPr>
          <w:b/>
          <w:i/>
          <w:iCs/>
        </w:rPr>
        <w:t>3.5.1.1</w:t>
      </w:r>
      <w:r w:rsidRPr="00AF497C">
        <w:rPr>
          <w:b/>
          <w:i/>
          <w:iCs/>
        </w:rPr>
        <w:t>. Về chăm sóc sức khỏe ban đầu, nâng cao sức khỏe tiến tới bao phủ chăm sóc sức khỏe toàn dân</w:t>
      </w:r>
    </w:p>
    <w:p w14:paraId="5AAD111A" w14:textId="25AC7CF6" w:rsidR="00127A93" w:rsidRPr="00403AAF" w:rsidRDefault="00127A93" w:rsidP="00127A93">
      <w:pPr>
        <w:pStyle w:val="Content"/>
      </w:pPr>
      <w:r w:rsidRPr="00403AAF">
        <w:t>Tăng cường truyền thông giáo dục sức khỏe, thực hiện đồng bộ các giải pháp về phòng chống tác hại của thuốc lá, rượu, bia, đồ uống có cồn khác. Bảo đảm dinh dưỡng hợp lý và giảm muối trong khẩu phần ăn phù hợp cho từng nhóm đối tượng; chăm sóc dinh dưỡng cho 1.000 ngày</w:t>
      </w:r>
      <w:r w:rsidR="00CA7FCA" w:rsidRPr="00403AAF">
        <w:t xml:space="preserve"> vàng</w:t>
      </w:r>
      <w:r w:rsidRPr="00403AAF">
        <w:t xml:space="preserve"> đầu đời. Tiêm chủng đầy đủ, đúng lịch, an toàn cho mọi trẻ em trong diện tiêm chủng. Giảm thiểu tác động của biến đổi khí hậu, ô nhiễm môi trường, hóa chất độc hại đến sức khỏe con </w:t>
      </w:r>
      <w:r w:rsidRPr="00403AAF">
        <w:lastRenderedPageBreak/>
        <w:t>người. Tăng tỷ lệ hộ gia đình sử dụng nước sạch và nhà tiêu hợp vệ sinh; tăng tỷ lệ người dân có thói quen rửa tay với xà phòng.</w:t>
      </w:r>
    </w:p>
    <w:p w14:paraId="3C75FF9E" w14:textId="77777777" w:rsidR="00127A93" w:rsidRPr="00403AAF" w:rsidRDefault="00127A93" w:rsidP="00127A93">
      <w:pPr>
        <w:pStyle w:val="Content"/>
      </w:pPr>
      <w:r w:rsidRPr="00403AAF">
        <w:t>Lập hồ sơ sức khỏe cá nhân, định kỳ kiểm tra sức khỏe cho người dân để phát hiện và quản lý điều trị một số bệnh không lây nhiễm. Thực hiện chăm sóc sức khỏe người cao tuổi dựa vào cộng đồng. Chăm sóc sức khỏe người lao động, phòng chống bệnh nghề nghiệp, tai nạn lao động. Tăng cường năng lực của hệ thống quản lý nhà nước về an toàn thực phẩm; thực hiện việc kiểm soát an toàn thực phẩm dựa trên đánh giá nguy cơ, sản xuất kinh doanh theo chuỗi, truy xuất nguồn gốc.</w:t>
      </w:r>
    </w:p>
    <w:p w14:paraId="15DC1CD4" w14:textId="163AF8E9" w:rsidR="00127A93" w:rsidRPr="00AF497C" w:rsidRDefault="00AF497C" w:rsidP="00127A93">
      <w:pPr>
        <w:pStyle w:val="NormalWeb"/>
        <w:spacing w:before="0" w:beforeAutospacing="0" w:after="0" w:afterAutospacing="0"/>
        <w:ind w:firstLine="720"/>
        <w:jc w:val="both"/>
        <w:rPr>
          <w:rFonts w:eastAsia="Calibri"/>
          <w:b/>
          <w:i/>
          <w:iCs/>
          <w:spacing w:val="-2"/>
          <w:sz w:val="28"/>
          <w:szCs w:val="26"/>
          <w:lang w:eastAsia="en-US"/>
        </w:rPr>
      </w:pPr>
      <w:bookmarkStart w:id="243" w:name="_Toc73611825"/>
      <w:bookmarkStart w:id="244" w:name="_Toc89879973"/>
      <w:r w:rsidRPr="00AF497C">
        <w:rPr>
          <w:rFonts w:eastAsia="Calibri"/>
          <w:b/>
          <w:i/>
          <w:iCs/>
          <w:spacing w:val="-2"/>
          <w:sz w:val="28"/>
          <w:szCs w:val="26"/>
          <w:lang w:eastAsia="en-US"/>
        </w:rPr>
        <w:t>3.5.1.2</w:t>
      </w:r>
      <w:r w:rsidR="00127A93" w:rsidRPr="00AF497C">
        <w:rPr>
          <w:rFonts w:eastAsia="Calibri"/>
          <w:b/>
          <w:i/>
          <w:iCs/>
          <w:spacing w:val="-2"/>
          <w:sz w:val="28"/>
          <w:szCs w:val="26"/>
          <w:lang w:val="en-US" w:eastAsia="en-US"/>
        </w:rPr>
        <w:t>.</w:t>
      </w:r>
      <w:r w:rsidR="00127A93" w:rsidRPr="00AF497C">
        <w:rPr>
          <w:rFonts w:eastAsia="Calibri"/>
          <w:b/>
          <w:i/>
          <w:iCs/>
          <w:spacing w:val="-2"/>
          <w:sz w:val="28"/>
          <w:szCs w:val="26"/>
          <w:lang w:eastAsia="en-US"/>
        </w:rPr>
        <w:t xml:space="preserve"> </w:t>
      </w:r>
      <w:bookmarkEnd w:id="243"/>
      <w:bookmarkEnd w:id="244"/>
      <w:r w:rsidR="00127A93" w:rsidRPr="00AF497C">
        <w:rPr>
          <w:rFonts w:eastAsia="Calibri"/>
          <w:b/>
          <w:i/>
          <w:iCs/>
          <w:spacing w:val="-2"/>
          <w:sz w:val="28"/>
          <w:szCs w:val="26"/>
          <w:lang w:eastAsia="en-US"/>
        </w:rPr>
        <w:t>Đẩy mạnh công tác y tế dự phòng, nâng cao sức khỏe, phòng chống HIV/AIDS và an toàn vệ sinh thực phẩm</w:t>
      </w:r>
    </w:p>
    <w:p w14:paraId="384AAEFB" w14:textId="77777777" w:rsidR="00127A93" w:rsidRPr="00403AAF" w:rsidRDefault="00127A93" w:rsidP="00127A93">
      <w:pPr>
        <w:pStyle w:val="Content"/>
      </w:pPr>
      <w:r w:rsidRPr="00403AAF">
        <w:t xml:space="preserve">- Hoàn thiện hệ thống giám sát, cảnh báo dịch và phòng chống dịch bệnh chủ động; thiết lập hệ thống giám sát, phòng chống các yếu tố nguy cơ của các bệnh không lây nhiễm, bảo đảm đủ năng lực kiểm soát, phát hiện, tư vấn, hướng dẫn điều trị dự phòng. </w:t>
      </w:r>
    </w:p>
    <w:p w14:paraId="2427B557" w14:textId="0C5EE420" w:rsidR="00127A93" w:rsidRPr="00403AAF" w:rsidRDefault="00127A93" w:rsidP="00127A93">
      <w:pPr>
        <w:pStyle w:val="Content"/>
      </w:pPr>
      <w:r w:rsidRPr="00403AAF">
        <w:t>- Tăng cường các hoạt động giám sát và kiểm soát các chất thải gây ô nhiễm môi trường; xử lý chất thải y tế và chất thải độc hại. Quản lý hiệu quả các yếu tố có hại đến sức khỏ</w:t>
      </w:r>
      <w:r w:rsidR="000A6951" w:rsidRPr="00403AAF">
        <w:t>e;</w:t>
      </w:r>
      <w:r w:rsidRPr="00403AAF">
        <w:t xml:space="preserve"> phát triển đội ngũ thanh tra liên ngành và chuyên ngành kiểm tra vệ sinh an toàn thực phẩm. </w:t>
      </w:r>
    </w:p>
    <w:p w14:paraId="2264A280" w14:textId="77777777" w:rsidR="00127A93" w:rsidRPr="00403AAF" w:rsidRDefault="00127A93" w:rsidP="00127A93">
      <w:pPr>
        <w:pStyle w:val="Content"/>
      </w:pPr>
      <w:r w:rsidRPr="00403AAF">
        <w:t>- Đầu tư cho Trung tâm Kiểm soát bệnh tật tỉnh duy trì chuẩn quốc gia về y tế dự phòng và chuẩn về phòng xét nghiệm an toàn sinh học phù hợp với điều kiện kinh tế - xã hội của tỉnh; nâng chất lượng hoạt động hệ thống y tế dự phòng tuyến huyện. Triển khai thực hiện có hiệu quả các chương trình mục tiêu về y tế.</w:t>
      </w:r>
    </w:p>
    <w:p w14:paraId="09BABE74" w14:textId="77777777" w:rsidR="00127A93" w:rsidRPr="00403AAF" w:rsidRDefault="00127A93" w:rsidP="00A0055D">
      <w:pPr>
        <w:pStyle w:val="Content"/>
        <w:spacing w:before="60" w:after="60" w:line="264" w:lineRule="auto"/>
      </w:pPr>
      <w:r w:rsidRPr="00403AAF">
        <w:t xml:space="preserve">- Tăng cường phối hợp liên ngành trong phòng chống tai nạn, thương tích, tai nạn giao thông, tai nạn lao động, bệnh nghề nghiệp, phòng chống HIV/AIDS, an toàn vệ sinh thực phẩm. Triển khai các giải pháp thích hợp để phòng chống và khắc phục nhanh hậu quả đối với sức khỏe do thảm họa, thiên tai, biến đổi khí hậu, già hóa dân số, bạo lực gia đình... </w:t>
      </w:r>
    </w:p>
    <w:p w14:paraId="5C291339" w14:textId="346B9797" w:rsidR="00127A93" w:rsidRPr="00AF497C" w:rsidRDefault="00AF497C" w:rsidP="00A0055D">
      <w:pPr>
        <w:pStyle w:val="NormalWeb"/>
        <w:spacing w:before="60" w:beforeAutospacing="0" w:after="60" w:afterAutospacing="0" w:line="264" w:lineRule="auto"/>
        <w:ind w:firstLine="720"/>
        <w:jc w:val="both"/>
        <w:rPr>
          <w:rFonts w:eastAsia="Calibri"/>
          <w:b/>
          <w:i/>
          <w:iCs/>
          <w:spacing w:val="-2"/>
          <w:sz w:val="28"/>
          <w:szCs w:val="26"/>
          <w:lang w:eastAsia="en-US"/>
        </w:rPr>
      </w:pPr>
      <w:bookmarkStart w:id="245" w:name="_Toc73611826"/>
      <w:bookmarkStart w:id="246" w:name="_Toc89879974"/>
      <w:bookmarkStart w:id="247" w:name="_Toc98330324"/>
      <w:r w:rsidRPr="00AF497C">
        <w:rPr>
          <w:rFonts w:eastAsia="Calibri"/>
          <w:b/>
          <w:i/>
          <w:iCs/>
          <w:spacing w:val="-2"/>
          <w:sz w:val="28"/>
          <w:szCs w:val="26"/>
          <w:lang w:val="en-US" w:eastAsia="en-US"/>
        </w:rPr>
        <w:t>3.5.1.3</w:t>
      </w:r>
      <w:r w:rsidR="00127A93" w:rsidRPr="00AF497C">
        <w:rPr>
          <w:rFonts w:eastAsia="Calibri"/>
          <w:b/>
          <w:i/>
          <w:iCs/>
          <w:spacing w:val="-2"/>
          <w:sz w:val="28"/>
          <w:szCs w:val="26"/>
          <w:lang w:eastAsia="en-US"/>
        </w:rPr>
        <w:t>. Nâng cao chất lượng khám, chữa bệnh và sự hài lòng của người bệnh</w:t>
      </w:r>
      <w:bookmarkEnd w:id="245"/>
      <w:bookmarkEnd w:id="246"/>
      <w:bookmarkEnd w:id="247"/>
    </w:p>
    <w:p w14:paraId="2ED35C8E" w14:textId="5559DEDD" w:rsidR="00127A93" w:rsidRPr="00403AAF" w:rsidRDefault="00127A93" w:rsidP="00A0055D">
      <w:pPr>
        <w:pStyle w:val="Content"/>
        <w:spacing w:before="60" w:after="60" w:line="264" w:lineRule="auto"/>
      </w:pPr>
      <w:r w:rsidRPr="00403AAF">
        <w:t xml:space="preserve">- Tiếp tục triển khai tốt Đề án giảm quá tải bệnh viện; Đề án khoa/bệnh viện vệ tinh; Đề án hợp tác Y tế Thành phố Hồ Chí Minh </w:t>
      </w:r>
      <w:r w:rsidR="004051A7" w:rsidRPr="00403AAF">
        <w:rPr>
          <w:lang w:val="vi-VN"/>
        </w:rPr>
        <w:t xml:space="preserve">- </w:t>
      </w:r>
      <w:r w:rsidR="000A6951" w:rsidRPr="00403AAF">
        <w:t>Hậu</w:t>
      </w:r>
      <w:r w:rsidRPr="00403AAF">
        <w:t xml:space="preserve"> Giang; nâng cao năng lực các bệnh viện chuyên khoa; thiết lập lại hệ thống chuyển tuyến trong khám bệnh, chữa bệnh; chú trọng phục hồi chức năng dựa vào cộng đồng.</w:t>
      </w:r>
    </w:p>
    <w:p w14:paraId="7D928E2C" w14:textId="77777777" w:rsidR="00127A93" w:rsidRPr="00403AAF" w:rsidRDefault="00127A93" w:rsidP="00A0055D">
      <w:pPr>
        <w:pStyle w:val="Content"/>
        <w:spacing w:before="60" w:after="60" w:line="264" w:lineRule="auto"/>
      </w:pPr>
      <w:r w:rsidRPr="00403AAF">
        <w:t xml:space="preserve">- Thực hiện chăm sóc liên tục và toàn diện cho người bệnh; xây dựng chương trình cải thiện chất lượng dịch vụ khám bệnh, chữa bệnh; kiện toàn cơ chế xử lý, phản hồi ý kiến, bảo vệ quyền lợi của người bệnh; thực hiện tốt tiêu chuẩn </w:t>
      </w:r>
      <w:r w:rsidRPr="00403AAF">
        <w:lastRenderedPageBreak/>
        <w:t>quản lý chất lượng phù hợp với các bệnh viện, từng bước áp dụng chuẩn quốc gia trong khám bệnh, chữa bệnh. Thiết lập hệ thống quản lý, kiểm định và kiểm soát chất lượng dịch vụ khám bệnh, chữa bệnh từ tỉnh đến huyện-xã.</w:t>
      </w:r>
    </w:p>
    <w:p w14:paraId="7A651EF9" w14:textId="5D7F83FC" w:rsidR="00127A93" w:rsidRPr="00403AAF" w:rsidRDefault="00127A93" w:rsidP="00A0055D">
      <w:pPr>
        <w:pStyle w:val="Content"/>
        <w:spacing w:before="60" w:after="60" w:line="264" w:lineRule="auto"/>
      </w:pPr>
      <w:r w:rsidRPr="00403AAF">
        <w:t>- Nâng cao năng lực quản lý bệnh viện, bảo đảm sử dụng hiệu quả nguồn lực ở các bệnh viện; tăng cường cải cách thủ tục hành chính, ứng dụng công nghệ thông tin trong quản lý bệnh viện. Phát huy hiệu quả hoạt động của hội đồng thuốc và điều trị, tăng cường kiểm soát kê đơn, sử dụng thuốc, chỉ định xét nghiệm, chỉ định kỹ thuật; hạn chế tối đa việc lạm dụng thuốc và công nghệ y tế; thực hiện các biện pháp phòng ngừa và giảm các tai biến, sai sót chuyên môn, bảo đảm an toàn cho người bệnh và minh bạch trong quản lý, hoạt động chuyên môn và phân bổ nguồn lực. Giáo dục y đức, dược đứ</w:t>
      </w:r>
      <w:r w:rsidR="000A6951" w:rsidRPr="00403AAF">
        <w:t>c</w:t>
      </w:r>
      <w:r w:rsidRPr="00403AAF">
        <w:t xml:space="preserve"> và quy chế ứng xử cho cán bộ y tế. </w:t>
      </w:r>
    </w:p>
    <w:p w14:paraId="1462335E" w14:textId="5B194425" w:rsidR="00127A93" w:rsidRPr="00403AAF" w:rsidRDefault="00127A93" w:rsidP="00A0055D">
      <w:pPr>
        <w:pStyle w:val="Content"/>
        <w:spacing w:before="60" w:after="60" w:line="264" w:lineRule="auto"/>
      </w:pPr>
      <w:r w:rsidRPr="00403AAF">
        <w:t>- Tăng cường đầu tư trang thiết bị và nâng cao năng lực cán bộ để thực hiện tốt công tác giám đị</w:t>
      </w:r>
      <w:r w:rsidR="002B0A0A">
        <w:t xml:space="preserve">nh y </w:t>
      </w:r>
      <w:r w:rsidRPr="00403AAF">
        <w:t xml:space="preserve">khoa và giám định pháp y. </w:t>
      </w:r>
    </w:p>
    <w:p w14:paraId="165948D6" w14:textId="485ADB26" w:rsidR="00127A93" w:rsidRPr="00AF497C" w:rsidRDefault="00AF497C" w:rsidP="00A0055D">
      <w:pPr>
        <w:pStyle w:val="Content"/>
        <w:spacing w:before="60" w:after="60" w:line="264" w:lineRule="auto"/>
        <w:rPr>
          <w:b/>
          <w:i/>
          <w:iCs/>
        </w:rPr>
      </w:pPr>
      <w:bookmarkStart w:id="248" w:name="_Toc73611827"/>
      <w:bookmarkStart w:id="249" w:name="_Toc89879975"/>
      <w:r w:rsidRPr="00AF497C">
        <w:rPr>
          <w:b/>
          <w:i/>
          <w:iCs/>
        </w:rPr>
        <w:t>3.5.1.4</w:t>
      </w:r>
      <w:r w:rsidR="00127A93" w:rsidRPr="00AF497C">
        <w:rPr>
          <w:b/>
          <w:i/>
          <w:iCs/>
        </w:rPr>
        <w:t xml:space="preserve">. </w:t>
      </w:r>
      <w:bookmarkEnd w:id="248"/>
      <w:bookmarkEnd w:id="249"/>
      <w:r w:rsidR="00127A93" w:rsidRPr="00AF497C">
        <w:rPr>
          <w:b/>
          <w:i/>
          <w:iCs/>
        </w:rPr>
        <w:t>Đẩy mạnh chăm sóc sức khỏe sinh sản, dân số</w:t>
      </w:r>
      <w:r w:rsidRPr="00AF497C">
        <w:rPr>
          <w:b/>
          <w:i/>
          <w:iCs/>
        </w:rPr>
        <w:t xml:space="preserve"> </w:t>
      </w:r>
      <w:r w:rsidR="00127A93" w:rsidRPr="00AF497C">
        <w:rPr>
          <w:b/>
          <w:i/>
          <w:iCs/>
        </w:rPr>
        <w:t>-</w:t>
      </w:r>
      <w:r w:rsidRPr="00AF497C">
        <w:rPr>
          <w:b/>
          <w:i/>
          <w:iCs/>
        </w:rPr>
        <w:t xml:space="preserve"> </w:t>
      </w:r>
      <w:r w:rsidR="00127A93" w:rsidRPr="00AF497C">
        <w:rPr>
          <w:b/>
          <w:i/>
          <w:iCs/>
        </w:rPr>
        <w:t>kế hoạch hóa gia đình</w:t>
      </w:r>
    </w:p>
    <w:p w14:paraId="7A4BE93E" w14:textId="77777777" w:rsidR="00127A93" w:rsidRPr="00403AAF" w:rsidRDefault="00127A93" w:rsidP="00A0055D">
      <w:pPr>
        <w:pStyle w:val="Content"/>
        <w:spacing w:before="60" w:after="60" w:line="264" w:lineRule="auto"/>
      </w:pPr>
      <w:r w:rsidRPr="00403AAF">
        <w:t>- Ổn định tổ chức và nâng cao năng lực đội ngũ cán bộ làm công tác dân số, chăm sóc sức khỏe sinh sản ở các cấp theo hướng chuyên nghiệp hóa. Tăng cường kiểm tra, thanh tra; xây dựng cơ chế phối hợp liên ngành; nâng cao vai trò giám sát của cộng đồng trong thực hiện chính sách, pháp luật về dân số - kế hoạch hóa gia đình, chăm sóc sức khỏe sinh sản.</w:t>
      </w:r>
    </w:p>
    <w:p w14:paraId="4D3FF5DF" w14:textId="77777777" w:rsidR="00127A93" w:rsidRPr="00403AAF" w:rsidRDefault="00127A93" w:rsidP="00A0055D">
      <w:pPr>
        <w:pStyle w:val="Content"/>
        <w:spacing w:before="60" w:after="60" w:line="264" w:lineRule="auto"/>
      </w:pPr>
      <w:r w:rsidRPr="00403AAF">
        <w:t xml:space="preserve">- Tăng cường phổ biến, giáo dục chính sách, pháp luật; cập nhật, cung cấp thông tin tới các cấp ủy Đảng, chính quyền, tổ chức chính trị - xã hội và những người có uy tín trong cộng đồng. Triển khai mạnh, có hiệu quả các hoạt động truyền thông, giáo dục phù hợp với từng nhóm đối tượng. Mở rộng và nâng cao chất lượng giáo dục về dân số, sức khỏe sinh sản trong và ngoài nhà trường. Kết hợp tốt truyền thông đại chúng với truyền thông trực tiếp thông qua mạng lưới cộng tác viên dân số. </w:t>
      </w:r>
    </w:p>
    <w:p w14:paraId="29C839B7" w14:textId="77777777" w:rsidR="00127A93" w:rsidRPr="00403AAF" w:rsidRDefault="00127A93" w:rsidP="00127A93">
      <w:pPr>
        <w:pStyle w:val="Content"/>
      </w:pPr>
      <w:r w:rsidRPr="00403AAF">
        <w:t xml:space="preserve">- Kiện toàn mạng lưới cung cấp dịch vụ theo phân tuyến kỹ thuật, đảm bảo cung cấp các gói dịch vụ dân số, chăm sóc sức khỏe sinh sản thiết yếu ở tất cả các tuyến. Mở rộng cung cấp các dịch vụ tư vấn và khám sức khỏe tiền hôn nhân; sàng lọc, chẩn đoán trước sinh và sơ sinh. </w:t>
      </w:r>
    </w:p>
    <w:p w14:paraId="015AE2D2" w14:textId="77777777" w:rsidR="00127A93" w:rsidRPr="00403AAF" w:rsidRDefault="00127A93" w:rsidP="00127A93">
      <w:pPr>
        <w:pStyle w:val="Content"/>
      </w:pPr>
      <w:r w:rsidRPr="00403AAF">
        <w:t xml:space="preserve">- Nâng cao chất lượng thu thập, xử lý thông tin số liệu về dân số, sức khỏe sinh sản trên cơ sở áp dụng công nghệ thông tin; cung cấp đầy đủ, chính xác, kịp thời thông tin, số liệu phục vụ sự chỉ đạo, điều hành, quản lý ở các cấp. </w:t>
      </w:r>
    </w:p>
    <w:p w14:paraId="16BC54C1" w14:textId="77777777" w:rsidR="00127A93" w:rsidRPr="00403AAF" w:rsidRDefault="00127A93" w:rsidP="00127A93">
      <w:pPr>
        <w:pStyle w:val="Content"/>
      </w:pPr>
      <w:r w:rsidRPr="00403AAF">
        <w:t xml:space="preserve">- Huy động rộng rãi các ngành, tổ chức chính trị - xã hội, cộng đồng tham gia công tác dân số, chăm sóc sức khỏe sinh sản. Tăng cường hợp tác quốc tế, tích cực tranh thủ sự giúp đỡ về tài chính, kỹ thuật và kinh nghiệm của các tổ chức quốc tế. </w:t>
      </w:r>
    </w:p>
    <w:p w14:paraId="520C2803" w14:textId="3DA637E6" w:rsidR="00127A93" w:rsidRPr="00AF497C" w:rsidRDefault="000E53F7" w:rsidP="00127A93">
      <w:pPr>
        <w:pStyle w:val="1nho"/>
        <w:outlineLvl w:val="2"/>
        <w:rPr>
          <w:i w:val="0"/>
        </w:rPr>
      </w:pPr>
      <w:bookmarkStart w:id="250" w:name="_Toc98330325"/>
      <w:r>
        <w:rPr>
          <w:i w:val="0"/>
        </w:rPr>
        <w:lastRenderedPageBreak/>
        <w:tab/>
      </w:r>
      <w:bookmarkStart w:id="251" w:name="_Toc112184560"/>
      <w:r w:rsidR="00127A93" w:rsidRPr="00AF497C">
        <w:rPr>
          <w:i w:val="0"/>
        </w:rPr>
        <w:t>3.5.2. Phát triển và hoàn thiện hệ thống tổ chức y tế</w:t>
      </w:r>
      <w:bookmarkEnd w:id="250"/>
      <w:bookmarkEnd w:id="251"/>
    </w:p>
    <w:p w14:paraId="3767CD66" w14:textId="3D17E39A" w:rsidR="00127A93" w:rsidRPr="00403AAF" w:rsidRDefault="00127A93" w:rsidP="00127A93">
      <w:pPr>
        <w:pStyle w:val="Content"/>
        <w:rPr>
          <w:lang w:val="vi-VN"/>
        </w:rPr>
      </w:pPr>
      <w:r w:rsidRPr="00403AAF">
        <w:rPr>
          <w:szCs w:val="28"/>
          <w:lang w:val="vi-VN"/>
        </w:rPr>
        <w:t xml:space="preserve">- </w:t>
      </w:r>
      <w:r w:rsidRPr="00403AAF">
        <w:t xml:space="preserve">Tiếp tục đổi mới, hoàn thiện hệ thống tổ chức y tế theo hướng tinh gọn, hiệu lực, hiệu quả quản lý nhà nước trên địa bàn, đồng thời bảo đảm chỉ đạo thông suốt về chuyên môn. Tăng cường năng lực Trung tâm Kiểm soát bệnh tật tỉnh và Trung tâm Y tế các huyện, thị xã, thành phố nhằm củng cố mạng lưới làm nhiệm vụ y tế dự phòng của tỉnh và kết nối với mạng lưới kiểm soát bệnh tật toàn quốc. Sắp xếp lại các đơn vị làm nhiệm vụ kiểm nghiệm, kiểm định để hình thành hệ thống cơ quan kiểm </w:t>
      </w:r>
      <w:r w:rsidR="00124393" w:rsidRPr="00403AAF">
        <w:t>nghiệm</w:t>
      </w:r>
      <w:r w:rsidRPr="00403AAF">
        <w:t xml:space="preserve"> dược phẩm và thực phẩm, thiết bị y tế phù hợp, hội nhập quốc tế theo quy định</w:t>
      </w:r>
      <w:r w:rsidRPr="00403AAF">
        <w:rPr>
          <w:lang w:val="vi-VN"/>
        </w:rPr>
        <w:t xml:space="preserve">; phát triển các trung tâm chuyên khoa sâu tuyến tỉnh; tăng cường đầu tư phát triển y tế công lập đi đôi với khuyến khích và tạo điều kiện phát triển y tế ngoài công lập; phát triển y học hiện đại gắn với y học cổ truyền. </w:t>
      </w:r>
    </w:p>
    <w:p w14:paraId="243F9D2B" w14:textId="77777777" w:rsidR="00127A93" w:rsidRPr="00403AAF" w:rsidRDefault="00127A93" w:rsidP="00127A93">
      <w:pPr>
        <w:pStyle w:val="Content"/>
        <w:rPr>
          <w:lang w:val="vi-VN"/>
        </w:rPr>
      </w:pPr>
      <w:r w:rsidRPr="00403AAF">
        <w:t>Hoàn thành quy hoạch mạng lưới cơ sở y tế và tổ chức hệ thống cung ứng dịch vụ y tế theo 3 cấp chuyên môn. Phát triển mạnh hệ thống cấp cứu tại cộng đồng và trước khi vào bệnh viện. Tập trung hoàn thiện bệnh viện đa khoa hoàn chỉnh trước khi thành lập mới các bệnh viện chuyên khoa ở cấp tỉnh. Thí điểm hình thành chuỗi các bệnh viện. Khuyến khích phát triển mạnh mẽ bệnh viện, cơ sở chăm sóc sức khoẻ, điều dưỡng ngoài công lập, đặc biệt là các mô hình hoạt động không vì lợi nhuận.</w:t>
      </w:r>
      <w:r w:rsidRPr="00403AAF">
        <w:rPr>
          <w:lang w:val="vi-VN"/>
        </w:rPr>
        <w:t xml:space="preserve"> </w:t>
      </w:r>
    </w:p>
    <w:p w14:paraId="0628248D" w14:textId="33DDAA7A" w:rsidR="00594B0A" w:rsidRDefault="00127A93" w:rsidP="000B3F7E">
      <w:pPr>
        <w:pStyle w:val="Content"/>
        <w:rPr>
          <w:rFonts w:eastAsia="Times New Roman"/>
          <w:b/>
          <w:i/>
        </w:rPr>
      </w:pPr>
      <w:r w:rsidRPr="00403AAF">
        <w:rPr>
          <w:szCs w:val="28"/>
          <w:lang w:val="vi-VN"/>
        </w:rPr>
        <w:t>- Hoàn thiện mạng lưới khám bệnh, chữa bệnh các tuyến; phát triển kỹ thuật y học đủ khả năng khám và điều trị các bệnh tật, trong đó có kỹ thuật chuyên sâu cho các bệnh có yêu cầu kỹ thuật cao ở tuyến tỉnh; phát triển và hiện đại hóa mạng lưới vận chuyển cấp cứ</w:t>
      </w:r>
      <w:bookmarkStart w:id="252" w:name="_Toc98330326"/>
      <w:r w:rsidR="00F33E4A">
        <w:rPr>
          <w:szCs w:val="28"/>
          <w:lang w:val="vi-VN"/>
        </w:rPr>
        <w:t xml:space="preserve">u. </w:t>
      </w:r>
    </w:p>
    <w:p w14:paraId="3E8878EE" w14:textId="5EC6C532" w:rsidR="009D36BC" w:rsidRPr="00AF497C" w:rsidRDefault="000E53F7" w:rsidP="009D36BC">
      <w:pPr>
        <w:pStyle w:val="1nho"/>
        <w:rPr>
          <w:i w:val="0"/>
        </w:rPr>
      </w:pPr>
      <w:r>
        <w:rPr>
          <w:i w:val="0"/>
        </w:rPr>
        <w:tab/>
      </w:r>
      <w:r w:rsidR="00127A93" w:rsidRPr="00AF497C">
        <w:rPr>
          <w:i w:val="0"/>
        </w:rPr>
        <w:t>3.5.3</w:t>
      </w:r>
      <w:r w:rsidR="00127A93" w:rsidRPr="00AF497C">
        <w:rPr>
          <w:i w:val="0"/>
          <w:lang w:val="fr-FR"/>
        </w:rPr>
        <w:t xml:space="preserve">. </w:t>
      </w:r>
      <w:r w:rsidR="00127A93" w:rsidRPr="00AF497C">
        <w:rPr>
          <w:i w:val="0"/>
        </w:rPr>
        <w:t>Phát tri</w:t>
      </w:r>
      <w:r w:rsidR="00127A93" w:rsidRPr="00AF497C">
        <w:rPr>
          <w:i w:val="0"/>
          <w:lang w:val="fr-FR"/>
        </w:rPr>
        <w:t>ể</w:t>
      </w:r>
      <w:r w:rsidR="00127A93" w:rsidRPr="00AF497C">
        <w:rPr>
          <w:i w:val="0"/>
        </w:rPr>
        <w:t>n nhân lực y tế</w:t>
      </w:r>
      <w:bookmarkEnd w:id="252"/>
    </w:p>
    <w:p w14:paraId="2F068285" w14:textId="60ED5A3E" w:rsidR="00127A93" w:rsidRPr="00403AAF" w:rsidRDefault="009D36BC" w:rsidP="009D36BC">
      <w:pPr>
        <w:pStyle w:val="1nho"/>
      </w:pPr>
      <w:r>
        <w:tab/>
      </w:r>
      <w:r w:rsidR="00AF497C">
        <w:t xml:space="preserve">3.5.3.1. </w:t>
      </w:r>
      <w:r w:rsidR="00127A93" w:rsidRPr="00403AAF">
        <w:t>Đổi mới công tác tổ chức cán bộ</w:t>
      </w:r>
    </w:p>
    <w:p w14:paraId="27CA04EE" w14:textId="04F207A3" w:rsidR="00127A93" w:rsidRPr="00403AAF" w:rsidRDefault="00127A93" w:rsidP="00A0055D">
      <w:pPr>
        <w:pStyle w:val="Content"/>
        <w:spacing w:before="60" w:after="60"/>
      </w:pPr>
      <w:r w:rsidRPr="00403AAF">
        <w:t xml:space="preserve">Kiện toàn đội ngũ cán bộ y tế, cân đối nhu cầu </w:t>
      </w:r>
      <w:r w:rsidR="00EE4977" w:rsidRPr="00403AAF">
        <w:t>nhân lực</w:t>
      </w:r>
      <w:r w:rsidRPr="00403AAF">
        <w:t xml:space="preserve"> sao cho phù hợp về số lượng, cơ cấu, chất lượng theo quy định đối với từng tuyến, lĩnh vực và điều kiện cụ thể của từng đơn vị. Nâng cao trình độ cán bộ theo hướng hoàn thiện các tiêu chuẩn về xếp hạng đơn vị, có tính tới sự kế thừa phát triển về nhân lực giữa các giai đoạn.</w:t>
      </w:r>
    </w:p>
    <w:p w14:paraId="0C2BE56C" w14:textId="1C11E5F4" w:rsidR="00127A93" w:rsidRPr="00403AAF" w:rsidRDefault="00127A93" w:rsidP="00A0055D">
      <w:pPr>
        <w:pStyle w:val="Content"/>
        <w:spacing w:before="60" w:after="60"/>
      </w:pPr>
      <w:r w:rsidRPr="00403AAF">
        <w:t xml:space="preserve">Một số giải pháp cụ thể, bao gồm: Rà soát nhân lực về số lượng, cơ cấu, trình độ phát hiện những bất cập trong bố trí, sử dụng nhân lực của các cơ sở y tế. Xác định nhu cầu về nhân lực của từng </w:t>
      </w:r>
      <w:r w:rsidR="00EE4977" w:rsidRPr="00403AAF">
        <w:t>cơ sở y tế</w:t>
      </w:r>
      <w:r w:rsidRPr="00403AAF">
        <w:t>, từng lĩnh vực, từng tuyến. Xây dựng kế hoạch đào tạo và tuyển dụng để điều chỉnh đội ngũ cán bộ phù hợp cho từng đơn vị, từng lĩnh vực, từng tuyến và trong toàn hệ thống với tầm nhìn cả ngắn hạn và dài hạn. Huy động cán bộ y tế đã nghỉ hưu tham gia công tác chăm sóc và bảo vệ sức khỏe nhân dân trên địa bàn.</w:t>
      </w:r>
    </w:p>
    <w:p w14:paraId="0B0D143D" w14:textId="1D33A6FE" w:rsidR="00127A93" w:rsidRPr="00403AAF" w:rsidRDefault="00AF497C" w:rsidP="00A0055D">
      <w:pPr>
        <w:pStyle w:val="Heading4"/>
        <w:spacing w:before="60" w:after="60"/>
      </w:pPr>
      <w:r>
        <w:rPr>
          <w:lang w:val="en-US"/>
        </w:rPr>
        <w:lastRenderedPageBreak/>
        <w:t xml:space="preserve">3.5.3.2. </w:t>
      </w:r>
      <w:r w:rsidR="00127A93" w:rsidRPr="00403AAF">
        <w:t>Giải pháp về chế độ, chính sách</w:t>
      </w:r>
    </w:p>
    <w:p w14:paraId="0FCE1DE3" w14:textId="153D47C8" w:rsidR="00127A93" w:rsidRPr="00403AAF" w:rsidRDefault="00127A93" w:rsidP="00A0055D">
      <w:pPr>
        <w:pStyle w:val="Content"/>
        <w:spacing w:before="60" w:after="60"/>
      </w:pPr>
      <w:r w:rsidRPr="00403AAF">
        <w:t xml:space="preserve">Xây dựng đề án phát triển </w:t>
      </w:r>
      <w:r w:rsidR="00EE4977" w:rsidRPr="00403AAF">
        <w:t>nhân lực y tế, đặc biệt là nguồn nhân lực chất lượng cao,</w:t>
      </w:r>
      <w:r w:rsidRPr="00403AAF">
        <w:t xml:space="preserve"> trong đó cần xác định rõ một số giải pháp mang tính đột phá nhằm chủ động tạo nguồn, thu hút và giữ chân cán bộ y tế có trình độ chuyên môn cao yên tâm công tác lâu dài trong các cơ sở KCB công lập cũng như trong lĩnh vực y tế dự phòng tại địa phương.</w:t>
      </w:r>
    </w:p>
    <w:p w14:paraId="715D4A01" w14:textId="77777777" w:rsidR="00127A93" w:rsidRPr="00403AAF" w:rsidRDefault="00127A93" w:rsidP="00A0055D">
      <w:pPr>
        <w:pStyle w:val="Content"/>
        <w:spacing w:before="60" w:after="60"/>
      </w:pPr>
      <w:r w:rsidRPr="00403AAF">
        <w:t>Xây dựng kế hoạch hàng năm về đào tạo liên tục, bồi dưỡng chuyên môn, trình độ quản lý nhà nước cho cán bộ y tế. Chú trọng công tác giáo dục chính trị, tư tưởng, nâng cao đạo đức nghề nghiệp của cán bộ y tế.</w:t>
      </w:r>
    </w:p>
    <w:p w14:paraId="31C3674F" w14:textId="4D189C64" w:rsidR="00EE4977" w:rsidRPr="00403AAF" w:rsidRDefault="00127A93" w:rsidP="00A0055D">
      <w:pPr>
        <w:pStyle w:val="Content"/>
        <w:spacing w:before="60" w:after="60"/>
      </w:pPr>
      <w:r w:rsidRPr="00403AAF">
        <w:t>Phát triển mô hình liên kết đào tạo nguồn nhân lực với các trường đại học y, dược trong nước, trong khu vực để mở các khóa đào tạo nâng cao trình độ chuyên môn cho cán bộ y tế ngay tại địa phương.</w:t>
      </w:r>
      <w:r w:rsidR="00EE4977" w:rsidRPr="00403AAF">
        <w:t xml:space="preserve"> Đồng thời, tăng cường p</w:t>
      </w:r>
      <w:r w:rsidRPr="00403AAF">
        <w:t>hối hợp</w:t>
      </w:r>
      <w:r w:rsidR="00EE4977" w:rsidRPr="00403AAF">
        <w:t xml:space="preserve"> chặt chẽ</w:t>
      </w:r>
      <w:r w:rsidRPr="00403AAF">
        <w:t xml:space="preserve"> với Trường </w:t>
      </w:r>
      <w:r w:rsidR="00DD45B3" w:rsidRPr="00403AAF">
        <w:t>Đại học Võ Trường Toả</w:t>
      </w:r>
      <w:r w:rsidR="00EE4977" w:rsidRPr="00403AAF">
        <w:t>n và</w:t>
      </w:r>
      <w:r w:rsidR="00DD45B3" w:rsidRPr="00403AAF">
        <w:t xml:space="preserve"> Trường Cao đẳng Cộng đồng Hậu Giang</w:t>
      </w:r>
      <w:r w:rsidR="00EE4977" w:rsidRPr="00403AAF">
        <w:t xml:space="preserve"> trong việc đào tạo đội ngũ nhân lực y tế cho tỉnh.</w:t>
      </w:r>
    </w:p>
    <w:p w14:paraId="791583F0" w14:textId="089DC64D" w:rsidR="00127A93" w:rsidRPr="00403AAF" w:rsidRDefault="00127A93" w:rsidP="00A0055D">
      <w:pPr>
        <w:pStyle w:val="Content"/>
        <w:spacing w:before="60" w:after="60"/>
      </w:pPr>
      <w:r w:rsidRPr="00403AAF">
        <w:t>Tranh thủ tối đa sự hỗ trợ quốc tế cũng như của các tỉnh lân cận đối với việc nâng cao chất lượng nguồn nhân lực y tế.</w:t>
      </w:r>
    </w:p>
    <w:p w14:paraId="27CD3424" w14:textId="397D27CD" w:rsidR="00676A14" w:rsidRPr="00403AAF" w:rsidRDefault="00676A14" w:rsidP="00A0055D">
      <w:pPr>
        <w:pStyle w:val="Content"/>
        <w:spacing w:before="60" w:after="60"/>
      </w:pPr>
      <w:r w:rsidRPr="00403AAF">
        <w:t xml:space="preserve">Triển khai thực hiện các chính sách về thu hút nguồn nhân lực, đặc biệt thu hút đội ngũ bác sĩ chuyên khoa sâu, ưu tiên chuyên khoa Lao, Phong, Tâm thần, Sản, Nhi, Tim mạch, Giải phẫu bệnh </w:t>
      </w:r>
      <w:proofErr w:type="gramStart"/>
      <w:r w:rsidRPr="00403AAF">
        <w:t>lý,...</w:t>
      </w:r>
      <w:proofErr w:type="gramEnd"/>
    </w:p>
    <w:p w14:paraId="610F4A44" w14:textId="796679AA" w:rsidR="00EE4977" w:rsidRPr="00403AAF" w:rsidRDefault="00EE4977" w:rsidP="00A0055D">
      <w:pPr>
        <w:pStyle w:val="Content"/>
        <w:spacing w:before="60" w:after="60"/>
      </w:pPr>
      <w:r w:rsidRPr="00403AAF">
        <w:t>Có cơ chế ràng buộc chặt chẽ hơn về giữ chân bác sĩ sau khi đào tạo và nâng mức hỗ trợ học phí cho các đối tượng đào tạo theo địa chỉ sử dụng/nhu cầu xã hội. Đồng thời có chính sách đặc thù về lương, phụ cấp để có sức thu hút đội ngũ cán bộ y tế nói chung và bác sĩ đang làm việc/về làm việc tại tỉnh Hậu Giang.</w:t>
      </w:r>
    </w:p>
    <w:p w14:paraId="497390B6" w14:textId="0C6B05D1" w:rsidR="00127A93" w:rsidRPr="00403AAF" w:rsidRDefault="00AF497C" w:rsidP="00127A93">
      <w:pPr>
        <w:pStyle w:val="Heading4"/>
      </w:pPr>
      <w:r>
        <w:rPr>
          <w:lang w:val="en-US"/>
        </w:rPr>
        <w:t xml:space="preserve">3.5.3.3. </w:t>
      </w:r>
      <w:r w:rsidR="00127A93" w:rsidRPr="00403AAF">
        <w:t>Đa dạng hóa loại hình đào tạo</w:t>
      </w:r>
    </w:p>
    <w:p w14:paraId="71838023" w14:textId="77777777" w:rsidR="00127A93" w:rsidRPr="00403AAF" w:rsidRDefault="00127A93" w:rsidP="00127A93">
      <w:pPr>
        <w:pStyle w:val="Content"/>
        <w:rPr>
          <w:lang w:val="vi-VN"/>
        </w:rPr>
      </w:pPr>
      <w:r w:rsidRPr="00403AAF">
        <w:t>Đào tạo đại học, sau đại học và đào tạo nâng cao</w:t>
      </w:r>
      <w:r w:rsidRPr="00403AAF">
        <w:rPr>
          <w:lang w:val="vi-VN"/>
        </w:rPr>
        <w:t>:</w:t>
      </w:r>
    </w:p>
    <w:p w14:paraId="5CD7BFBD" w14:textId="0C2F609E" w:rsidR="00127A93" w:rsidRPr="00403AAF" w:rsidRDefault="00127A93" w:rsidP="00127A93">
      <w:pPr>
        <w:pStyle w:val="Content"/>
      </w:pPr>
      <w:r w:rsidRPr="00403AAF">
        <w:t xml:space="preserve">Đào tạo bác sĩ, dược sĩ đại học hệ chính quy: cần thực hiện các giải pháp nhằm định hướng và hỗ trợ cho học sinh phổ thông có lực học giỏi, khá trong tỉnh thi tuyển vào các trường đại học Y, Dược để tạo nguồn nhân lực có trình độ chuyên môn cao cho ngành. Tỉnh cần ban hành một số chính sách hỗ trợ </w:t>
      </w:r>
      <w:bookmarkStart w:id="253" w:name="page96"/>
      <w:bookmarkEnd w:id="253"/>
      <w:r w:rsidRPr="00403AAF">
        <w:t>phù hợp đối với nhóm đối tượng này trong quá trình đào tạo cũng như thu hút tuyển dụng, sử dụng sau khi tốt nghiệp</w:t>
      </w:r>
      <w:r w:rsidR="00ED2E7B" w:rsidRPr="00403AAF">
        <w:t xml:space="preserve"> về làm việc tại địa phương</w:t>
      </w:r>
      <w:r w:rsidRPr="00403AAF">
        <w:t>.</w:t>
      </w:r>
    </w:p>
    <w:p w14:paraId="5BE3ADC5" w14:textId="77777777" w:rsidR="00127A93" w:rsidRPr="00403AAF" w:rsidRDefault="00127A93" w:rsidP="00127A93">
      <w:pPr>
        <w:pStyle w:val="Content"/>
      </w:pPr>
      <w:r w:rsidRPr="00403AAF">
        <w:t xml:space="preserve">Đào tạo sau đại học và đào tạo nâng cao cần phải được thực hiện với nhiều hình thức: tập trung, đào tạo tại chỗ, đào tạo chuyển giao kỹ thuật. Các bệnh viện tuyến tỉnh thực hiện Hợp đồng liên kết đào tạo với các bệnh viện Trung ương để nâng cao trình độ chuyên môn, tay nghề cho CBYT theo hình thức “cầm tay chỉ việc”, cử cán bộ đi đào tạo hoặc mời cán bộ tuyến trên về chuyển giao kỹ thuật </w:t>
      </w:r>
      <w:r w:rsidRPr="00403AAF">
        <w:lastRenderedPageBreak/>
        <w:t>tại chỗ, Đề án Bệnh viện vệ tinh của Bộ Y tế. Ưu tiên các hoạt động về đào tạo cả ê kíp làm việc trong chuyển giao kỹ thuật.</w:t>
      </w:r>
    </w:p>
    <w:p w14:paraId="488E3EED" w14:textId="77777777" w:rsidR="00127A93" w:rsidRPr="00403AAF" w:rsidRDefault="00127A93" w:rsidP="00127A93">
      <w:pPr>
        <w:pStyle w:val="Content"/>
        <w:rPr>
          <w:rFonts w:eastAsia="Arial"/>
        </w:rPr>
      </w:pPr>
      <w:r w:rsidRPr="00403AAF">
        <w:t>Đào tạo liên thông lên đại học: Chọn lọc và đào tạo có trọng tâm, định hướng đối với một số chức danh chuyên môn như: cử nhân điều dưỡng, kỹ thuật viên y với các hình thức đào tạo tập trung hoặc đào tạo tại chỗ...</w:t>
      </w:r>
    </w:p>
    <w:p w14:paraId="1410D434" w14:textId="77777777" w:rsidR="00127A93" w:rsidRPr="00403AAF" w:rsidRDefault="00127A93" w:rsidP="00127A93">
      <w:pPr>
        <w:pStyle w:val="Content"/>
        <w:rPr>
          <w:lang w:val="vi-VN"/>
        </w:rPr>
      </w:pPr>
      <w:r w:rsidRPr="00403AAF">
        <w:t>Đào tạo cán bộ cao đẳng, trung cấp y tế</w:t>
      </w:r>
      <w:r w:rsidRPr="00403AAF">
        <w:rPr>
          <w:lang w:val="vi-VN"/>
        </w:rPr>
        <w:t>:</w:t>
      </w:r>
    </w:p>
    <w:p w14:paraId="64A99B04" w14:textId="3498FAED" w:rsidR="00127A93" w:rsidRPr="00403AAF" w:rsidRDefault="00127A93" w:rsidP="00127A93">
      <w:pPr>
        <w:pStyle w:val="Content"/>
      </w:pPr>
      <w:r w:rsidRPr="00403AAF">
        <w:t xml:space="preserve">Trường Cao đẳng </w:t>
      </w:r>
      <w:r w:rsidR="00BA305B" w:rsidRPr="00403AAF">
        <w:t>Cộng đồng Hậu Giang</w:t>
      </w:r>
      <w:r w:rsidRPr="00403AAF">
        <w:t xml:space="preserve"> tiếp tục duy trì, mở thêm các chuyên ngành đào tạo mới và nâng cao chất lượng đào tạo các chuyên ngành ở trình độ cao đẳng, trung cấ</w:t>
      </w:r>
      <w:r w:rsidRPr="00403AAF">
        <w:rPr>
          <w:lang w:val="vi-VN"/>
        </w:rPr>
        <w:t>p</w:t>
      </w:r>
      <w:r w:rsidR="00BA305B" w:rsidRPr="00403AAF">
        <w:t xml:space="preserve"> nhằm bổ sung nguồn nhân lực cho Ngành Y tế địa phương; giai đoạn đầu có sự liên kết, phối hợp với các cơ sở đào tạo y dược của các trường đại học, các viện nghiên cứu lĩnh vực y học.</w:t>
      </w:r>
    </w:p>
    <w:p w14:paraId="6BDF2119" w14:textId="59CA58FA" w:rsidR="00E5686C" w:rsidRPr="00403AAF" w:rsidRDefault="00E5686C" w:rsidP="00127A93">
      <w:pPr>
        <w:pStyle w:val="Content"/>
      </w:pPr>
      <w:r w:rsidRPr="00403AAF">
        <w:t>Ngoài ra, định hướng giai đoạn 2030-20</w:t>
      </w:r>
      <w:r w:rsidR="00F94D93" w:rsidRPr="00403AAF">
        <w:t>4</w:t>
      </w:r>
      <w:r w:rsidRPr="00403AAF">
        <w:t xml:space="preserve">5 thành lập Trường Cao đẳng Y tế, để đáp ứng nhu cầu đào tạo nguồn nhân </w:t>
      </w:r>
      <w:proofErr w:type="gramStart"/>
      <w:r w:rsidRPr="00403AAF">
        <w:t>lực  y</w:t>
      </w:r>
      <w:proofErr w:type="gramEnd"/>
      <w:r w:rsidRPr="00403AAF">
        <w:t xml:space="preserve"> tế trước bối cảnh mô hình bệnh tật diễn biến ngày càng phức tạp như hiện nay, nhất là trong quá trình hội nhập sâu rộng thì nguy cơ bùng phát các bệnh mới ngày càng nhanh trên phạm vi rộng.</w:t>
      </w:r>
    </w:p>
    <w:p w14:paraId="59ACD745" w14:textId="77777777" w:rsidR="00127A93" w:rsidRPr="00403AAF" w:rsidRDefault="00127A93" w:rsidP="00127A93">
      <w:pPr>
        <w:pStyle w:val="Content"/>
      </w:pPr>
      <w:r w:rsidRPr="00403AAF">
        <w:t>Đào tạo nhân viên y tế ấp</w:t>
      </w:r>
      <w:r w:rsidRPr="00403AAF">
        <w:rPr>
          <w:lang w:val="vi-VN"/>
        </w:rPr>
        <w:t>/khu phố</w:t>
      </w:r>
      <w:r w:rsidRPr="00403AAF">
        <w:t>:</w:t>
      </w:r>
    </w:p>
    <w:p w14:paraId="56CB64B5" w14:textId="77777777" w:rsidR="00127A93" w:rsidRPr="00403AAF" w:rsidRDefault="00127A93" w:rsidP="00127A93">
      <w:pPr>
        <w:pStyle w:val="Content"/>
      </w:pPr>
      <w:r w:rsidRPr="00403AAF">
        <w:t>Hàng năm có kế hoạch đào tạo, tập huấn chuyên môn cho NVYT khóm, ấp, cộng tác viên dân số để từng bước nâng cao năng lực của lực lượng này tại các khóm, ấp, đặc biệt là kỹ năng truyền thông.</w:t>
      </w:r>
    </w:p>
    <w:p w14:paraId="4274F4CC" w14:textId="654E0E6D" w:rsidR="00594B0A" w:rsidRDefault="00127A93" w:rsidP="000B3F7E">
      <w:pPr>
        <w:pStyle w:val="Content"/>
        <w:spacing w:before="60" w:after="60"/>
        <w:rPr>
          <w:rFonts w:eastAsia="Times New Roman"/>
          <w:b/>
          <w:i/>
        </w:rPr>
      </w:pPr>
      <w:r w:rsidRPr="00403AAF">
        <w:t>Tiếp tục cử cán bộ đi học nâng cao trình độ về quản lý nhà nước, lý luận chính trị, tin học, ngoại ngữ bằng các hình thức đào tạo phù hợp</w:t>
      </w:r>
      <w:r w:rsidRPr="00403AAF">
        <w:rPr>
          <w:lang w:val="vi-VN"/>
        </w:rPr>
        <w:t>.</w:t>
      </w:r>
      <w:bookmarkStart w:id="254" w:name="_Toc98330327"/>
    </w:p>
    <w:p w14:paraId="51A057D7" w14:textId="69C4D641" w:rsidR="00127A93" w:rsidRPr="00AF497C" w:rsidRDefault="000E53F7" w:rsidP="001A4506">
      <w:pPr>
        <w:pStyle w:val="1nho"/>
        <w:spacing w:before="60" w:after="60"/>
        <w:rPr>
          <w:i w:val="0"/>
        </w:rPr>
      </w:pPr>
      <w:r>
        <w:rPr>
          <w:i w:val="0"/>
        </w:rPr>
        <w:tab/>
      </w:r>
      <w:r w:rsidR="00127A93" w:rsidRPr="00AF497C">
        <w:rPr>
          <w:i w:val="0"/>
        </w:rPr>
        <w:t>3.5.4. Phát triển khoa học - công nghệ y tế</w:t>
      </w:r>
      <w:bookmarkEnd w:id="254"/>
    </w:p>
    <w:p w14:paraId="0F56AA40" w14:textId="341910A3" w:rsidR="00127A93" w:rsidRPr="00403AAF" w:rsidRDefault="00127A93" w:rsidP="001A4506">
      <w:pPr>
        <w:pStyle w:val="Content"/>
        <w:spacing w:before="60" w:after="60" w:line="312" w:lineRule="auto"/>
      </w:pPr>
      <w:r w:rsidRPr="00403AAF">
        <w:t>- Tăng cường hợp tác ứng dụng và tiếp nhận chuyển giao công nghệ y học hiện đại thông qua Đề án khoa /bệnh viện vệ tinh, Đề án hợp tác Y tế TP Hồ Chí Minh</w:t>
      </w:r>
      <w:r w:rsidR="004051A7" w:rsidRPr="00403AAF">
        <w:rPr>
          <w:lang w:val="vi-VN"/>
        </w:rPr>
        <w:t xml:space="preserve"> </w:t>
      </w:r>
      <w:r w:rsidRPr="00403AAF">
        <w:t>-</w:t>
      </w:r>
      <w:r w:rsidR="004051A7" w:rsidRPr="00403AAF">
        <w:rPr>
          <w:lang w:val="vi-VN"/>
        </w:rPr>
        <w:t xml:space="preserve"> </w:t>
      </w:r>
      <w:r w:rsidR="00983A8D" w:rsidRPr="00403AAF">
        <w:t>Hậu</w:t>
      </w:r>
      <w:r w:rsidRPr="00403AAF">
        <w:t xml:space="preserve"> Giang</w:t>
      </w:r>
      <w:r w:rsidR="00983A8D" w:rsidRPr="00403AAF">
        <w:t xml:space="preserve">, Đề án hợp tác Y tế TP. Cần Thơ </w:t>
      </w:r>
      <w:r w:rsidR="004051A7" w:rsidRPr="00403AAF">
        <w:rPr>
          <w:lang w:val="vi-VN"/>
        </w:rPr>
        <w:t>-</w:t>
      </w:r>
      <w:r w:rsidR="00983A8D" w:rsidRPr="00403AAF">
        <w:t xml:space="preserve"> Hậu Giang</w:t>
      </w:r>
      <w:r w:rsidRPr="00403AAF">
        <w:t xml:space="preserve">; thực hiện lộ trình hiện đại hóa kỹ thuật y tế, ưu tiên các lĩnh vực chẩn đoán hình ảnh, chẩn đoán hóa sinh, lý sinh, miễn dịch, di truyền, sinh học phân tử, công nghệ gen; ứng dụng công nghệ chẩn đoán, tư vấn, hội chẩn, điều trị từ xa (Telemedicine), ứng dụng và tiếp nhận các công nghệ tiên tiến khác trong lĩnh vực y tế dự phòng... Tiếp nhận chuyển giao và ứng dụng các kỹ thuật và công nghệ tiên tiến về tim mạch, nội soi, chỉnh hình, ghép tạng, điều trị ung thư. </w:t>
      </w:r>
    </w:p>
    <w:p w14:paraId="0ACE163F" w14:textId="02088F43" w:rsidR="00127A93" w:rsidRPr="00403AAF" w:rsidRDefault="00127A93" w:rsidP="001A4506">
      <w:pPr>
        <w:pStyle w:val="Content"/>
        <w:spacing w:before="60" w:after="60" w:line="312" w:lineRule="auto"/>
      </w:pPr>
      <w:r w:rsidRPr="00403AAF">
        <w:t xml:space="preserve">- Ứng dụng công nghệ thông tin </w:t>
      </w:r>
      <w:r w:rsidR="00983A8D" w:rsidRPr="00403AAF">
        <w:t>trong các hoạt động của TYT xã, phường, thị trấn, tr</w:t>
      </w:r>
      <w:r w:rsidR="006C0CCB">
        <w:t>i</w:t>
      </w:r>
      <w:r w:rsidR="00983A8D" w:rsidRPr="00403AAF">
        <w:t xml:space="preserve">ển khai các chương trình, mục tiêu về y tế, quản lý hồ sơ sức khỏe người dân gắn với quản lý thẻ, thanh toán BHYT. Xây dựng cơ chế, lộ trình phù </w:t>
      </w:r>
      <w:r w:rsidR="00983A8D" w:rsidRPr="00403AAF">
        <w:lastRenderedPageBreak/>
        <w:t xml:space="preserve">hợp để tiến tới mọi người dân đều được theo dõi, quản lý sức khỏe, hồ sơ sức khỏe điện tử. </w:t>
      </w:r>
    </w:p>
    <w:p w14:paraId="1F381CD2" w14:textId="4FB37F60" w:rsidR="00127A93" w:rsidRPr="00403AAF" w:rsidRDefault="00127A93" w:rsidP="001A4506">
      <w:pPr>
        <w:pStyle w:val="Content"/>
        <w:spacing w:before="60" w:after="60" w:line="312" w:lineRule="auto"/>
      </w:pPr>
      <w:r w:rsidRPr="00403AAF">
        <w:t xml:space="preserve">- Áp dụng các tiêu chuẩn và triển khai công tác đánh giá công nghệ y tế để xác định các can thiệp y tế có hiệu lực, hiệu quả, chi phí thấp, bảo đảm chất lượng dịch vụ y tế. </w:t>
      </w:r>
    </w:p>
    <w:p w14:paraId="342A5753" w14:textId="4AA59355" w:rsidR="00983A8D" w:rsidRPr="00403AAF" w:rsidRDefault="00983A8D" w:rsidP="001A4506">
      <w:pPr>
        <w:pStyle w:val="Content"/>
        <w:spacing w:before="60" w:after="60" w:line="312" w:lineRule="auto"/>
      </w:pPr>
      <w:r w:rsidRPr="00403AAF">
        <w:t xml:space="preserve">- Đối với phòng khám đa khoa khu vực và TYT: tiếp tục hỗ trợ trực tiếp về lĩnh vực xét nghiệm </w:t>
      </w:r>
      <w:r w:rsidR="004051A7" w:rsidRPr="00403AAF">
        <w:rPr>
          <w:lang w:val="vi-VN"/>
        </w:rPr>
        <w:t>-</w:t>
      </w:r>
      <w:r w:rsidRPr="00403AAF">
        <w:t xml:space="preserve"> cận lâm sàng, hỗ trợ các thiết bị kỹ thuật tiên tiến, hiện đại trong khám chữa bệnh tại tuyến cơ sở. </w:t>
      </w:r>
    </w:p>
    <w:p w14:paraId="46B66507" w14:textId="003E7287" w:rsidR="00127A93" w:rsidRPr="00AF497C" w:rsidRDefault="000E53F7" w:rsidP="001A4506">
      <w:pPr>
        <w:pStyle w:val="1nho"/>
        <w:spacing w:before="60" w:after="60"/>
        <w:outlineLvl w:val="2"/>
        <w:rPr>
          <w:i w:val="0"/>
        </w:rPr>
      </w:pPr>
      <w:bookmarkStart w:id="255" w:name="_Toc98330328"/>
      <w:r>
        <w:rPr>
          <w:i w:val="0"/>
        </w:rPr>
        <w:tab/>
      </w:r>
      <w:bookmarkStart w:id="256" w:name="_Toc112184561"/>
      <w:r w:rsidR="00127A93" w:rsidRPr="00AF497C">
        <w:rPr>
          <w:i w:val="0"/>
        </w:rPr>
        <w:t>3.5.5. Đổi mới công tác tài chính và đầu tư</w:t>
      </w:r>
      <w:bookmarkEnd w:id="255"/>
      <w:bookmarkEnd w:id="256"/>
    </w:p>
    <w:p w14:paraId="5E4E94FC" w14:textId="77777777" w:rsidR="00127A93" w:rsidRPr="00403AAF" w:rsidRDefault="00127A93" w:rsidP="001A4506">
      <w:pPr>
        <w:pStyle w:val="Content"/>
        <w:spacing w:before="60" w:after="60" w:line="312" w:lineRule="auto"/>
      </w:pPr>
      <w:r w:rsidRPr="00403AAF">
        <w:t xml:space="preserve">- Tham mưu cho UBND tỉnh về tỷ lệ chi ngân sách hàng năm cho y tế, bảo đảm tốc độ tăng chi cho y tế cao hơn tốc độ tăng chi bình quân chung của ngân sách nhà nước (đạt ít nhất 10% tổng chi ngân sách tỉnh dành cho y tế), dành ít nhất 30% ngân sách y tế cho y tế dự phòng, bảo đảm đủ kinh phí cho hoạt động thường xuyên của trạm y tế xã, phường và phụ cấp cho nhân viên y tế ấp, cộng tác viên dân số. Xây dựng cơ chế tài chính thích hợp cho hoạt động chăm sóc sức khỏe ban đầu, ưu tiên ngân sách cho chăm sóc sức khỏe người có công, người nghèo, người cao tuổi, nông dân, nhân dân ở vùng kinh tế - xã hội khó khăn. Phấn đấu từng bước thực hiện phân bổ ngân sách cho các cơ sở y tế theo kết quả hoạt động và đầu ra. </w:t>
      </w:r>
    </w:p>
    <w:p w14:paraId="07B6606A" w14:textId="77777777" w:rsidR="00127A93" w:rsidRPr="00403AAF" w:rsidRDefault="00127A93" w:rsidP="00660877">
      <w:pPr>
        <w:pStyle w:val="Content"/>
        <w:spacing w:before="60" w:after="60"/>
      </w:pPr>
      <w:r w:rsidRPr="00403AAF">
        <w:t xml:space="preserve">- Mở rộng các phương thức trả trước và chia sẻ rủi ro trong khám bệnh, chữa bệnh thông qua phát triển bảo hiểm y tế toàn dân; cải cách và đơn giản hóa thủ tục mua, thanh toán bảo hiểm y tế, tạo thuận lợi cho người có bảo hiểm y tế trong khám bệnh, chữa bệnh; tiếp tục triển khai tốt chính sách bảo hiểm y tế cho người nghèo, cận nghèo, trẻ em dưới 6 tuổi, người cao tuổi, nhân dân vùng kinh tế - xã hội khó khăn và các đối tượng dễ bị tổn thương. Mở rộng hoạt động khám bệnh, chữa bệnh bằng bảo hiểm y tế tại tuyến xã thông qua Đề án Bác sĩ gia đình, Y tế ngoài công lập. </w:t>
      </w:r>
    </w:p>
    <w:p w14:paraId="7A9D8651" w14:textId="77777777" w:rsidR="00127A93" w:rsidRPr="00403AAF" w:rsidRDefault="00127A93" w:rsidP="00660877">
      <w:pPr>
        <w:pStyle w:val="Content"/>
        <w:spacing w:before="60" w:after="60"/>
      </w:pPr>
      <w:r w:rsidRPr="00403AAF">
        <w:t xml:space="preserve">- Huy động các nguồn đầu tư của xã hội cho y tế, hạn chế tác động không mong muốn của chính sách xã hội hóa hoạt động y tế đối với người dân. </w:t>
      </w:r>
    </w:p>
    <w:p w14:paraId="0836BA08" w14:textId="77777777" w:rsidR="00127A93" w:rsidRPr="00403AAF" w:rsidRDefault="00127A93" w:rsidP="00660877">
      <w:pPr>
        <w:pStyle w:val="Content"/>
        <w:spacing w:before="60" w:after="60"/>
      </w:pPr>
      <w:r w:rsidRPr="00403AAF">
        <w:t xml:space="preserve">- Mở rộng quyền tự chủ về tài chính đối với các đơn vị sự nghiệp y tế công lập; gắn việc điều chỉnh giá dịch vụ y tế với lộ trình bảo hiểm y tế toàn dân, lộ trình cải cách tiền lương; thực hiện tính đúng, tính đủ chi phí dịch vụ, bảo đảm phù hợp với trình độ chuyên môn, chất lượng dịch vụ ở từng tuyến y tế và khả năng chi trả của nhân dân; minh bạch giá dịch vụ y tế, phân định rõ phần chi từ ngân sách nhà nước và phần chi của người sử dụng dịch vụ y tế. </w:t>
      </w:r>
    </w:p>
    <w:p w14:paraId="368B67E6" w14:textId="77777777" w:rsidR="00127A93" w:rsidRPr="00403AAF" w:rsidRDefault="00127A93" w:rsidP="00660877">
      <w:pPr>
        <w:pStyle w:val="Content"/>
        <w:spacing w:before="60" w:after="60"/>
        <w:rPr>
          <w:szCs w:val="28"/>
          <w:lang w:val="vi-VN"/>
        </w:rPr>
      </w:pPr>
      <w:r w:rsidRPr="00403AAF">
        <w:lastRenderedPageBreak/>
        <w:t>- Lồng ghép các chỉ số tài chính vào khung giám sát và đánh giá y tế tổng thể, đặt trọng tâm vào công bằng, hiệu quả, diện bao phủ, tiếp cận và giảm bớt chi phí y tế từ tiền riêng của cá nhân</w:t>
      </w:r>
      <w:r w:rsidRPr="00403AAF">
        <w:rPr>
          <w:szCs w:val="28"/>
          <w:lang w:val="vi-VN"/>
        </w:rPr>
        <w:t xml:space="preserve">. </w:t>
      </w:r>
    </w:p>
    <w:p w14:paraId="1D1DB5BA" w14:textId="34B83D5C" w:rsidR="00127A93" w:rsidRPr="00AF497C" w:rsidRDefault="000E53F7" w:rsidP="00660877">
      <w:pPr>
        <w:pStyle w:val="1nho"/>
        <w:spacing w:before="60" w:after="60" w:line="276" w:lineRule="auto"/>
        <w:outlineLvl w:val="2"/>
        <w:rPr>
          <w:i w:val="0"/>
        </w:rPr>
      </w:pPr>
      <w:bookmarkStart w:id="257" w:name="_Toc98330329"/>
      <w:r>
        <w:rPr>
          <w:i w:val="0"/>
        </w:rPr>
        <w:tab/>
      </w:r>
      <w:bookmarkStart w:id="258" w:name="_Toc112184562"/>
      <w:r w:rsidR="00127A93" w:rsidRPr="00AF497C">
        <w:rPr>
          <w:i w:val="0"/>
        </w:rPr>
        <w:t>3.5.6. Tăng cường Hợp tác quốc tế</w:t>
      </w:r>
      <w:bookmarkEnd w:id="257"/>
      <w:bookmarkEnd w:id="258"/>
    </w:p>
    <w:p w14:paraId="17D16BE0" w14:textId="77777777" w:rsidR="00127A93" w:rsidRPr="00403AAF" w:rsidRDefault="00127A93" w:rsidP="00660877">
      <w:pPr>
        <w:pStyle w:val="Content"/>
        <w:spacing w:before="60" w:after="60"/>
      </w:pPr>
      <w:r w:rsidRPr="00403AAF">
        <w:t xml:space="preserve">- Chủ động và tăng cường hợp tác quốc tế trong lĩnh vực y tế, đa phương hóa, đa dạng hóa quan hệ; tranh thủ vốn, kinh nghiệm quản lý và khoa học công nghệ tiên tiến của thế giới và khu vực cho phát triển sự nghiệp bảo vệ, chăm sóc và nâng cao sức khỏe nhân dân. </w:t>
      </w:r>
    </w:p>
    <w:p w14:paraId="582438E8" w14:textId="77777777" w:rsidR="00127A93" w:rsidRPr="00403AAF" w:rsidRDefault="00127A93" w:rsidP="00660877">
      <w:pPr>
        <w:pStyle w:val="Content"/>
        <w:spacing w:before="60" w:after="60"/>
      </w:pPr>
      <w:r w:rsidRPr="00403AAF">
        <w:t xml:space="preserve">- Phát triển mạng lưới thông tin với các tổ chức quốc tế có liên quan đến y tế nhằm tiếp cận, trao đổi, chuyển giao và ứng dụng các tiến bộ khoa học về y học. </w:t>
      </w:r>
    </w:p>
    <w:p w14:paraId="00A7EF88" w14:textId="6C4BF5FD" w:rsidR="00127A93" w:rsidRPr="00403AAF" w:rsidRDefault="00127A93" w:rsidP="00660877">
      <w:pPr>
        <w:pStyle w:val="Content"/>
        <w:spacing w:before="60" w:after="60"/>
      </w:pPr>
      <w:r w:rsidRPr="00403AAF">
        <w:t xml:space="preserve">- Củng cố, phát triển, mở rộng quan hệ với các tổ chức quốc tế; tăng cường vận động và sử dụng hiệu quả nguồn viện trợ nước ngoài cho đầu tư cơ sở hạ tầng, trang thiết bị y tế; đẩy mạnh hợp tác về chuyên môn, kỹ thuật, đào tạo chất lượng cao và hợp tác trao đổi chuyên gia, chuyển giao công nghệ, nghiên cứu phát triển y tế chuyên sâu; tăng cường hợp tác liên doanh, liên kết với nước ngoài cho lĩnh vực sản xuất thuốc, trang thiết bị y tế. </w:t>
      </w:r>
    </w:p>
    <w:p w14:paraId="7819AA49" w14:textId="4E7C568D" w:rsidR="00594B0A" w:rsidRDefault="00FC6130" w:rsidP="000B3F7E">
      <w:pPr>
        <w:pStyle w:val="Content"/>
        <w:spacing w:before="60" w:after="60"/>
        <w:rPr>
          <w:rFonts w:eastAsia="Times New Roman"/>
          <w:b/>
          <w:i/>
        </w:rPr>
      </w:pPr>
      <w:r w:rsidRPr="00403AAF">
        <w:t>- Thường xuyên tổ chức các hội nghị, hội thảo quốc tế tại địa phương cũng như khuyến khích, cử cán bộ y tế tham dự các hội thảo quốc tế tại địa phương khác nhằm trao đổi, học hỏi kinh nghiệm, ứng dụng các kỹ thuật trong khám, chữa bệnh.</w:t>
      </w:r>
      <w:bookmarkStart w:id="259" w:name="_Toc98330330"/>
    </w:p>
    <w:p w14:paraId="459CE050" w14:textId="33636025" w:rsidR="00127A93" w:rsidRPr="00AF497C" w:rsidRDefault="000E53F7" w:rsidP="00127A93">
      <w:pPr>
        <w:pStyle w:val="1nho"/>
        <w:outlineLvl w:val="2"/>
        <w:rPr>
          <w:i w:val="0"/>
        </w:rPr>
      </w:pPr>
      <w:r>
        <w:rPr>
          <w:i w:val="0"/>
        </w:rPr>
        <w:tab/>
      </w:r>
      <w:bookmarkStart w:id="260" w:name="_Toc112184563"/>
      <w:r w:rsidR="00127A93" w:rsidRPr="00AF497C">
        <w:rPr>
          <w:i w:val="0"/>
        </w:rPr>
        <w:t>3.5.7</w:t>
      </w:r>
      <w:r>
        <w:rPr>
          <w:i w:val="0"/>
        </w:rPr>
        <w:t>.</w:t>
      </w:r>
      <w:r w:rsidR="00127A93" w:rsidRPr="00AF497C">
        <w:rPr>
          <w:i w:val="0"/>
        </w:rPr>
        <w:t xml:space="preserve"> Đẩy mạnh công tác truyền thông - giáo dục sức khỏe</w:t>
      </w:r>
      <w:bookmarkEnd w:id="259"/>
      <w:bookmarkEnd w:id="260"/>
    </w:p>
    <w:p w14:paraId="2E5647D6" w14:textId="77777777" w:rsidR="00127A93" w:rsidRPr="00403AAF" w:rsidRDefault="00127A93" w:rsidP="00127A93">
      <w:pPr>
        <w:pStyle w:val="Content"/>
      </w:pPr>
      <w:r w:rsidRPr="00403AAF">
        <w:t xml:space="preserve">- Kiện toàn mạng lưới truyền thông - giáo dục sức khỏe. Tăng cường đào tạo, đào tạo lại, tập huấn nâng cao năng lực hoạt động và kỹ năng truyền thông - giáo dục sức khỏe cho các tuyến. </w:t>
      </w:r>
    </w:p>
    <w:p w14:paraId="3F0EBBD4" w14:textId="77777777" w:rsidR="00127A93" w:rsidRPr="00403AAF" w:rsidRDefault="00127A93" w:rsidP="00127A93">
      <w:pPr>
        <w:pStyle w:val="Content"/>
      </w:pPr>
      <w:r w:rsidRPr="00403AAF">
        <w:t xml:space="preserve">- Xây dựng chương trình truyền thông phù hợp với nhóm đối tượng đích theo vùng, theo địa phương, phù hợp với các yếu tố về văn hóa, giới, lứa tuổi và dân tộc. Phát triển các mô hình truyền thông hiệu quả tại cộng đồng; mở rộng và đa dạng hóa các hoạt động truyền thông. </w:t>
      </w:r>
    </w:p>
    <w:p w14:paraId="33487AC0" w14:textId="6E99F995" w:rsidR="00127A93" w:rsidRPr="00403AAF" w:rsidRDefault="00127A93" w:rsidP="00127A93">
      <w:pPr>
        <w:pStyle w:val="Content"/>
      </w:pPr>
      <w:r w:rsidRPr="00403AAF">
        <w:t xml:space="preserve">- Tăng cường truyền thông nâng cao nhận thức cho nhân dân về lối sống, hành vi ảnh hưởng đến sức khỏe; về sức khỏe học đường, dân số - kế hoạch hóa gia đình, sức khỏe sinh sản, rèn luyện thể dục - thể thao, giúp người dân có các kiến thức cơ bản về phòng chống bệnh tật, có lối sống lành mạnh, tự rèn luyện để giữ gìn và nâng cao sức khỏe. </w:t>
      </w:r>
    </w:p>
    <w:p w14:paraId="2408B9AC" w14:textId="6A8019DE" w:rsidR="00F94D93" w:rsidRPr="00403AAF" w:rsidRDefault="00F94D93" w:rsidP="00F94D93">
      <w:pPr>
        <w:spacing w:after="120"/>
        <w:ind w:firstLine="709"/>
        <w:jc w:val="both"/>
        <w:rPr>
          <w:szCs w:val="28"/>
        </w:rPr>
      </w:pPr>
      <w:r w:rsidRPr="00403AAF">
        <w:t xml:space="preserve">- Tăng cường đẩy mạnh mạnh tuyên truyền về mục đích, ý nghĩa, tầm quan trọng và hiệu quả thực tế của việc tham gia thực hiện các giải pháp nâng cao chất </w:t>
      </w:r>
      <w:r w:rsidRPr="00403AAF">
        <w:lastRenderedPageBreak/>
        <w:t xml:space="preserve">lượng dân số ở các xã, phường, thị trấn. Đồng thời, </w:t>
      </w:r>
      <w:r w:rsidRPr="00403AAF">
        <w:rPr>
          <w:szCs w:val="28"/>
        </w:rPr>
        <w:t>vận động nam, nữ thanh niên chuẩn bị kết hôn tham gia tư vấn và khám sức khỏe tiền hôn nhân; phụ nữ mang thai, trẻ sơ sinh tham gia sàng lọc, chẩn đoán, điều trị một số bệnh tật bẩm sinh; vận động người cao tuổi tham gia bảo hiểm y tế tự nguyện, khám sức khỏe định ký ít nhất 01 lần/năm, tuyên truyền kiến thức, kỹ năng tự chăm sóc một số bệnh thường gặp ở người cao tuổi, gia đình người cao tuổi tại cộng đồng.</w:t>
      </w:r>
    </w:p>
    <w:p w14:paraId="7E99DD34" w14:textId="4244916F" w:rsidR="00127A93" w:rsidRPr="00AF497C" w:rsidRDefault="000E53F7" w:rsidP="00127A93">
      <w:pPr>
        <w:pStyle w:val="1nho"/>
        <w:outlineLvl w:val="2"/>
        <w:rPr>
          <w:i w:val="0"/>
        </w:rPr>
      </w:pPr>
      <w:bookmarkStart w:id="261" w:name="_Toc98330331"/>
      <w:r>
        <w:rPr>
          <w:i w:val="0"/>
        </w:rPr>
        <w:tab/>
      </w:r>
      <w:bookmarkStart w:id="262" w:name="_Toc112184564"/>
      <w:r w:rsidR="00127A93" w:rsidRPr="00AF497C">
        <w:rPr>
          <w:i w:val="0"/>
        </w:rPr>
        <w:t>3.5.8</w:t>
      </w:r>
      <w:r>
        <w:rPr>
          <w:i w:val="0"/>
        </w:rPr>
        <w:t>.</w:t>
      </w:r>
      <w:r w:rsidR="00127A93" w:rsidRPr="00AF497C">
        <w:rPr>
          <w:i w:val="0"/>
        </w:rPr>
        <w:t xml:space="preserve"> Tăng cường công tác quản lý nhà nước về y tế</w:t>
      </w:r>
      <w:bookmarkEnd w:id="261"/>
      <w:bookmarkEnd w:id="262"/>
    </w:p>
    <w:p w14:paraId="6FC822B4" w14:textId="77777777" w:rsidR="00127A93" w:rsidRPr="00403AAF" w:rsidRDefault="00127A93" w:rsidP="00127A93">
      <w:pPr>
        <w:pStyle w:val="Content"/>
      </w:pPr>
      <w:r w:rsidRPr="00403AAF">
        <w:t xml:space="preserve">- Tăng cường công tác phổ biến, giáo dục pháp luật, chính sách y tế, kiểm tra và trợ giúp pháp lý cho các đơn vị trong ngành y tế nhằm bảo đảm thực thi tốt hệ thống chính sách, pháp luật đối với ngành y tế. </w:t>
      </w:r>
    </w:p>
    <w:p w14:paraId="6BE83552" w14:textId="77777777" w:rsidR="00127A93" w:rsidRPr="00403AAF" w:rsidRDefault="00127A93" w:rsidP="00127A93">
      <w:pPr>
        <w:pStyle w:val="Content"/>
      </w:pPr>
      <w:r w:rsidRPr="00403AAF">
        <w:t xml:space="preserve">- Nâng cao năng lực hoạch định chính sách, năng lực quản lý hoạt động chuyên môn, quản lý tài chính, đầu tư, công sản, trang thiết bị và nhân sự. Chuẩn hoá năng lực chuyên môn, năng lực quản lý cho từng vị trí công tác của cán bộ, công chức, viên chức trong ngành y tế. Hoạch định chính sách dựa trên bằng chứng có sự tham gia rộng rãi của các tổ chức chính trị xã hội, tổ chức xã hội nghề nghiệp và người dân. Thường xuyên theo dõi, giám sát và đánh giá tác động của chính sách, kế hoạch y tế.    </w:t>
      </w:r>
    </w:p>
    <w:p w14:paraId="46527437" w14:textId="77777777" w:rsidR="00127A93" w:rsidRPr="00403AAF" w:rsidRDefault="00127A93" w:rsidP="00127A93">
      <w:pPr>
        <w:pStyle w:val="Content"/>
      </w:pPr>
      <w:r w:rsidRPr="00403AAF">
        <w:t xml:space="preserve">- Áp dụng hệ thống quy chuẩn, tiêu chuẩn cho các lĩnh vực của ngành y tế, trong đó có chuẩn về cơ sở hạ tầng, trang thiết bị y tế và năng lực cán bộ; ứng dụng các quy định, quy chuẩn về chuyên môn làm cơ sở để chấn chỉnh và nâng cao chất lượng dịch vụ y tế, nâng cao hiệu quả đầu tư. </w:t>
      </w:r>
    </w:p>
    <w:p w14:paraId="64412B55" w14:textId="77777777" w:rsidR="00127A93" w:rsidRPr="00403AAF" w:rsidRDefault="00127A93" w:rsidP="00127A93">
      <w:pPr>
        <w:pStyle w:val="Content"/>
      </w:pPr>
      <w:r w:rsidRPr="00403AAF">
        <w:t xml:space="preserve">- Nâng cao năng lực thanh tra y tế, bảo đảm đủ về số lượng và chất lượng, đủ năng lực để thực hiện chức năng, nhiệm vụ theo quy định. </w:t>
      </w:r>
    </w:p>
    <w:p w14:paraId="3328556A" w14:textId="77777777" w:rsidR="00127A93" w:rsidRPr="00403AAF" w:rsidRDefault="00127A93" w:rsidP="00474524">
      <w:pPr>
        <w:pStyle w:val="Content"/>
      </w:pPr>
      <w:r w:rsidRPr="00403AAF">
        <w:t xml:space="preserve">- Đẩy mạnh cải cách hành chính công, đơn giản hóa các thủ tục hành chính, giảm phiền hà cho người dân và doanh nghiệp; ứng dụng công nghệ thông tin trong quản lý, áp dụng hệ thống quản lý chất lượng theo tiêu chuẩn ISO. Đẩy mạnh giao quyền tự chủ cho các đơn vị sự nghiệp công; nâng cao trách nhiệm giải trình; thực hiện dân chủ, công khai, minh bạch trong quản lý tại các đơn vị y tế. </w:t>
      </w:r>
    </w:p>
    <w:p w14:paraId="2D618ED0" w14:textId="77777777" w:rsidR="00127A93" w:rsidRPr="00474524" w:rsidRDefault="00127A93" w:rsidP="000E53F7">
      <w:pPr>
        <w:pStyle w:val="Content"/>
        <w:rPr>
          <w:b/>
        </w:rPr>
      </w:pPr>
      <w:bookmarkStart w:id="263" w:name="_Toc98330332"/>
      <w:r w:rsidRPr="00474524">
        <w:rPr>
          <w:b/>
        </w:rPr>
        <w:t>3.5.9 Tăng cường vai trò lãnh đạo, tổ chức thực hiện của các cấp ủy Đảng, Chính quyền và phối hợp liên ngành trong BVCS&amp;NCSKND</w:t>
      </w:r>
      <w:bookmarkEnd w:id="263"/>
    </w:p>
    <w:p w14:paraId="12B08A19" w14:textId="5459FE05" w:rsidR="00127A93" w:rsidRPr="00403AAF" w:rsidRDefault="00127A93" w:rsidP="00127A93">
      <w:pPr>
        <w:pStyle w:val="Content"/>
      </w:pPr>
      <w:r w:rsidRPr="00403AAF">
        <w:t xml:space="preserve">Tăng cường cam kết chính trị của cấp ủy Đảng, Chính quyền cùng các Ban, ngành, tổ chức đoàn thể xã hội trong tỉnh đối với việc đầu tư nguồn lực cũng như lãnh đạo và phối hợp triển khai các chương trình </w:t>
      </w:r>
      <w:r w:rsidR="00676A14" w:rsidRPr="00403AAF">
        <w:t>Bảo vệ chăm sóc và nâng cao sức khỏe nhân dân (BVCS&amp;NCSKND)</w:t>
      </w:r>
      <w:r w:rsidRPr="00403AAF">
        <w:t xml:space="preserve">. Tiếp tục phổ biến quán triệt, tổ chức thực hiện và tăng cường kiểm tra giám sát đối với quá trình triển khai các văn bản lãnh đạo của Đảng cùng các văn bản quy phạm pháp luật của Quốc hội và Chính phủ </w:t>
      </w:r>
      <w:r w:rsidRPr="00403AAF">
        <w:lastRenderedPageBreak/>
        <w:t>về BVCS&amp;NCSKND trên địa bàn. Phát triển toàn diện hệ thống y tế, nâng cao chất lượng, hiệu quả của hoạt động BVCS&amp;NCSKND cần phải được xác định thành một trong những mục tiêu ưu tiên của Chiến lược phát triển kinh tế - xã hội tại địa phương.</w:t>
      </w:r>
    </w:p>
    <w:p w14:paraId="58890F00" w14:textId="4F9DE222" w:rsidR="00BB0D68" w:rsidRPr="00403AAF" w:rsidRDefault="00127A93" w:rsidP="00127A93">
      <w:pPr>
        <w:pStyle w:val="Content"/>
      </w:pPr>
      <w:r w:rsidRPr="00403AAF">
        <w:t>Nâng cao hiệu quả phối hợp liên ngành trong BVCS&amp;NCSKND thông qua việc xây dựng cơ chế phối hợp và ký kết cam kết thực hiện với từng ban ngành, đoàn thể, tổ chức xã hội…Vận động mỗi cá nhân, gia đình và toàn xã hội chủ động và tích cực tham gia công tác BVCS&amp;NCSK cộng đồng. Tăng cường cơ chế phối hợp liên ngành và huy động sự tham gia của các bên liên quan. Củng</w:t>
      </w:r>
      <w:bookmarkStart w:id="264" w:name="page94"/>
      <w:bookmarkEnd w:id="264"/>
      <w:r w:rsidRPr="00403AAF">
        <w:t xml:space="preserve"> cố và đổi mới phương thức hoạt động của ban CSSKND/Ban CSSKBĐ các tuyến nhằm phát huy có hiệu quả sự phối hợp liên ngành và sự tham gia của cộng đồng trong BVCS&amp;NCSKND. Huy động sự tham gia tích cực của các ngành, các tổ chức đoàn thể, tổ chức xã hội... trong triển khai thực hiện các Chương trình mục tiêu Y tế Quốc gia tại địa phương.</w:t>
      </w:r>
      <w:r w:rsidR="008927FC">
        <w:t xml:space="preserve"> </w:t>
      </w:r>
      <w:r w:rsidRPr="00403AAF">
        <w:t>Không ngừng gia tăng tỷ lệ đầu tư ngân sách địa phương cho các chương trình BVCS&amp;NCSKND trên địa bàn</w:t>
      </w:r>
      <w:r w:rsidR="00474524">
        <w:t xml:space="preserve"> tỉnh</w:t>
      </w:r>
      <w:r w:rsidRPr="00403AAF">
        <w:t>.</w:t>
      </w:r>
    </w:p>
    <w:p w14:paraId="29375941" w14:textId="77777777" w:rsidR="00BB0D68" w:rsidRPr="00403AAF" w:rsidRDefault="00BB0D68">
      <w:pPr>
        <w:spacing w:before="60" w:after="60" w:line="312" w:lineRule="auto"/>
        <w:rPr>
          <w:rFonts w:cs="Times New Roman"/>
          <w:bCs/>
          <w:szCs w:val="26"/>
        </w:rPr>
      </w:pPr>
      <w:r w:rsidRPr="00403AAF">
        <w:br w:type="page"/>
      </w:r>
    </w:p>
    <w:p w14:paraId="53684B69" w14:textId="77777777" w:rsidR="00BB0D68" w:rsidRPr="00403AAF" w:rsidRDefault="00BB0D68" w:rsidP="00127A93">
      <w:pPr>
        <w:pStyle w:val="Content"/>
        <w:sectPr w:rsidR="00BB0D68" w:rsidRPr="00403AAF" w:rsidSect="00032A15">
          <w:pgSz w:w="11907" w:h="16840" w:code="9"/>
          <w:pgMar w:top="1134" w:right="1134" w:bottom="1134" w:left="1701" w:header="720" w:footer="720" w:gutter="0"/>
          <w:cols w:space="720"/>
          <w:docGrid w:linePitch="381"/>
        </w:sectPr>
      </w:pPr>
    </w:p>
    <w:p w14:paraId="2ADA6774" w14:textId="5CF73B62" w:rsidR="00127A93" w:rsidRPr="00403AAF" w:rsidRDefault="00BB0D68" w:rsidP="00BB0D68">
      <w:pPr>
        <w:pStyle w:val="Content"/>
        <w:jc w:val="center"/>
      </w:pPr>
      <w:r w:rsidRPr="008927FC">
        <w:rPr>
          <w:b/>
        </w:rPr>
        <w:lastRenderedPageBreak/>
        <w:t>Phụ lục 1:</w:t>
      </w:r>
      <w:r w:rsidRPr="00403AAF">
        <w:t xml:space="preserve"> Tổng hợp dự án đầu tư ưu tiên phát triển mạng lưới y tế tỉnh Hậu Giang giai đoạn 2021-2030, tầm nhìn 2050</w:t>
      </w:r>
    </w:p>
    <w:p w14:paraId="5EF59584" w14:textId="77777777" w:rsidR="00AB60AB" w:rsidRPr="00403AAF" w:rsidRDefault="00AB60AB" w:rsidP="00D235EC">
      <w:pPr>
        <w:pStyle w:val="Content"/>
        <w:rPr>
          <w:lang w:val="vi-VN"/>
        </w:rPr>
      </w:pPr>
    </w:p>
    <w:tbl>
      <w:tblPr>
        <w:tblStyle w:val="TableGrid"/>
        <w:tblW w:w="15304" w:type="dxa"/>
        <w:tblLook w:val="04A0" w:firstRow="1" w:lastRow="0" w:firstColumn="1" w:lastColumn="0" w:noHBand="0" w:noVBand="1"/>
      </w:tblPr>
      <w:tblGrid>
        <w:gridCol w:w="563"/>
        <w:gridCol w:w="3543"/>
        <w:gridCol w:w="1276"/>
        <w:gridCol w:w="976"/>
        <w:gridCol w:w="954"/>
        <w:gridCol w:w="54"/>
        <w:gridCol w:w="864"/>
        <w:gridCol w:w="36"/>
        <w:gridCol w:w="955"/>
        <w:gridCol w:w="1414"/>
        <w:gridCol w:w="1274"/>
        <w:gridCol w:w="1134"/>
        <w:gridCol w:w="2261"/>
      </w:tblGrid>
      <w:tr w:rsidR="007A4388" w:rsidRPr="00E05DA4" w14:paraId="4829C421" w14:textId="77777777" w:rsidTr="004F41B5">
        <w:trPr>
          <w:tblHeader/>
        </w:trPr>
        <w:tc>
          <w:tcPr>
            <w:tcW w:w="563" w:type="dxa"/>
            <w:vMerge w:val="restart"/>
            <w:vAlign w:val="center"/>
          </w:tcPr>
          <w:p w14:paraId="029E7DCB" w14:textId="28F71377" w:rsidR="007A4388" w:rsidRPr="00E05DA4" w:rsidRDefault="007A4388" w:rsidP="00A36773">
            <w:pPr>
              <w:jc w:val="center"/>
              <w:rPr>
                <w:b/>
                <w:sz w:val="24"/>
                <w:szCs w:val="24"/>
              </w:rPr>
            </w:pPr>
            <w:r w:rsidRPr="00E05DA4">
              <w:rPr>
                <w:b/>
                <w:sz w:val="24"/>
                <w:szCs w:val="24"/>
              </w:rPr>
              <w:t>TT</w:t>
            </w:r>
          </w:p>
        </w:tc>
        <w:tc>
          <w:tcPr>
            <w:tcW w:w="3543" w:type="dxa"/>
            <w:vMerge w:val="restart"/>
            <w:vAlign w:val="center"/>
          </w:tcPr>
          <w:p w14:paraId="154C8A66" w14:textId="56ADF38E" w:rsidR="007A4388" w:rsidRPr="00E05DA4" w:rsidRDefault="007A4388" w:rsidP="00A36773">
            <w:pPr>
              <w:jc w:val="center"/>
              <w:rPr>
                <w:b/>
                <w:sz w:val="24"/>
                <w:szCs w:val="24"/>
              </w:rPr>
            </w:pPr>
            <w:r w:rsidRPr="00E05DA4">
              <w:rPr>
                <w:b/>
                <w:sz w:val="24"/>
                <w:szCs w:val="24"/>
              </w:rPr>
              <w:t>Nội dung</w:t>
            </w:r>
          </w:p>
        </w:tc>
        <w:tc>
          <w:tcPr>
            <w:tcW w:w="5115" w:type="dxa"/>
            <w:gridSpan w:val="7"/>
            <w:vAlign w:val="center"/>
          </w:tcPr>
          <w:p w14:paraId="0117B050" w14:textId="6F84B94E" w:rsidR="007A4388" w:rsidRPr="00E05DA4" w:rsidRDefault="007A4388" w:rsidP="00A36773">
            <w:pPr>
              <w:jc w:val="center"/>
              <w:rPr>
                <w:b/>
                <w:sz w:val="24"/>
                <w:szCs w:val="24"/>
              </w:rPr>
            </w:pPr>
            <w:r w:rsidRPr="00E05DA4">
              <w:rPr>
                <w:b/>
                <w:sz w:val="24"/>
                <w:szCs w:val="24"/>
              </w:rPr>
              <w:t>Giai đoạn</w:t>
            </w:r>
          </w:p>
        </w:tc>
        <w:tc>
          <w:tcPr>
            <w:tcW w:w="3822" w:type="dxa"/>
            <w:gridSpan w:val="3"/>
          </w:tcPr>
          <w:p w14:paraId="45DA0BB6" w14:textId="77777777" w:rsidR="007A4388" w:rsidRPr="00E05DA4" w:rsidRDefault="007A4388" w:rsidP="00A36773">
            <w:pPr>
              <w:jc w:val="center"/>
              <w:rPr>
                <w:b/>
                <w:sz w:val="24"/>
                <w:szCs w:val="24"/>
              </w:rPr>
            </w:pPr>
            <w:r w:rsidRPr="00E05DA4">
              <w:rPr>
                <w:b/>
                <w:sz w:val="24"/>
                <w:szCs w:val="24"/>
              </w:rPr>
              <w:t xml:space="preserve">Nguồn vốn </w:t>
            </w:r>
          </w:p>
          <w:p w14:paraId="64992A55" w14:textId="44717C4A" w:rsidR="005E6A7C" w:rsidRPr="00E05DA4" w:rsidRDefault="005E6A7C" w:rsidP="00A36773">
            <w:pPr>
              <w:jc w:val="center"/>
              <w:rPr>
                <w:b/>
                <w:sz w:val="24"/>
                <w:szCs w:val="24"/>
              </w:rPr>
            </w:pPr>
            <w:r w:rsidRPr="00E05DA4">
              <w:rPr>
                <w:b/>
                <w:sz w:val="24"/>
                <w:szCs w:val="24"/>
              </w:rPr>
              <w:t>(Tỷ đồng)</w:t>
            </w:r>
          </w:p>
        </w:tc>
        <w:tc>
          <w:tcPr>
            <w:tcW w:w="2261" w:type="dxa"/>
            <w:vMerge w:val="restart"/>
            <w:vAlign w:val="center"/>
          </w:tcPr>
          <w:p w14:paraId="04D3B094" w14:textId="731E185A" w:rsidR="007A4388" w:rsidRPr="00E05DA4" w:rsidRDefault="007A4388" w:rsidP="00A36773">
            <w:pPr>
              <w:jc w:val="center"/>
              <w:rPr>
                <w:b/>
                <w:sz w:val="24"/>
                <w:szCs w:val="24"/>
              </w:rPr>
            </w:pPr>
            <w:r w:rsidRPr="00E05DA4">
              <w:rPr>
                <w:b/>
                <w:sz w:val="24"/>
                <w:szCs w:val="24"/>
              </w:rPr>
              <w:t>Ghi chú</w:t>
            </w:r>
          </w:p>
        </w:tc>
      </w:tr>
      <w:tr w:rsidR="004F41B5" w:rsidRPr="00E05DA4" w14:paraId="6F526A65" w14:textId="77777777" w:rsidTr="004F41B5">
        <w:trPr>
          <w:tblHeader/>
        </w:trPr>
        <w:tc>
          <w:tcPr>
            <w:tcW w:w="563" w:type="dxa"/>
            <w:vMerge/>
            <w:vAlign w:val="center"/>
          </w:tcPr>
          <w:p w14:paraId="05560B54" w14:textId="77777777" w:rsidR="007628A5" w:rsidRPr="00E05DA4" w:rsidRDefault="007628A5" w:rsidP="00A36773">
            <w:pPr>
              <w:jc w:val="center"/>
              <w:rPr>
                <w:b/>
                <w:sz w:val="24"/>
                <w:szCs w:val="24"/>
              </w:rPr>
            </w:pPr>
          </w:p>
        </w:tc>
        <w:tc>
          <w:tcPr>
            <w:tcW w:w="3543" w:type="dxa"/>
            <w:vMerge/>
            <w:vAlign w:val="center"/>
          </w:tcPr>
          <w:p w14:paraId="50FD47DE" w14:textId="77777777" w:rsidR="007628A5" w:rsidRPr="00E05DA4" w:rsidRDefault="007628A5" w:rsidP="00A36773">
            <w:pPr>
              <w:jc w:val="center"/>
              <w:rPr>
                <w:b/>
                <w:sz w:val="24"/>
                <w:szCs w:val="24"/>
              </w:rPr>
            </w:pPr>
          </w:p>
        </w:tc>
        <w:tc>
          <w:tcPr>
            <w:tcW w:w="1276" w:type="dxa"/>
            <w:vAlign w:val="center"/>
          </w:tcPr>
          <w:p w14:paraId="1FBAEBE3" w14:textId="0AA0A9C5" w:rsidR="007628A5" w:rsidRPr="00E05DA4" w:rsidRDefault="007628A5" w:rsidP="00A36773">
            <w:pPr>
              <w:jc w:val="center"/>
              <w:rPr>
                <w:b/>
                <w:sz w:val="24"/>
                <w:szCs w:val="24"/>
              </w:rPr>
            </w:pPr>
            <w:r w:rsidRPr="00E05DA4">
              <w:rPr>
                <w:b/>
                <w:sz w:val="24"/>
                <w:szCs w:val="24"/>
              </w:rPr>
              <w:t>2021-2025</w:t>
            </w:r>
          </w:p>
        </w:tc>
        <w:tc>
          <w:tcPr>
            <w:tcW w:w="976" w:type="dxa"/>
            <w:vAlign w:val="center"/>
          </w:tcPr>
          <w:p w14:paraId="60F82DF1" w14:textId="1AE57C12" w:rsidR="007628A5" w:rsidRPr="00E05DA4" w:rsidRDefault="007628A5" w:rsidP="00A36773">
            <w:pPr>
              <w:jc w:val="center"/>
              <w:rPr>
                <w:b/>
                <w:sz w:val="24"/>
                <w:szCs w:val="24"/>
              </w:rPr>
            </w:pPr>
            <w:r w:rsidRPr="00E05DA4">
              <w:rPr>
                <w:b/>
                <w:sz w:val="24"/>
                <w:szCs w:val="24"/>
              </w:rPr>
              <w:t>2026-2030</w:t>
            </w:r>
          </w:p>
        </w:tc>
        <w:tc>
          <w:tcPr>
            <w:tcW w:w="1008" w:type="dxa"/>
            <w:gridSpan w:val="2"/>
            <w:vAlign w:val="center"/>
          </w:tcPr>
          <w:p w14:paraId="2C076585" w14:textId="73A6A55E" w:rsidR="007628A5" w:rsidRPr="00E05DA4" w:rsidRDefault="007628A5" w:rsidP="00A36773">
            <w:pPr>
              <w:jc w:val="center"/>
              <w:rPr>
                <w:b/>
                <w:sz w:val="24"/>
                <w:szCs w:val="24"/>
              </w:rPr>
            </w:pPr>
            <w:r w:rsidRPr="00E05DA4">
              <w:rPr>
                <w:b/>
                <w:sz w:val="24"/>
                <w:szCs w:val="24"/>
              </w:rPr>
              <w:t>2030-2035</w:t>
            </w:r>
          </w:p>
        </w:tc>
        <w:tc>
          <w:tcPr>
            <w:tcW w:w="864" w:type="dxa"/>
            <w:vAlign w:val="center"/>
          </w:tcPr>
          <w:p w14:paraId="32CE7988" w14:textId="0CCFC147" w:rsidR="007628A5" w:rsidRPr="00E05DA4" w:rsidRDefault="007628A5" w:rsidP="00A36773">
            <w:pPr>
              <w:jc w:val="center"/>
              <w:rPr>
                <w:b/>
                <w:sz w:val="24"/>
                <w:szCs w:val="24"/>
              </w:rPr>
            </w:pPr>
            <w:r w:rsidRPr="00E05DA4">
              <w:rPr>
                <w:b/>
                <w:sz w:val="24"/>
                <w:szCs w:val="24"/>
              </w:rPr>
              <w:t>2035-2040</w:t>
            </w:r>
          </w:p>
        </w:tc>
        <w:tc>
          <w:tcPr>
            <w:tcW w:w="991" w:type="dxa"/>
            <w:gridSpan w:val="2"/>
            <w:vAlign w:val="center"/>
          </w:tcPr>
          <w:p w14:paraId="3619248F" w14:textId="675DB95A" w:rsidR="007628A5" w:rsidRPr="00E05DA4" w:rsidRDefault="007628A5" w:rsidP="00A36773">
            <w:pPr>
              <w:jc w:val="center"/>
              <w:rPr>
                <w:b/>
                <w:sz w:val="24"/>
                <w:szCs w:val="24"/>
              </w:rPr>
            </w:pPr>
            <w:r w:rsidRPr="00E05DA4">
              <w:rPr>
                <w:b/>
                <w:sz w:val="24"/>
                <w:szCs w:val="24"/>
              </w:rPr>
              <w:t>2040- 2050</w:t>
            </w:r>
          </w:p>
        </w:tc>
        <w:tc>
          <w:tcPr>
            <w:tcW w:w="1414" w:type="dxa"/>
            <w:vAlign w:val="center"/>
          </w:tcPr>
          <w:p w14:paraId="04D20396" w14:textId="379F2066" w:rsidR="007628A5" w:rsidRPr="00E05DA4" w:rsidRDefault="004F41B5" w:rsidP="007A4388">
            <w:pPr>
              <w:jc w:val="center"/>
              <w:rPr>
                <w:b/>
                <w:sz w:val="24"/>
                <w:szCs w:val="24"/>
              </w:rPr>
            </w:pPr>
            <w:r w:rsidRPr="00E05DA4">
              <w:rPr>
                <w:b/>
                <w:sz w:val="24"/>
                <w:szCs w:val="24"/>
              </w:rPr>
              <w:t>NS</w:t>
            </w:r>
            <w:r w:rsidR="007A4388" w:rsidRPr="00E05DA4">
              <w:rPr>
                <w:b/>
                <w:sz w:val="24"/>
                <w:szCs w:val="24"/>
              </w:rPr>
              <w:t xml:space="preserve"> TW</w:t>
            </w:r>
          </w:p>
        </w:tc>
        <w:tc>
          <w:tcPr>
            <w:tcW w:w="1274" w:type="dxa"/>
            <w:vAlign w:val="center"/>
          </w:tcPr>
          <w:p w14:paraId="0FC06057" w14:textId="107EF941" w:rsidR="007628A5" w:rsidRPr="00E05DA4" w:rsidRDefault="007A4388" w:rsidP="007A4388">
            <w:pPr>
              <w:jc w:val="center"/>
              <w:rPr>
                <w:b/>
                <w:sz w:val="24"/>
                <w:szCs w:val="24"/>
              </w:rPr>
            </w:pPr>
            <w:r w:rsidRPr="00E05DA4">
              <w:rPr>
                <w:b/>
                <w:sz w:val="24"/>
                <w:szCs w:val="24"/>
              </w:rPr>
              <w:t>Ngân sách địa phương</w:t>
            </w:r>
          </w:p>
        </w:tc>
        <w:tc>
          <w:tcPr>
            <w:tcW w:w="1134" w:type="dxa"/>
            <w:vAlign w:val="center"/>
          </w:tcPr>
          <w:p w14:paraId="2704509F" w14:textId="59CF5253" w:rsidR="007A4388" w:rsidRPr="00E05DA4" w:rsidRDefault="007A4388" w:rsidP="007A4388">
            <w:pPr>
              <w:jc w:val="center"/>
              <w:rPr>
                <w:b/>
                <w:sz w:val="24"/>
                <w:szCs w:val="24"/>
              </w:rPr>
            </w:pPr>
            <w:r w:rsidRPr="00E05DA4">
              <w:rPr>
                <w:b/>
                <w:sz w:val="24"/>
                <w:szCs w:val="24"/>
              </w:rPr>
              <w:t>Khác</w:t>
            </w:r>
          </w:p>
        </w:tc>
        <w:tc>
          <w:tcPr>
            <w:tcW w:w="2261" w:type="dxa"/>
            <w:vMerge/>
          </w:tcPr>
          <w:p w14:paraId="7D9C46BB" w14:textId="62F9DF9C" w:rsidR="007628A5" w:rsidRPr="00E05DA4" w:rsidRDefault="007628A5" w:rsidP="000F3F34">
            <w:pPr>
              <w:jc w:val="both"/>
              <w:rPr>
                <w:b/>
                <w:sz w:val="24"/>
                <w:szCs w:val="24"/>
              </w:rPr>
            </w:pPr>
          </w:p>
        </w:tc>
      </w:tr>
      <w:tr w:rsidR="001C156A" w:rsidRPr="00E05DA4" w14:paraId="0EE58EB0" w14:textId="77777777" w:rsidTr="004F41B5">
        <w:tc>
          <w:tcPr>
            <w:tcW w:w="563" w:type="dxa"/>
          </w:tcPr>
          <w:p w14:paraId="47C88546" w14:textId="5208EFC2" w:rsidR="001C156A" w:rsidRPr="00E05DA4" w:rsidRDefault="001C156A" w:rsidP="000F3F34">
            <w:pPr>
              <w:jc w:val="both"/>
              <w:rPr>
                <w:sz w:val="24"/>
                <w:szCs w:val="24"/>
              </w:rPr>
            </w:pPr>
            <w:r w:rsidRPr="00E05DA4">
              <w:rPr>
                <w:sz w:val="24"/>
                <w:szCs w:val="24"/>
              </w:rPr>
              <w:t>1</w:t>
            </w:r>
          </w:p>
        </w:tc>
        <w:tc>
          <w:tcPr>
            <w:tcW w:w="3543" w:type="dxa"/>
          </w:tcPr>
          <w:p w14:paraId="72ADAD83" w14:textId="2336DE44" w:rsidR="001C156A" w:rsidRPr="00E05DA4" w:rsidRDefault="001C156A" w:rsidP="000F3F34">
            <w:pPr>
              <w:jc w:val="both"/>
              <w:rPr>
                <w:sz w:val="24"/>
                <w:szCs w:val="24"/>
              </w:rPr>
            </w:pPr>
            <w:r w:rsidRPr="00E05DA4">
              <w:rPr>
                <w:sz w:val="24"/>
                <w:szCs w:val="24"/>
              </w:rPr>
              <w:t>Chi cục An toàn vệ sinh thực phẩm</w:t>
            </w:r>
          </w:p>
        </w:tc>
        <w:tc>
          <w:tcPr>
            <w:tcW w:w="1276" w:type="dxa"/>
          </w:tcPr>
          <w:p w14:paraId="0BE667B0" w14:textId="2258935C" w:rsidR="001C156A" w:rsidRPr="00E05DA4" w:rsidRDefault="001C156A" w:rsidP="000F3F34">
            <w:pPr>
              <w:jc w:val="both"/>
              <w:rPr>
                <w:sz w:val="24"/>
                <w:szCs w:val="24"/>
              </w:rPr>
            </w:pPr>
            <w:r w:rsidRPr="00E05DA4">
              <w:rPr>
                <w:sz w:val="24"/>
                <w:szCs w:val="24"/>
              </w:rPr>
              <w:t>Xây mới</w:t>
            </w:r>
          </w:p>
        </w:tc>
        <w:tc>
          <w:tcPr>
            <w:tcW w:w="976" w:type="dxa"/>
          </w:tcPr>
          <w:p w14:paraId="21249066" w14:textId="77777777" w:rsidR="001C156A" w:rsidRPr="00E05DA4" w:rsidRDefault="001C156A" w:rsidP="000F3F34">
            <w:pPr>
              <w:jc w:val="both"/>
              <w:rPr>
                <w:sz w:val="24"/>
                <w:szCs w:val="24"/>
              </w:rPr>
            </w:pPr>
          </w:p>
        </w:tc>
        <w:tc>
          <w:tcPr>
            <w:tcW w:w="1008" w:type="dxa"/>
            <w:gridSpan w:val="2"/>
          </w:tcPr>
          <w:p w14:paraId="12C45B25" w14:textId="77777777" w:rsidR="001C156A" w:rsidRPr="00E05DA4" w:rsidRDefault="001C156A" w:rsidP="000F3F34">
            <w:pPr>
              <w:jc w:val="both"/>
              <w:rPr>
                <w:sz w:val="24"/>
                <w:szCs w:val="24"/>
              </w:rPr>
            </w:pPr>
          </w:p>
        </w:tc>
        <w:tc>
          <w:tcPr>
            <w:tcW w:w="864" w:type="dxa"/>
          </w:tcPr>
          <w:p w14:paraId="11E955DD" w14:textId="77777777" w:rsidR="001C156A" w:rsidRPr="00E05DA4" w:rsidRDefault="001C156A" w:rsidP="000F3F34">
            <w:pPr>
              <w:jc w:val="both"/>
              <w:rPr>
                <w:sz w:val="24"/>
                <w:szCs w:val="24"/>
              </w:rPr>
            </w:pPr>
          </w:p>
        </w:tc>
        <w:tc>
          <w:tcPr>
            <w:tcW w:w="991" w:type="dxa"/>
            <w:gridSpan w:val="2"/>
          </w:tcPr>
          <w:p w14:paraId="3F8FB456" w14:textId="77777777" w:rsidR="001C156A" w:rsidRPr="00E05DA4" w:rsidRDefault="001C156A" w:rsidP="000F3F34">
            <w:pPr>
              <w:jc w:val="both"/>
              <w:rPr>
                <w:sz w:val="24"/>
                <w:szCs w:val="24"/>
              </w:rPr>
            </w:pPr>
          </w:p>
        </w:tc>
        <w:tc>
          <w:tcPr>
            <w:tcW w:w="1414" w:type="dxa"/>
          </w:tcPr>
          <w:p w14:paraId="4415B4FF" w14:textId="77777777" w:rsidR="001C156A" w:rsidRPr="00E05DA4" w:rsidRDefault="001C156A" w:rsidP="000F3F34">
            <w:pPr>
              <w:jc w:val="both"/>
              <w:rPr>
                <w:sz w:val="24"/>
                <w:szCs w:val="24"/>
              </w:rPr>
            </w:pPr>
          </w:p>
        </w:tc>
        <w:tc>
          <w:tcPr>
            <w:tcW w:w="1274" w:type="dxa"/>
          </w:tcPr>
          <w:p w14:paraId="4C150CC6" w14:textId="77777777" w:rsidR="001C156A" w:rsidRPr="00E05DA4" w:rsidRDefault="001C156A" w:rsidP="000F3F34">
            <w:pPr>
              <w:jc w:val="both"/>
              <w:rPr>
                <w:sz w:val="24"/>
                <w:szCs w:val="24"/>
              </w:rPr>
            </w:pPr>
          </w:p>
        </w:tc>
        <w:tc>
          <w:tcPr>
            <w:tcW w:w="1134" w:type="dxa"/>
          </w:tcPr>
          <w:p w14:paraId="657309D9" w14:textId="623CA865" w:rsidR="001C156A" w:rsidRPr="00E05DA4" w:rsidRDefault="001C156A" w:rsidP="000F3F34">
            <w:pPr>
              <w:jc w:val="both"/>
              <w:rPr>
                <w:sz w:val="24"/>
                <w:szCs w:val="24"/>
              </w:rPr>
            </w:pPr>
          </w:p>
        </w:tc>
        <w:tc>
          <w:tcPr>
            <w:tcW w:w="2261" w:type="dxa"/>
            <w:vMerge w:val="restart"/>
          </w:tcPr>
          <w:p w14:paraId="14F5FE2B" w14:textId="77777777" w:rsidR="001C156A" w:rsidRDefault="001C156A" w:rsidP="000F3F34">
            <w:pPr>
              <w:jc w:val="both"/>
              <w:rPr>
                <w:sz w:val="24"/>
                <w:szCs w:val="24"/>
              </w:rPr>
            </w:pPr>
          </w:p>
          <w:p w14:paraId="070611CD" w14:textId="1BBDDCDB" w:rsidR="001C156A" w:rsidRPr="00E05DA4" w:rsidRDefault="001C156A" w:rsidP="000F3F34">
            <w:pPr>
              <w:jc w:val="both"/>
              <w:rPr>
                <w:sz w:val="24"/>
                <w:szCs w:val="24"/>
              </w:rPr>
            </w:pPr>
            <w:r>
              <w:rPr>
                <w:sz w:val="24"/>
                <w:szCs w:val="24"/>
              </w:rPr>
              <w:t>Đang xây dựng trong năm 2022</w:t>
            </w:r>
          </w:p>
        </w:tc>
      </w:tr>
      <w:tr w:rsidR="001C156A" w:rsidRPr="00E05DA4" w14:paraId="7D672E65" w14:textId="77777777" w:rsidTr="004F41B5">
        <w:tc>
          <w:tcPr>
            <w:tcW w:w="563" w:type="dxa"/>
          </w:tcPr>
          <w:p w14:paraId="179FA5AB" w14:textId="1074BB75" w:rsidR="001C156A" w:rsidRPr="00E05DA4" w:rsidRDefault="001C156A" w:rsidP="000F3F34">
            <w:pPr>
              <w:jc w:val="both"/>
              <w:rPr>
                <w:sz w:val="24"/>
                <w:szCs w:val="24"/>
              </w:rPr>
            </w:pPr>
            <w:r w:rsidRPr="00E05DA4">
              <w:rPr>
                <w:sz w:val="24"/>
                <w:szCs w:val="24"/>
              </w:rPr>
              <w:t>2</w:t>
            </w:r>
          </w:p>
        </w:tc>
        <w:tc>
          <w:tcPr>
            <w:tcW w:w="3543" w:type="dxa"/>
          </w:tcPr>
          <w:p w14:paraId="62A35FA5" w14:textId="71B748C8" w:rsidR="001C156A" w:rsidRPr="00E05DA4" w:rsidRDefault="001C156A" w:rsidP="000F3F34">
            <w:pPr>
              <w:jc w:val="both"/>
              <w:rPr>
                <w:sz w:val="24"/>
                <w:szCs w:val="24"/>
              </w:rPr>
            </w:pPr>
            <w:r w:rsidRPr="00E05DA4">
              <w:rPr>
                <w:sz w:val="24"/>
                <w:szCs w:val="24"/>
              </w:rPr>
              <w:t>Trung tâm Pháp y</w:t>
            </w:r>
          </w:p>
        </w:tc>
        <w:tc>
          <w:tcPr>
            <w:tcW w:w="1276" w:type="dxa"/>
          </w:tcPr>
          <w:p w14:paraId="30992492" w14:textId="5BF52F56" w:rsidR="001C156A" w:rsidRPr="00E05DA4" w:rsidRDefault="001C156A" w:rsidP="000F3F34">
            <w:pPr>
              <w:jc w:val="both"/>
              <w:rPr>
                <w:sz w:val="24"/>
                <w:szCs w:val="24"/>
              </w:rPr>
            </w:pPr>
            <w:r w:rsidRPr="00E05DA4">
              <w:rPr>
                <w:sz w:val="24"/>
                <w:szCs w:val="24"/>
              </w:rPr>
              <w:t>Xây mới</w:t>
            </w:r>
          </w:p>
        </w:tc>
        <w:tc>
          <w:tcPr>
            <w:tcW w:w="976" w:type="dxa"/>
          </w:tcPr>
          <w:p w14:paraId="7E1CB087" w14:textId="77777777" w:rsidR="001C156A" w:rsidRPr="00E05DA4" w:rsidRDefault="001C156A" w:rsidP="000F3F34">
            <w:pPr>
              <w:jc w:val="both"/>
              <w:rPr>
                <w:sz w:val="24"/>
                <w:szCs w:val="24"/>
              </w:rPr>
            </w:pPr>
          </w:p>
        </w:tc>
        <w:tc>
          <w:tcPr>
            <w:tcW w:w="1008" w:type="dxa"/>
            <w:gridSpan w:val="2"/>
          </w:tcPr>
          <w:p w14:paraId="2DAD33CA" w14:textId="77777777" w:rsidR="001C156A" w:rsidRPr="00E05DA4" w:rsidRDefault="001C156A" w:rsidP="000F3F34">
            <w:pPr>
              <w:jc w:val="both"/>
              <w:rPr>
                <w:sz w:val="24"/>
                <w:szCs w:val="24"/>
              </w:rPr>
            </w:pPr>
          </w:p>
        </w:tc>
        <w:tc>
          <w:tcPr>
            <w:tcW w:w="864" w:type="dxa"/>
          </w:tcPr>
          <w:p w14:paraId="68A892E3" w14:textId="77777777" w:rsidR="001C156A" w:rsidRPr="00E05DA4" w:rsidRDefault="001C156A" w:rsidP="000F3F34">
            <w:pPr>
              <w:jc w:val="both"/>
              <w:rPr>
                <w:sz w:val="24"/>
                <w:szCs w:val="24"/>
              </w:rPr>
            </w:pPr>
          </w:p>
        </w:tc>
        <w:tc>
          <w:tcPr>
            <w:tcW w:w="991" w:type="dxa"/>
            <w:gridSpan w:val="2"/>
          </w:tcPr>
          <w:p w14:paraId="26180BBF" w14:textId="77777777" w:rsidR="001C156A" w:rsidRPr="00E05DA4" w:rsidRDefault="001C156A" w:rsidP="000F3F34">
            <w:pPr>
              <w:jc w:val="both"/>
              <w:rPr>
                <w:sz w:val="24"/>
                <w:szCs w:val="24"/>
              </w:rPr>
            </w:pPr>
          </w:p>
        </w:tc>
        <w:tc>
          <w:tcPr>
            <w:tcW w:w="1414" w:type="dxa"/>
          </w:tcPr>
          <w:p w14:paraId="568D2E6A" w14:textId="77777777" w:rsidR="001C156A" w:rsidRPr="00E05DA4" w:rsidRDefault="001C156A" w:rsidP="000F3F34">
            <w:pPr>
              <w:jc w:val="both"/>
              <w:rPr>
                <w:sz w:val="24"/>
                <w:szCs w:val="24"/>
              </w:rPr>
            </w:pPr>
          </w:p>
        </w:tc>
        <w:tc>
          <w:tcPr>
            <w:tcW w:w="1274" w:type="dxa"/>
          </w:tcPr>
          <w:p w14:paraId="026703A2" w14:textId="77777777" w:rsidR="001C156A" w:rsidRPr="00E05DA4" w:rsidRDefault="001C156A" w:rsidP="000F3F34">
            <w:pPr>
              <w:jc w:val="both"/>
              <w:rPr>
                <w:sz w:val="24"/>
                <w:szCs w:val="24"/>
              </w:rPr>
            </w:pPr>
          </w:p>
        </w:tc>
        <w:tc>
          <w:tcPr>
            <w:tcW w:w="1134" w:type="dxa"/>
          </w:tcPr>
          <w:p w14:paraId="03A0C2BF" w14:textId="5E97D8DA" w:rsidR="001C156A" w:rsidRPr="00E05DA4" w:rsidRDefault="001C156A" w:rsidP="000F3F34">
            <w:pPr>
              <w:jc w:val="both"/>
              <w:rPr>
                <w:sz w:val="24"/>
                <w:szCs w:val="24"/>
              </w:rPr>
            </w:pPr>
          </w:p>
        </w:tc>
        <w:tc>
          <w:tcPr>
            <w:tcW w:w="2261" w:type="dxa"/>
            <w:vMerge/>
          </w:tcPr>
          <w:p w14:paraId="03876CD7" w14:textId="094DAADE" w:rsidR="001C156A" w:rsidRPr="00E05DA4" w:rsidRDefault="001C156A" w:rsidP="000F3F34">
            <w:pPr>
              <w:jc w:val="both"/>
              <w:rPr>
                <w:sz w:val="24"/>
                <w:szCs w:val="24"/>
              </w:rPr>
            </w:pPr>
          </w:p>
        </w:tc>
      </w:tr>
      <w:tr w:rsidR="001C156A" w:rsidRPr="00E05DA4" w14:paraId="5DA42AEC" w14:textId="77777777" w:rsidTr="004F41B5">
        <w:tc>
          <w:tcPr>
            <w:tcW w:w="563" w:type="dxa"/>
          </w:tcPr>
          <w:p w14:paraId="7A6BE507" w14:textId="56B9DAE5" w:rsidR="001C156A" w:rsidRPr="00E05DA4" w:rsidRDefault="001C156A" w:rsidP="000F3F34">
            <w:pPr>
              <w:jc w:val="both"/>
              <w:rPr>
                <w:sz w:val="24"/>
                <w:szCs w:val="24"/>
              </w:rPr>
            </w:pPr>
            <w:r w:rsidRPr="00E05DA4">
              <w:rPr>
                <w:sz w:val="24"/>
                <w:szCs w:val="24"/>
              </w:rPr>
              <w:t>3</w:t>
            </w:r>
          </w:p>
        </w:tc>
        <w:tc>
          <w:tcPr>
            <w:tcW w:w="3543" w:type="dxa"/>
          </w:tcPr>
          <w:p w14:paraId="183E45FD" w14:textId="679DDA11" w:rsidR="001C156A" w:rsidRPr="00E05DA4" w:rsidRDefault="001C156A" w:rsidP="000F3F34">
            <w:pPr>
              <w:jc w:val="both"/>
              <w:rPr>
                <w:sz w:val="24"/>
                <w:szCs w:val="24"/>
              </w:rPr>
            </w:pPr>
            <w:r w:rsidRPr="00E05DA4">
              <w:rPr>
                <w:sz w:val="24"/>
                <w:szCs w:val="24"/>
              </w:rPr>
              <w:t>Trung tâm Giám định Y khoa</w:t>
            </w:r>
          </w:p>
        </w:tc>
        <w:tc>
          <w:tcPr>
            <w:tcW w:w="1276" w:type="dxa"/>
          </w:tcPr>
          <w:p w14:paraId="280FCBE9" w14:textId="58C48391" w:rsidR="001C156A" w:rsidRPr="00E05DA4" w:rsidRDefault="001C156A" w:rsidP="000F3F34">
            <w:pPr>
              <w:jc w:val="both"/>
              <w:rPr>
                <w:sz w:val="24"/>
                <w:szCs w:val="24"/>
              </w:rPr>
            </w:pPr>
            <w:r w:rsidRPr="00E05DA4">
              <w:rPr>
                <w:sz w:val="24"/>
                <w:szCs w:val="24"/>
              </w:rPr>
              <w:t>Xây mới</w:t>
            </w:r>
          </w:p>
        </w:tc>
        <w:tc>
          <w:tcPr>
            <w:tcW w:w="976" w:type="dxa"/>
          </w:tcPr>
          <w:p w14:paraId="010E6AB0" w14:textId="77777777" w:rsidR="001C156A" w:rsidRPr="00E05DA4" w:rsidRDefault="001C156A" w:rsidP="000F3F34">
            <w:pPr>
              <w:jc w:val="both"/>
              <w:rPr>
                <w:sz w:val="24"/>
                <w:szCs w:val="24"/>
              </w:rPr>
            </w:pPr>
          </w:p>
        </w:tc>
        <w:tc>
          <w:tcPr>
            <w:tcW w:w="1008" w:type="dxa"/>
            <w:gridSpan w:val="2"/>
          </w:tcPr>
          <w:p w14:paraId="211F8887" w14:textId="77777777" w:rsidR="001C156A" w:rsidRPr="00E05DA4" w:rsidRDefault="001C156A" w:rsidP="000F3F34">
            <w:pPr>
              <w:jc w:val="both"/>
              <w:rPr>
                <w:sz w:val="24"/>
                <w:szCs w:val="24"/>
              </w:rPr>
            </w:pPr>
          </w:p>
        </w:tc>
        <w:tc>
          <w:tcPr>
            <w:tcW w:w="864" w:type="dxa"/>
          </w:tcPr>
          <w:p w14:paraId="51C56B6D" w14:textId="77777777" w:rsidR="001C156A" w:rsidRPr="00E05DA4" w:rsidRDefault="001C156A" w:rsidP="000F3F34">
            <w:pPr>
              <w:jc w:val="both"/>
              <w:rPr>
                <w:sz w:val="24"/>
                <w:szCs w:val="24"/>
              </w:rPr>
            </w:pPr>
          </w:p>
        </w:tc>
        <w:tc>
          <w:tcPr>
            <w:tcW w:w="991" w:type="dxa"/>
            <w:gridSpan w:val="2"/>
          </w:tcPr>
          <w:p w14:paraId="1DB70569" w14:textId="77777777" w:rsidR="001C156A" w:rsidRPr="00E05DA4" w:rsidRDefault="001C156A" w:rsidP="000F3F34">
            <w:pPr>
              <w:jc w:val="both"/>
              <w:rPr>
                <w:sz w:val="24"/>
                <w:szCs w:val="24"/>
              </w:rPr>
            </w:pPr>
          </w:p>
        </w:tc>
        <w:tc>
          <w:tcPr>
            <w:tcW w:w="1414" w:type="dxa"/>
          </w:tcPr>
          <w:p w14:paraId="3DE2083B" w14:textId="77777777" w:rsidR="001C156A" w:rsidRPr="00E05DA4" w:rsidRDefault="001C156A" w:rsidP="000F3F34">
            <w:pPr>
              <w:jc w:val="both"/>
              <w:rPr>
                <w:sz w:val="24"/>
                <w:szCs w:val="24"/>
              </w:rPr>
            </w:pPr>
          </w:p>
        </w:tc>
        <w:tc>
          <w:tcPr>
            <w:tcW w:w="1274" w:type="dxa"/>
          </w:tcPr>
          <w:p w14:paraId="206C4453" w14:textId="77777777" w:rsidR="001C156A" w:rsidRPr="00E05DA4" w:rsidRDefault="001C156A" w:rsidP="000F3F34">
            <w:pPr>
              <w:jc w:val="both"/>
              <w:rPr>
                <w:sz w:val="24"/>
                <w:szCs w:val="24"/>
              </w:rPr>
            </w:pPr>
          </w:p>
        </w:tc>
        <w:tc>
          <w:tcPr>
            <w:tcW w:w="1134" w:type="dxa"/>
          </w:tcPr>
          <w:p w14:paraId="5FF1E16C" w14:textId="45030890" w:rsidR="001C156A" w:rsidRPr="00E05DA4" w:rsidRDefault="001C156A" w:rsidP="000F3F34">
            <w:pPr>
              <w:jc w:val="both"/>
              <w:rPr>
                <w:sz w:val="24"/>
                <w:szCs w:val="24"/>
              </w:rPr>
            </w:pPr>
          </w:p>
        </w:tc>
        <w:tc>
          <w:tcPr>
            <w:tcW w:w="2261" w:type="dxa"/>
            <w:vMerge/>
          </w:tcPr>
          <w:p w14:paraId="11574FFC" w14:textId="495BC06D" w:rsidR="001C156A" w:rsidRPr="00E05DA4" w:rsidRDefault="001C156A" w:rsidP="000F3F34">
            <w:pPr>
              <w:jc w:val="both"/>
              <w:rPr>
                <w:sz w:val="24"/>
                <w:szCs w:val="24"/>
              </w:rPr>
            </w:pPr>
          </w:p>
        </w:tc>
      </w:tr>
      <w:tr w:rsidR="004F41B5" w:rsidRPr="00E05DA4" w14:paraId="325EBF77" w14:textId="77777777" w:rsidTr="004F41B5">
        <w:tc>
          <w:tcPr>
            <w:tcW w:w="563" w:type="dxa"/>
          </w:tcPr>
          <w:p w14:paraId="7E0F784C" w14:textId="74B49C5A" w:rsidR="007628A5" w:rsidRPr="00E05DA4" w:rsidRDefault="007628A5" w:rsidP="000F3F34">
            <w:pPr>
              <w:jc w:val="both"/>
              <w:rPr>
                <w:sz w:val="24"/>
                <w:szCs w:val="24"/>
              </w:rPr>
            </w:pPr>
            <w:r w:rsidRPr="00E05DA4">
              <w:rPr>
                <w:sz w:val="24"/>
                <w:szCs w:val="24"/>
              </w:rPr>
              <w:t>4</w:t>
            </w:r>
          </w:p>
        </w:tc>
        <w:tc>
          <w:tcPr>
            <w:tcW w:w="3543" w:type="dxa"/>
          </w:tcPr>
          <w:p w14:paraId="3286F046" w14:textId="2F5DC037" w:rsidR="007628A5" w:rsidRPr="00E05DA4" w:rsidRDefault="007628A5" w:rsidP="001C156A">
            <w:pPr>
              <w:jc w:val="both"/>
              <w:rPr>
                <w:sz w:val="24"/>
                <w:szCs w:val="24"/>
              </w:rPr>
            </w:pPr>
            <w:r w:rsidRPr="00E05DA4">
              <w:rPr>
                <w:sz w:val="24"/>
                <w:szCs w:val="24"/>
              </w:rPr>
              <w:t>Trung tâm T</w:t>
            </w:r>
            <w:r w:rsidR="001C156A">
              <w:rPr>
                <w:sz w:val="24"/>
                <w:szCs w:val="24"/>
              </w:rPr>
              <w:t>ruyền thông Giáo dục sức khỏe, T</w:t>
            </w:r>
            <w:r w:rsidRPr="00E05DA4">
              <w:rPr>
                <w:sz w:val="24"/>
                <w:szCs w:val="24"/>
              </w:rPr>
              <w:t xml:space="preserve">ư vấn và Cung ứng dịch vụ </w:t>
            </w:r>
            <w:r w:rsidR="001C156A">
              <w:rPr>
                <w:sz w:val="24"/>
                <w:szCs w:val="24"/>
              </w:rPr>
              <w:t>KHHGĐ.</w:t>
            </w:r>
          </w:p>
        </w:tc>
        <w:tc>
          <w:tcPr>
            <w:tcW w:w="1276" w:type="dxa"/>
          </w:tcPr>
          <w:p w14:paraId="089B9281" w14:textId="77777777" w:rsidR="007628A5" w:rsidRPr="00E05DA4" w:rsidRDefault="007628A5" w:rsidP="000F3F34">
            <w:pPr>
              <w:jc w:val="both"/>
              <w:rPr>
                <w:sz w:val="24"/>
                <w:szCs w:val="24"/>
              </w:rPr>
            </w:pPr>
            <w:r w:rsidRPr="00E05DA4">
              <w:rPr>
                <w:sz w:val="24"/>
                <w:szCs w:val="24"/>
              </w:rPr>
              <w:t>Thành lập</w:t>
            </w:r>
          </w:p>
          <w:p w14:paraId="7DBC8039" w14:textId="4C30C9C8" w:rsidR="007628A5" w:rsidRPr="00E05DA4" w:rsidRDefault="007628A5" w:rsidP="000F3F34">
            <w:pPr>
              <w:jc w:val="both"/>
              <w:rPr>
                <w:sz w:val="24"/>
                <w:szCs w:val="24"/>
              </w:rPr>
            </w:pPr>
            <w:r w:rsidRPr="00E05DA4">
              <w:rPr>
                <w:sz w:val="24"/>
                <w:szCs w:val="24"/>
              </w:rPr>
              <w:t>(2022-2025)</w:t>
            </w:r>
          </w:p>
        </w:tc>
        <w:tc>
          <w:tcPr>
            <w:tcW w:w="976" w:type="dxa"/>
          </w:tcPr>
          <w:p w14:paraId="438FFFE5" w14:textId="77777777" w:rsidR="007628A5" w:rsidRPr="00E05DA4" w:rsidRDefault="007628A5" w:rsidP="000F3F34">
            <w:pPr>
              <w:jc w:val="both"/>
              <w:rPr>
                <w:sz w:val="24"/>
                <w:szCs w:val="24"/>
              </w:rPr>
            </w:pPr>
          </w:p>
        </w:tc>
        <w:tc>
          <w:tcPr>
            <w:tcW w:w="1008" w:type="dxa"/>
            <w:gridSpan w:val="2"/>
          </w:tcPr>
          <w:p w14:paraId="0658D155" w14:textId="77777777" w:rsidR="007628A5" w:rsidRPr="00E05DA4" w:rsidRDefault="007628A5" w:rsidP="000F3F34">
            <w:pPr>
              <w:jc w:val="both"/>
              <w:rPr>
                <w:sz w:val="24"/>
                <w:szCs w:val="24"/>
              </w:rPr>
            </w:pPr>
          </w:p>
        </w:tc>
        <w:tc>
          <w:tcPr>
            <w:tcW w:w="864" w:type="dxa"/>
          </w:tcPr>
          <w:p w14:paraId="186354E4" w14:textId="77777777" w:rsidR="007628A5" w:rsidRPr="00E05DA4" w:rsidRDefault="007628A5" w:rsidP="000F3F34">
            <w:pPr>
              <w:jc w:val="both"/>
              <w:rPr>
                <w:sz w:val="24"/>
                <w:szCs w:val="24"/>
              </w:rPr>
            </w:pPr>
          </w:p>
        </w:tc>
        <w:tc>
          <w:tcPr>
            <w:tcW w:w="991" w:type="dxa"/>
            <w:gridSpan w:val="2"/>
          </w:tcPr>
          <w:p w14:paraId="35BC6C58" w14:textId="77777777" w:rsidR="007628A5" w:rsidRPr="00E05DA4" w:rsidRDefault="007628A5" w:rsidP="000F3F34">
            <w:pPr>
              <w:jc w:val="both"/>
              <w:rPr>
                <w:sz w:val="24"/>
                <w:szCs w:val="24"/>
              </w:rPr>
            </w:pPr>
          </w:p>
        </w:tc>
        <w:tc>
          <w:tcPr>
            <w:tcW w:w="1414" w:type="dxa"/>
          </w:tcPr>
          <w:p w14:paraId="1A4B3C4C" w14:textId="77777777" w:rsidR="007628A5" w:rsidRPr="00E05DA4" w:rsidRDefault="007628A5" w:rsidP="000F3F34">
            <w:pPr>
              <w:jc w:val="both"/>
              <w:rPr>
                <w:sz w:val="24"/>
                <w:szCs w:val="24"/>
              </w:rPr>
            </w:pPr>
          </w:p>
        </w:tc>
        <w:tc>
          <w:tcPr>
            <w:tcW w:w="1274" w:type="dxa"/>
          </w:tcPr>
          <w:p w14:paraId="4E9402D0" w14:textId="77777777" w:rsidR="007628A5" w:rsidRPr="00E05DA4" w:rsidRDefault="007628A5" w:rsidP="000F3F34">
            <w:pPr>
              <w:jc w:val="both"/>
              <w:rPr>
                <w:sz w:val="24"/>
                <w:szCs w:val="24"/>
              </w:rPr>
            </w:pPr>
          </w:p>
        </w:tc>
        <w:tc>
          <w:tcPr>
            <w:tcW w:w="1134" w:type="dxa"/>
          </w:tcPr>
          <w:p w14:paraId="0FAFE243" w14:textId="7485DD9F" w:rsidR="007628A5" w:rsidRPr="00E05DA4" w:rsidRDefault="007628A5" w:rsidP="000F3F34">
            <w:pPr>
              <w:jc w:val="both"/>
              <w:rPr>
                <w:sz w:val="24"/>
                <w:szCs w:val="24"/>
              </w:rPr>
            </w:pPr>
          </w:p>
        </w:tc>
        <w:tc>
          <w:tcPr>
            <w:tcW w:w="2261" w:type="dxa"/>
          </w:tcPr>
          <w:p w14:paraId="18954AAE" w14:textId="7F00DAFF" w:rsidR="007628A5" w:rsidRPr="00E05DA4" w:rsidRDefault="007628A5" w:rsidP="002E2713">
            <w:pPr>
              <w:jc w:val="both"/>
              <w:rPr>
                <w:sz w:val="24"/>
                <w:szCs w:val="24"/>
              </w:rPr>
            </w:pPr>
            <w:r w:rsidRPr="00E05DA4">
              <w:rPr>
                <w:sz w:val="24"/>
                <w:szCs w:val="24"/>
              </w:rPr>
              <w:t>Đề án thành lập năm 2022</w:t>
            </w:r>
            <w:r w:rsidR="001C156A">
              <w:rPr>
                <w:sz w:val="24"/>
                <w:szCs w:val="24"/>
              </w:rPr>
              <w:t xml:space="preserve"> - 2025</w:t>
            </w:r>
          </w:p>
        </w:tc>
      </w:tr>
      <w:tr w:rsidR="00C810F5" w:rsidRPr="00E05DA4" w14:paraId="210072E0" w14:textId="77777777" w:rsidTr="00B43B16">
        <w:tc>
          <w:tcPr>
            <w:tcW w:w="563" w:type="dxa"/>
          </w:tcPr>
          <w:p w14:paraId="68690A21" w14:textId="7843DB19" w:rsidR="00C810F5" w:rsidRPr="00E05DA4" w:rsidRDefault="00F0511D" w:rsidP="000F3F34">
            <w:pPr>
              <w:jc w:val="both"/>
              <w:rPr>
                <w:sz w:val="24"/>
                <w:szCs w:val="24"/>
              </w:rPr>
            </w:pPr>
            <w:r>
              <w:rPr>
                <w:sz w:val="24"/>
                <w:szCs w:val="24"/>
              </w:rPr>
              <w:t>5</w:t>
            </w:r>
          </w:p>
        </w:tc>
        <w:tc>
          <w:tcPr>
            <w:tcW w:w="3543" w:type="dxa"/>
          </w:tcPr>
          <w:p w14:paraId="20B68E20" w14:textId="2391612D" w:rsidR="00C810F5" w:rsidRPr="002E2713" w:rsidRDefault="00C810F5" w:rsidP="000F3F34">
            <w:pPr>
              <w:jc w:val="both"/>
              <w:rPr>
                <w:color w:val="FF0000"/>
                <w:sz w:val="24"/>
                <w:szCs w:val="24"/>
              </w:rPr>
            </w:pPr>
            <w:r w:rsidRPr="002E2713">
              <w:rPr>
                <w:color w:val="FF0000"/>
                <w:szCs w:val="28"/>
              </w:rPr>
              <w:t>Bệnh viện vệ tinh trực thuộc TTYT huyện Châu Thành</w:t>
            </w:r>
          </w:p>
        </w:tc>
        <w:tc>
          <w:tcPr>
            <w:tcW w:w="2252" w:type="dxa"/>
            <w:gridSpan w:val="2"/>
          </w:tcPr>
          <w:p w14:paraId="51E7DC51" w14:textId="77777777" w:rsidR="00C810F5" w:rsidRDefault="00C810F5" w:rsidP="00C810F5">
            <w:pPr>
              <w:jc w:val="center"/>
              <w:rPr>
                <w:color w:val="FF0000"/>
                <w:sz w:val="24"/>
                <w:szCs w:val="24"/>
              </w:rPr>
            </w:pPr>
            <w:r w:rsidRPr="002E2713">
              <w:rPr>
                <w:color w:val="FF0000"/>
                <w:sz w:val="24"/>
                <w:szCs w:val="24"/>
              </w:rPr>
              <w:t>Xây mới</w:t>
            </w:r>
          </w:p>
          <w:p w14:paraId="71DE9333" w14:textId="0EC9A29B" w:rsidR="00AA5D55" w:rsidRPr="002E2713" w:rsidRDefault="00AA5D55" w:rsidP="00C810F5">
            <w:pPr>
              <w:jc w:val="center"/>
              <w:rPr>
                <w:color w:val="FF0000"/>
                <w:sz w:val="24"/>
                <w:szCs w:val="24"/>
              </w:rPr>
            </w:pPr>
            <w:r>
              <w:rPr>
                <w:color w:val="FF0000"/>
                <w:sz w:val="24"/>
                <w:szCs w:val="24"/>
              </w:rPr>
              <w:t>DT 7 ha</w:t>
            </w:r>
          </w:p>
        </w:tc>
        <w:tc>
          <w:tcPr>
            <w:tcW w:w="1008" w:type="dxa"/>
            <w:gridSpan w:val="2"/>
          </w:tcPr>
          <w:p w14:paraId="02C20823" w14:textId="77777777" w:rsidR="00C810F5" w:rsidRPr="00E05DA4" w:rsidRDefault="00C810F5" w:rsidP="000F3F34">
            <w:pPr>
              <w:jc w:val="both"/>
              <w:rPr>
                <w:sz w:val="24"/>
                <w:szCs w:val="24"/>
              </w:rPr>
            </w:pPr>
          </w:p>
        </w:tc>
        <w:tc>
          <w:tcPr>
            <w:tcW w:w="864" w:type="dxa"/>
          </w:tcPr>
          <w:p w14:paraId="68BEDCE3" w14:textId="77777777" w:rsidR="00C810F5" w:rsidRPr="00E05DA4" w:rsidRDefault="00C810F5" w:rsidP="000F3F34">
            <w:pPr>
              <w:jc w:val="both"/>
              <w:rPr>
                <w:sz w:val="24"/>
                <w:szCs w:val="24"/>
              </w:rPr>
            </w:pPr>
          </w:p>
        </w:tc>
        <w:tc>
          <w:tcPr>
            <w:tcW w:w="991" w:type="dxa"/>
            <w:gridSpan w:val="2"/>
          </w:tcPr>
          <w:p w14:paraId="7D2CD6D1" w14:textId="77777777" w:rsidR="00C810F5" w:rsidRPr="00E05DA4" w:rsidRDefault="00C810F5" w:rsidP="000F3F34">
            <w:pPr>
              <w:jc w:val="both"/>
              <w:rPr>
                <w:sz w:val="24"/>
                <w:szCs w:val="24"/>
              </w:rPr>
            </w:pPr>
          </w:p>
        </w:tc>
        <w:tc>
          <w:tcPr>
            <w:tcW w:w="1414" w:type="dxa"/>
          </w:tcPr>
          <w:p w14:paraId="3C3A056A" w14:textId="77777777" w:rsidR="00C810F5" w:rsidRPr="00E05DA4" w:rsidRDefault="00C810F5" w:rsidP="000F3F34">
            <w:pPr>
              <w:jc w:val="both"/>
              <w:rPr>
                <w:sz w:val="24"/>
                <w:szCs w:val="24"/>
              </w:rPr>
            </w:pPr>
          </w:p>
        </w:tc>
        <w:tc>
          <w:tcPr>
            <w:tcW w:w="1274" w:type="dxa"/>
          </w:tcPr>
          <w:p w14:paraId="18EE8628" w14:textId="77777777" w:rsidR="00C810F5" w:rsidRPr="00E05DA4" w:rsidRDefault="00C810F5" w:rsidP="000F3F34">
            <w:pPr>
              <w:jc w:val="both"/>
              <w:rPr>
                <w:sz w:val="24"/>
                <w:szCs w:val="24"/>
              </w:rPr>
            </w:pPr>
          </w:p>
        </w:tc>
        <w:tc>
          <w:tcPr>
            <w:tcW w:w="1134" w:type="dxa"/>
          </w:tcPr>
          <w:p w14:paraId="119D6D6C" w14:textId="77777777" w:rsidR="00C810F5" w:rsidRPr="00E05DA4" w:rsidRDefault="00C810F5" w:rsidP="000F3F34">
            <w:pPr>
              <w:jc w:val="both"/>
              <w:rPr>
                <w:sz w:val="24"/>
                <w:szCs w:val="24"/>
              </w:rPr>
            </w:pPr>
          </w:p>
        </w:tc>
        <w:tc>
          <w:tcPr>
            <w:tcW w:w="2261" w:type="dxa"/>
          </w:tcPr>
          <w:p w14:paraId="5F7B873F" w14:textId="276B2B39" w:rsidR="00C810F5" w:rsidRPr="00E05DA4" w:rsidRDefault="00C810F5" w:rsidP="000F3F34">
            <w:pPr>
              <w:jc w:val="both"/>
              <w:rPr>
                <w:sz w:val="24"/>
                <w:szCs w:val="24"/>
              </w:rPr>
            </w:pPr>
            <w:r>
              <w:rPr>
                <w:sz w:val="24"/>
                <w:szCs w:val="24"/>
              </w:rPr>
              <w:t>Quy hoạch đất ở Mái Dầm, Đông Phú (Châu Thành)</w:t>
            </w:r>
          </w:p>
        </w:tc>
      </w:tr>
      <w:tr w:rsidR="004F41B5" w:rsidRPr="00E05DA4" w14:paraId="7E26C34A" w14:textId="77777777" w:rsidTr="004F41B5">
        <w:tc>
          <w:tcPr>
            <w:tcW w:w="563" w:type="dxa"/>
          </w:tcPr>
          <w:p w14:paraId="77E4124B" w14:textId="1568F494" w:rsidR="007628A5" w:rsidRPr="00E05DA4" w:rsidRDefault="00F0511D" w:rsidP="000F3F34">
            <w:pPr>
              <w:jc w:val="both"/>
              <w:rPr>
                <w:sz w:val="24"/>
                <w:szCs w:val="24"/>
              </w:rPr>
            </w:pPr>
            <w:r>
              <w:rPr>
                <w:sz w:val="24"/>
                <w:szCs w:val="24"/>
              </w:rPr>
              <w:t>6</w:t>
            </w:r>
          </w:p>
        </w:tc>
        <w:tc>
          <w:tcPr>
            <w:tcW w:w="3543" w:type="dxa"/>
          </w:tcPr>
          <w:p w14:paraId="1CC0D7F2" w14:textId="451C5A90" w:rsidR="007628A5" w:rsidRPr="00E05DA4" w:rsidRDefault="007628A5" w:rsidP="000F3F34">
            <w:pPr>
              <w:jc w:val="both"/>
              <w:rPr>
                <w:sz w:val="24"/>
                <w:szCs w:val="24"/>
              </w:rPr>
            </w:pPr>
            <w:r w:rsidRPr="00E05DA4">
              <w:rPr>
                <w:sz w:val="24"/>
                <w:szCs w:val="24"/>
              </w:rPr>
              <w:t>+ Trung tâm y tế huyện Long Mỹ</w:t>
            </w:r>
          </w:p>
          <w:p w14:paraId="039EADD4" w14:textId="3FB1FCCD" w:rsidR="007628A5" w:rsidRPr="00E05DA4" w:rsidRDefault="007628A5" w:rsidP="000F3F34">
            <w:pPr>
              <w:jc w:val="both"/>
              <w:rPr>
                <w:sz w:val="24"/>
                <w:szCs w:val="24"/>
              </w:rPr>
            </w:pPr>
            <w:r w:rsidRPr="00E05DA4">
              <w:rPr>
                <w:sz w:val="24"/>
                <w:szCs w:val="24"/>
              </w:rPr>
              <w:t>+ Trung tâm y tế TP. Vị Thanh</w:t>
            </w:r>
          </w:p>
        </w:tc>
        <w:tc>
          <w:tcPr>
            <w:tcW w:w="1276" w:type="dxa"/>
          </w:tcPr>
          <w:p w14:paraId="797F44C0" w14:textId="29377769" w:rsidR="007628A5" w:rsidRPr="00E05DA4" w:rsidRDefault="007628A5" w:rsidP="000F3F34">
            <w:pPr>
              <w:jc w:val="both"/>
              <w:rPr>
                <w:sz w:val="24"/>
                <w:szCs w:val="24"/>
              </w:rPr>
            </w:pPr>
            <w:r w:rsidRPr="00E05DA4">
              <w:rPr>
                <w:sz w:val="24"/>
                <w:szCs w:val="24"/>
              </w:rPr>
              <w:t>Xây mới</w:t>
            </w:r>
          </w:p>
        </w:tc>
        <w:tc>
          <w:tcPr>
            <w:tcW w:w="976" w:type="dxa"/>
          </w:tcPr>
          <w:p w14:paraId="227D766F" w14:textId="77777777" w:rsidR="007628A5" w:rsidRPr="00E05DA4" w:rsidRDefault="007628A5" w:rsidP="000F3F34">
            <w:pPr>
              <w:jc w:val="both"/>
              <w:rPr>
                <w:sz w:val="24"/>
                <w:szCs w:val="24"/>
              </w:rPr>
            </w:pPr>
          </w:p>
        </w:tc>
        <w:tc>
          <w:tcPr>
            <w:tcW w:w="1008" w:type="dxa"/>
            <w:gridSpan w:val="2"/>
          </w:tcPr>
          <w:p w14:paraId="42353D64" w14:textId="77777777" w:rsidR="007628A5" w:rsidRPr="00E05DA4" w:rsidRDefault="007628A5" w:rsidP="000F3F34">
            <w:pPr>
              <w:jc w:val="both"/>
              <w:rPr>
                <w:sz w:val="24"/>
                <w:szCs w:val="24"/>
              </w:rPr>
            </w:pPr>
          </w:p>
        </w:tc>
        <w:tc>
          <w:tcPr>
            <w:tcW w:w="864" w:type="dxa"/>
          </w:tcPr>
          <w:p w14:paraId="0F810098" w14:textId="77777777" w:rsidR="007628A5" w:rsidRPr="00E05DA4" w:rsidRDefault="007628A5" w:rsidP="000F3F34">
            <w:pPr>
              <w:jc w:val="both"/>
              <w:rPr>
                <w:sz w:val="24"/>
                <w:szCs w:val="24"/>
              </w:rPr>
            </w:pPr>
          </w:p>
        </w:tc>
        <w:tc>
          <w:tcPr>
            <w:tcW w:w="991" w:type="dxa"/>
            <w:gridSpan w:val="2"/>
          </w:tcPr>
          <w:p w14:paraId="630083D5" w14:textId="77777777" w:rsidR="007628A5" w:rsidRPr="00E05DA4" w:rsidRDefault="007628A5" w:rsidP="000F3F34">
            <w:pPr>
              <w:jc w:val="both"/>
              <w:rPr>
                <w:sz w:val="24"/>
                <w:szCs w:val="24"/>
              </w:rPr>
            </w:pPr>
          </w:p>
        </w:tc>
        <w:tc>
          <w:tcPr>
            <w:tcW w:w="1414" w:type="dxa"/>
          </w:tcPr>
          <w:p w14:paraId="7F0AE173" w14:textId="77777777" w:rsidR="007628A5" w:rsidRPr="00E05DA4" w:rsidRDefault="007628A5" w:rsidP="000F3F34">
            <w:pPr>
              <w:jc w:val="both"/>
              <w:rPr>
                <w:sz w:val="24"/>
                <w:szCs w:val="24"/>
              </w:rPr>
            </w:pPr>
          </w:p>
        </w:tc>
        <w:tc>
          <w:tcPr>
            <w:tcW w:w="1274" w:type="dxa"/>
          </w:tcPr>
          <w:p w14:paraId="7AD209B4" w14:textId="77777777" w:rsidR="007628A5" w:rsidRPr="00E05DA4" w:rsidRDefault="007628A5" w:rsidP="000F3F34">
            <w:pPr>
              <w:jc w:val="both"/>
              <w:rPr>
                <w:sz w:val="24"/>
                <w:szCs w:val="24"/>
              </w:rPr>
            </w:pPr>
          </w:p>
        </w:tc>
        <w:tc>
          <w:tcPr>
            <w:tcW w:w="1134" w:type="dxa"/>
          </w:tcPr>
          <w:p w14:paraId="1AB18723" w14:textId="1F3CCEB0" w:rsidR="007628A5" w:rsidRPr="00E05DA4" w:rsidRDefault="007628A5" w:rsidP="000F3F34">
            <w:pPr>
              <w:jc w:val="both"/>
              <w:rPr>
                <w:sz w:val="24"/>
                <w:szCs w:val="24"/>
              </w:rPr>
            </w:pPr>
          </w:p>
        </w:tc>
        <w:tc>
          <w:tcPr>
            <w:tcW w:w="2261" w:type="dxa"/>
          </w:tcPr>
          <w:p w14:paraId="25CE808F" w14:textId="6987D2DE" w:rsidR="007628A5" w:rsidRPr="00E05DA4" w:rsidRDefault="007628A5" w:rsidP="000F3F34">
            <w:pPr>
              <w:jc w:val="both"/>
              <w:rPr>
                <w:sz w:val="24"/>
                <w:szCs w:val="24"/>
              </w:rPr>
            </w:pPr>
          </w:p>
        </w:tc>
      </w:tr>
      <w:tr w:rsidR="004F41B5" w:rsidRPr="00E05DA4" w14:paraId="1AB97DB6" w14:textId="77777777" w:rsidTr="004F41B5">
        <w:tc>
          <w:tcPr>
            <w:tcW w:w="563" w:type="dxa"/>
          </w:tcPr>
          <w:p w14:paraId="4FF9166A" w14:textId="4F60FA49" w:rsidR="007628A5" w:rsidRPr="00E05DA4" w:rsidRDefault="00F0511D" w:rsidP="000F3F34">
            <w:pPr>
              <w:jc w:val="both"/>
              <w:rPr>
                <w:sz w:val="24"/>
                <w:szCs w:val="24"/>
              </w:rPr>
            </w:pPr>
            <w:r>
              <w:rPr>
                <w:sz w:val="24"/>
                <w:szCs w:val="24"/>
              </w:rPr>
              <w:lastRenderedPageBreak/>
              <w:t>7</w:t>
            </w:r>
          </w:p>
        </w:tc>
        <w:tc>
          <w:tcPr>
            <w:tcW w:w="3543" w:type="dxa"/>
          </w:tcPr>
          <w:p w14:paraId="169E2CD0" w14:textId="69B24818" w:rsidR="00E02EBD" w:rsidRDefault="00E02EBD" w:rsidP="000F3F34">
            <w:pPr>
              <w:jc w:val="both"/>
              <w:rPr>
                <w:sz w:val="24"/>
                <w:szCs w:val="24"/>
              </w:rPr>
            </w:pPr>
            <w:r>
              <w:rPr>
                <w:sz w:val="24"/>
                <w:szCs w:val="24"/>
              </w:rPr>
              <w:t>+ BV Sản Nhi</w:t>
            </w:r>
          </w:p>
          <w:p w14:paraId="22D6ABE5" w14:textId="43FB3146" w:rsidR="007628A5" w:rsidRPr="00E05DA4" w:rsidRDefault="007628A5" w:rsidP="000F3F34">
            <w:pPr>
              <w:jc w:val="both"/>
              <w:rPr>
                <w:sz w:val="24"/>
                <w:szCs w:val="24"/>
              </w:rPr>
            </w:pPr>
            <w:r w:rsidRPr="00E05DA4">
              <w:rPr>
                <w:sz w:val="24"/>
                <w:szCs w:val="24"/>
              </w:rPr>
              <w:t>+ TTYT thành phố Ngã Bảy</w:t>
            </w:r>
          </w:p>
          <w:p w14:paraId="04AD4E44" w14:textId="77777777" w:rsidR="007628A5" w:rsidRPr="00E05DA4" w:rsidRDefault="007628A5" w:rsidP="000F3F34">
            <w:pPr>
              <w:jc w:val="both"/>
              <w:rPr>
                <w:sz w:val="24"/>
                <w:szCs w:val="24"/>
              </w:rPr>
            </w:pPr>
            <w:r w:rsidRPr="00E05DA4">
              <w:rPr>
                <w:sz w:val="24"/>
                <w:szCs w:val="24"/>
              </w:rPr>
              <w:t>+ TTYT huyện Phụng Hiệp</w:t>
            </w:r>
          </w:p>
          <w:p w14:paraId="36FA3361" w14:textId="77777777" w:rsidR="007628A5" w:rsidRPr="00E05DA4" w:rsidRDefault="007628A5" w:rsidP="000F3F34">
            <w:pPr>
              <w:jc w:val="both"/>
              <w:rPr>
                <w:sz w:val="24"/>
                <w:szCs w:val="24"/>
              </w:rPr>
            </w:pPr>
            <w:r w:rsidRPr="00E05DA4">
              <w:rPr>
                <w:sz w:val="24"/>
                <w:szCs w:val="24"/>
              </w:rPr>
              <w:t>+ TTYT thị xã Long Mỹ</w:t>
            </w:r>
          </w:p>
          <w:p w14:paraId="1AEA1DC9" w14:textId="77777777" w:rsidR="007628A5" w:rsidRPr="00E05DA4" w:rsidRDefault="007628A5" w:rsidP="000F3F34">
            <w:pPr>
              <w:jc w:val="both"/>
              <w:rPr>
                <w:sz w:val="24"/>
                <w:szCs w:val="24"/>
              </w:rPr>
            </w:pPr>
            <w:r w:rsidRPr="00E05DA4">
              <w:rPr>
                <w:sz w:val="24"/>
                <w:szCs w:val="24"/>
              </w:rPr>
              <w:t>+ TTYT huyện Châu Thành A</w:t>
            </w:r>
          </w:p>
          <w:p w14:paraId="21DDBC4C" w14:textId="710EF2BD" w:rsidR="007628A5" w:rsidRPr="00E05DA4" w:rsidRDefault="007628A5" w:rsidP="000F3F34">
            <w:pPr>
              <w:jc w:val="both"/>
              <w:rPr>
                <w:sz w:val="24"/>
                <w:szCs w:val="24"/>
              </w:rPr>
            </w:pPr>
            <w:r w:rsidRPr="00E05DA4">
              <w:rPr>
                <w:sz w:val="24"/>
                <w:szCs w:val="24"/>
              </w:rPr>
              <w:t>+ TTYT huyện Vị Thủy</w:t>
            </w:r>
          </w:p>
        </w:tc>
        <w:tc>
          <w:tcPr>
            <w:tcW w:w="1276" w:type="dxa"/>
          </w:tcPr>
          <w:p w14:paraId="528D76A4" w14:textId="22F98414" w:rsidR="007628A5" w:rsidRPr="00E05DA4" w:rsidRDefault="007628A5" w:rsidP="000F3F34">
            <w:pPr>
              <w:jc w:val="both"/>
              <w:rPr>
                <w:sz w:val="24"/>
                <w:szCs w:val="24"/>
              </w:rPr>
            </w:pPr>
            <w:r w:rsidRPr="00E05DA4">
              <w:rPr>
                <w:sz w:val="24"/>
                <w:szCs w:val="24"/>
              </w:rPr>
              <w:t>Sửa chữa, nâng cấp, mở rộng</w:t>
            </w:r>
          </w:p>
        </w:tc>
        <w:tc>
          <w:tcPr>
            <w:tcW w:w="976" w:type="dxa"/>
          </w:tcPr>
          <w:p w14:paraId="180D52EA" w14:textId="77777777" w:rsidR="007628A5" w:rsidRPr="00E05DA4" w:rsidRDefault="007628A5" w:rsidP="000F3F34">
            <w:pPr>
              <w:jc w:val="both"/>
              <w:rPr>
                <w:sz w:val="24"/>
                <w:szCs w:val="24"/>
              </w:rPr>
            </w:pPr>
          </w:p>
        </w:tc>
        <w:tc>
          <w:tcPr>
            <w:tcW w:w="1008" w:type="dxa"/>
            <w:gridSpan w:val="2"/>
          </w:tcPr>
          <w:p w14:paraId="52328C9C" w14:textId="77777777" w:rsidR="007628A5" w:rsidRPr="00E05DA4" w:rsidRDefault="007628A5" w:rsidP="000F3F34">
            <w:pPr>
              <w:jc w:val="both"/>
              <w:rPr>
                <w:sz w:val="24"/>
                <w:szCs w:val="24"/>
              </w:rPr>
            </w:pPr>
          </w:p>
        </w:tc>
        <w:tc>
          <w:tcPr>
            <w:tcW w:w="864" w:type="dxa"/>
          </w:tcPr>
          <w:p w14:paraId="78491FF3" w14:textId="77777777" w:rsidR="007628A5" w:rsidRPr="00E05DA4" w:rsidRDefault="007628A5" w:rsidP="000F3F34">
            <w:pPr>
              <w:jc w:val="both"/>
              <w:rPr>
                <w:sz w:val="24"/>
                <w:szCs w:val="24"/>
              </w:rPr>
            </w:pPr>
          </w:p>
        </w:tc>
        <w:tc>
          <w:tcPr>
            <w:tcW w:w="991" w:type="dxa"/>
            <w:gridSpan w:val="2"/>
          </w:tcPr>
          <w:p w14:paraId="285BA0F8" w14:textId="77777777" w:rsidR="007628A5" w:rsidRPr="00E05DA4" w:rsidRDefault="007628A5" w:rsidP="000F3F34">
            <w:pPr>
              <w:jc w:val="both"/>
              <w:rPr>
                <w:sz w:val="24"/>
                <w:szCs w:val="24"/>
              </w:rPr>
            </w:pPr>
          </w:p>
        </w:tc>
        <w:tc>
          <w:tcPr>
            <w:tcW w:w="1414" w:type="dxa"/>
          </w:tcPr>
          <w:p w14:paraId="156CEB67" w14:textId="77777777" w:rsidR="007628A5" w:rsidRPr="00E05DA4" w:rsidRDefault="007628A5" w:rsidP="000F3F34">
            <w:pPr>
              <w:jc w:val="both"/>
              <w:rPr>
                <w:sz w:val="24"/>
                <w:szCs w:val="24"/>
              </w:rPr>
            </w:pPr>
          </w:p>
        </w:tc>
        <w:tc>
          <w:tcPr>
            <w:tcW w:w="1274" w:type="dxa"/>
          </w:tcPr>
          <w:p w14:paraId="1E9A5A0E" w14:textId="77777777" w:rsidR="007628A5" w:rsidRPr="00E05DA4" w:rsidRDefault="007628A5" w:rsidP="000F3F34">
            <w:pPr>
              <w:jc w:val="both"/>
              <w:rPr>
                <w:sz w:val="24"/>
                <w:szCs w:val="24"/>
              </w:rPr>
            </w:pPr>
          </w:p>
        </w:tc>
        <w:tc>
          <w:tcPr>
            <w:tcW w:w="1134" w:type="dxa"/>
          </w:tcPr>
          <w:p w14:paraId="5A060D4C" w14:textId="66CB4170" w:rsidR="007628A5" w:rsidRPr="00E05DA4" w:rsidRDefault="007628A5" w:rsidP="000F3F34">
            <w:pPr>
              <w:jc w:val="both"/>
              <w:rPr>
                <w:sz w:val="24"/>
                <w:szCs w:val="24"/>
              </w:rPr>
            </w:pPr>
          </w:p>
        </w:tc>
        <w:tc>
          <w:tcPr>
            <w:tcW w:w="2261" w:type="dxa"/>
          </w:tcPr>
          <w:p w14:paraId="5E3B0EF4" w14:textId="279A0031" w:rsidR="007628A5" w:rsidRPr="00E05DA4" w:rsidRDefault="007628A5" w:rsidP="000F3F34">
            <w:pPr>
              <w:jc w:val="both"/>
              <w:rPr>
                <w:sz w:val="24"/>
                <w:szCs w:val="24"/>
              </w:rPr>
            </w:pPr>
          </w:p>
        </w:tc>
      </w:tr>
      <w:tr w:rsidR="004F41B5" w:rsidRPr="00E05DA4" w14:paraId="6A1AF6DE" w14:textId="77777777" w:rsidTr="004F41B5">
        <w:tc>
          <w:tcPr>
            <w:tcW w:w="563" w:type="dxa"/>
            <w:vMerge w:val="restart"/>
          </w:tcPr>
          <w:p w14:paraId="301EE9D1" w14:textId="478C9EB3" w:rsidR="007628A5" w:rsidRPr="00E05DA4" w:rsidRDefault="00F0511D" w:rsidP="000F3F34">
            <w:pPr>
              <w:jc w:val="both"/>
              <w:rPr>
                <w:sz w:val="24"/>
                <w:szCs w:val="24"/>
              </w:rPr>
            </w:pPr>
            <w:r>
              <w:rPr>
                <w:sz w:val="24"/>
                <w:szCs w:val="24"/>
              </w:rPr>
              <w:t>8</w:t>
            </w:r>
          </w:p>
        </w:tc>
        <w:tc>
          <w:tcPr>
            <w:tcW w:w="3543" w:type="dxa"/>
          </w:tcPr>
          <w:p w14:paraId="2CFCBB30" w14:textId="461A852C" w:rsidR="007628A5" w:rsidRPr="00E05DA4" w:rsidRDefault="007628A5" w:rsidP="000F3F34">
            <w:pPr>
              <w:jc w:val="both"/>
              <w:rPr>
                <w:sz w:val="24"/>
                <w:szCs w:val="24"/>
              </w:rPr>
            </w:pPr>
            <w:r w:rsidRPr="00E05DA4">
              <w:rPr>
                <w:sz w:val="24"/>
                <w:szCs w:val="24"/>
              </w:rPr>
              <w:t>+TYT phường VII (TP. Vị Thanh)</w:t>
            </w:r>
          </w:p>
        </w:tc>
        <w:tc>
          <w:tcPr>
            <w:tcW w:w="1276" w:type="dxa"/>
            <w:vMerge w:val="restart"/>
          </w:tcPr>
          <w:p w14:paraId="76A5E61E" w14:textId="3E1CBE31" w:rsidR="007628A5" w:rsidRPr="00E05DA4" w:rsidRDefault="007628A5" w:rsidP="000F3F34">
            <w:pPr>
              <w:jc w:val="both"/>
              <w:rPr>
                <w:sz w:val="24"/>
                <w:szCs w:val="24"/>
              </w:rPr>
            </w:pPr>
            <w:r w:rsidRPr="00E05DA4">
              <w:rPr>
                <w:sz w:val="24"/>
                <w:szCs w:val="24"/>
              </w:rPr>
              <w:t>Xây mới</w:t>
            </w:r>
          </w:p>
        </w:tc>
        <w:tc>
          <w:tcPr>
            <w:tcW w:w="976" w:type="dxa"/>
          </w:tcPr>
          <w:p w14:paraId="557A0A41" w14:textId="77777777" w:rsidR="007628A5" w:rsidRPr="00E05DA4" w:rsidRDefault="007628A5" w:rsidP="000F3F34">
            <w:pPr>
              <w:jc w:val="both"/>
              <w:rPr>
                <w:sz w:val="24"/>
                <w:szCs w:val="24"/>
              </w:rPr>
            </w:pPr>
          </w:p>
        </w:tc>
        <w:tc>
          <w:tcPr>
            <w:tcW w:w="1008" w:type="dxa"/>
            <w:gridSpan w:val="2"/>
          </w:tcPr>
          <w:p w14:paraId="45E8351B" w14:textId="77777777" w:rsidR="007628A5" w:rsidRPr="00E05DA4" w:rsidRDefault="007628A5" w:rsidP="000F3F34">
            <w:pPr>
              <w:jc w:val="both"/>
              <w:rPr>
                <w:sz w:val="24"/>
                <w:szCs w:val="24"/>
              </w:rPr>
            </w:pPr>
          </w:p>
        </w:tc>
        <w:tc>
          <w:tcPr>
            <w:tcW w:w="864" w:type="dxa"/>
          </w:tcPr>
          <w:p w14:paraId="784A304F" w14:textId="77777777" w:rsidR="007628A5" w:rsidRPr="00E05DA4" w:rsidRDefault="007628A5" w:rsidP="000F3F34">
            <w:pPr>
              <w:jc w:val="both"/>
              <w:rPr>
                <w:sz w:val="24"/>
                <w:szCs w:val="24"/>
              </w:rPr>
            </w:pPr>
          </w:p>
        </w:tc>
        <w:tc>
          <w:tcPr>
            <w:tcW w:w="991" w:type="dxa"/>
            <w:gridSpan w:val="2"/>
          </w:tcPr>
          <w:p w14:paraId="512C4F4B" w14:textId="77777777" w:rsidR="007628A5" w:rsidRPr="00E05DA4" w:rsidRDefault="007628A5" w:rsidP="000F3F34">
            <w:pPr>
              <w:jc w:val="both"/>
              <w:rPr>
                <w:sz w:val="24"/>
                <w:szCs w:val="24"/>
              </w:rPr>
            </w:pPr>
          </w:p>
        </w:tc>
        <w:tc>
          <w:tcPr>
            <w:tcW w:w="1414" w:type="dxa"/>
          </w:tcPr>
          <w:p w14:paraId="35204137" w14:textId="77777777" w:rsidR="007628A5" w:rsidRPr="00E05DA4" w:rsidRDefault="007628A5" w:rsidP="000F3F34">
            <w:pPr>
              <w:jc w:val="both"/>
              <w:rPr>
                <w:sz w:val="24"/>
                <w:szCs w:val="24"/>
              </w:rPr>
            </w:pPr>
          </w:p>
        </w:tc>
        <w:tc>
          <w:tcPr>
            <w:tcW w:w="1274" w:type="dxa"/>
          </w:tcPr>
          <w:p w14:paraId="43EE862A" w14:textId="77777777" w:rsidR="007628A5" w:rsidRPr="00E05DA4" w:rsidRDefault="007628A5" w:rsidP="000F3F34">
            <w:pPr>
              <w:jc w:val="both"/>
              <w:rPr>
                <w:sz w:val="24"/>
                <w:szCs w:val="24"/>
              </w:rPr>
            </w:pPr>
          </w:p>
        </w:tc>
        <w:tc>
          <w:tcPr>
            <w:tcW w:w="1134" w:type="dxa"/>
          </w:tcPr>
          <w:p w14:paraId="694CFDAA" w14:textId="227D81F0" w:rsidR="007628A5" w:rsidRPr="00E05DA4" w:rsidRDefault="007628A5" w:rsidP="000F3F34">
            <w:pPr>
              <w:jc w:val="both"/>
              <w:rPr>
                <w:sz w:val="24"/>
                <w:szCs w:val="24"/>
              </w:rPr>
            </w:pPr>
          </w:p>
        </w:tc>
        <w:tc>
          <w:tcPr>
            <w:tcW w:w="2261" w:type="dxa"/>
            <w:vMerge w:val="restart"/>
          </w:tcPr>
          <w:p w14:paraId="2BEACF2F" w14:textId="353910F9" w:rsidR="007628A5" w:rsidRPr="00E05DA4" w:rsidRDefault="007628A5" w:rsidP="000F3F34">
            <w:pPr>
              <w:jc w:val="both"/>
              <w:rPr>
                <w:sz w:val="24"/>
                <w:szCs w:val="24"/>
              </w:rPr>
            </w:pPr>
            <w:r w:rsidRPr="00E05DA4">
              <w:rPr>
                <w:sz w:val="24"/>
                <w:szCs w:val="24"/>
              </w:rPr>
              <w:t>Nguồn vốn từ Ngân hàng thế giới tài trợ</w:t>
            </w:r>
          </w:p>
        </w:tc>
      </w:tr>
      <w:tr w:rsidR="004F41B5" w:rsidRPr="00E05DA4" w14:paraId="5E76B447" w14:textId="77777777" w:rsidTr="004F41B5">
        <w:tc>
          <w:tcPr>
            <w:tcW w:w="563" w:type="dxa"/>
            <w:vMerge/>
          </w:tcPr>
          <w:p w14:paraId="277D96B7" w14:textId="41888CCC" w:rsidR="007628A5" w:rsidRPr="00E05DA4" w:rsidRDefault="007628A5" w:rsidP="000F3F34">
            <w:pPr>
              <w:jc w:val="both"/>
              <w:rPr>
                <w:sz w:val="24"/>
                <w:szCs w:val="24"/>
              </w:rPr>
            </w:pPr>
          </w:p>
        </w:tc>
        <w:tc>
          <w:tcPr>
            <w:tcW w:w="3543" w:type="dxa"/>
          </w:tcPr>
          <w:p w14:paraId="180BABD2" w14:textId="6D664485" w:rsidR="007628A5" w:rsidRPr="00E05DA4" w:rsidRDefault="007628A5" w:rsidP="00BB61CA">
            <w:pPr>
              <w:jc w:val="both"/>
              <w:rPr>
                <w:sz w:val="24"/>
                <w:szCs w:val="24"/>
              </w:rPr>
            </w:pPr>
            <w:r w:rsidRPr="00E05DA4">
              <w:rPr>
                <w:sz w:val="24"/>
                <w:szCs w:val="24"/>
              </w:rPr>
              <w:t>+ TYT xã Bình Thành (H. Phụng Hiệp)</w:t>
            </w:r>
          </w:p>
        </w:tc>
        <w:tc>
          <w:tcPr>
            <w:tcW w:w="1276" w:type="dxa"/>
            <w:vMerge/>
          </w:tcPr>
          <w:p w14:paraId="12CB59C1" w14:textId="77777777" w:rsidR="007628A5" w:rsidRPr="00E05DA4" w:rsidRDefault="007628A5" w:rsidP="000F3F34">
            <w:pPr>
              <w:jc w:val="both"/>
              <w:rPr>
                <w:sz w:val="24"/>
                <w:szCs w:val="24"/>
              </w:rPr>
            </w:pPr>
          </w:p>
        </w:tc>
        <w:tc>
          <w:tcPr>
            <w:tcW w:w="976" w:type="dxa"/>
          </w:tcPr>
          <w:p w14:paraId="1E3EF903" w14:textId="77777777" w:rsidR="007628A5" w:rsidRPr="00E05DA4" w:rsidRDefault="007628A5" w:rsidP="000F3F34">
            <w:pPr>
              <w:jc w:val="both"/>
              <w:rPr>
                <w:sz w:val="24"/>
                <w:szCs w:val="24"/>
              </w:rPr>
            </w:pPr>
          </w:p>
        </w:tc>
        <w:tc>
          <w:tcPr>
            <w:tcW w:w="1008" w:type="dxa"/>
            <w:gridSpan w:val="2"/>
          </w:tcPr>
          <w:p w14:paraId="70E3AEE5" w14:textId="77777777" w:rsidR="007628A5" w:rsidRPr="00E05DA4" w:rsidRDefault="007628A5" w:rsidP="000F3F34">
            <w:pPr>
              <w:jc w:val="both"/>
              <w:rPr>
                <w:sz w:val="24"/>
                <w:szCs w:val="24"/>
              </w:rPr>
            </w:pPr>
          </w:p>
        </w:tc>
        <w:tc>
          <w:tcPr>
            <w:tcW w:w="864" w:type="dxa"/>
          </w:tcPr>
          <w:p w14:paraId="69B979FB" w14:textId="77777777" w:rsidR="007628A5" w:rsidRPr="00E05DA4" w:rsidRDefault="007628A5" w:rsidP="000F3F34">
            <w:pPr>
              <w:jc w:val="both"/>
              <w:rPr>
                <w:sz w:val="24"/>
                <w:szCs w:val="24"/>
              </w:rPr>
            </w:pPr>
          </w:p>
        </w:tc>
        <w:tc>
          <w:tcPr>
            <w:tcW w:w="991" w:type="dxa"/>
            <w:gridSpan w:val="2"/>
          </w:tcPr>
          <w:p w14:paraId="0B897684" w14:textId="77777777" w:rsidR="007628A5" w:rsidRPr="00E05DA4" w:rsidRDefault="007628A5" w:rsidP="000F3F34">
            <w:pPr>
              <w:jc w:val="both"/>
              <w:rPr>
                <w:sz w:val="24"/>
                <w:szCs w:val="24"/>
              </w:rPr>
            </w:pPr>
          </w:p>
        </w:tc>
        <w:tc>
          <w:tcPr>
            <w:tcW w:w="1414" w:type="dxa"/>
          </w:tcPr>
          <w:p w14:paraId="15DAED22" w14:textId="77777777" w:rsidR="007628A5" w:rsidRPr="00E05DA4" w:rsidRDefault="007628A5" w:rsidP="000F3F34">
            <w:pPr>
              <w:jc w:val="both"/>
              <w:rPr>
                <w:sz w:val="24"/>
                <w:szCs w:val="24"/>
              </w:rPr>
            </w:pPr>
          </w:p>
        </w:tc>
        <w:tc>
          <w:tcPr>
            <w:tcW w:w="1274" w:type="dxa"/>
          </w:tcPr>
          <w:p w14:paraId="329B4D8A" w14:textId="77777777" w:rsidR="007628A5" w:rsidRPr="00E05DA4" w:rsidRDefault="007628A5" w:rsidP="000F3F34">
            <w:pPr>
              <w:jc w:val="both"/>
              <w:rPr>
                <w:sz w:val="24"/>
                <w:szCs w:val="24"/>
              </w:rPr>
            </w:pPr>
          </w:p>
        </w:tc>
        <w:tc>
          <w:tcPr>
            <w:tcW w:w="1134" w:type="dxa"/>
          </w:tcPr>
          <w:p w14:paraId="7523CB9F" w14:textId="309DD904" w:rsidR="007628A5" w:rsidRPr="00E05DA4" w:rsidRDefault="007628A5" w:rsidP="000F3F34">
            <w:pPr>
              <w:jc w:val="both"/>
              <w:rPr>
                <w:sz w:val="24"/>
                <w:szCs w:val="24"/>
              </w:rPr>
            </w:pPr>
          </w:p>
        </w:tc>
        <w:tc>
          <w:tcPr>
            <w:tcW w:w="2261" w:type="dxa"/>
            <w:vMerge/>
          </w:tcPr>
          <w:p w14:paraId="339461BF" w14:textId="49AC6176" w:rsidR="007628A5" w:rsidRPr="00E05DA4" w:rsidRDefault="007628A5" w:rsidP="000F3F34">
            <w:pPr>
              <w:jc w:val="both"/>
              <w:rPr>
                <w:sz w:val="24"/>
                <w:szCs w:val="24"/>
              </w:rPr>
            </w:pPr>
          </w:p>
        </w:tc>
      </w:tr>
      <w:tr w:rsidR="004F41B5" w:rsidRPr="00E05DA4" w14:paraId="015846B6" w14:textId="77777777" w:rsidTr="004F41B5">
        <w:tc>
          <w:tcPr>
            <w:tcW w:w="563" w:type="dxa"/>
            <w:vMerge/>
          </w:tcPr>
          <w:p w14:paraId="0AEEE41C" w14:textId="1FC99CC9" w:rsidR="007628A5" w:rsidRPr="00E05DA4" w:rsidRDefault="007628A5" w:rsidP="000F3F34">
            <w:pPr>
              <w:jc w:val="both"/>
              <w:rPr>
                <w:sz w:val="24"/>
                <w:szCs w:val="24"/>
              </w:rPr>
            </w:pPr>
          </w:p>
        </w:tc>
        <w:tc>
          <w:tcPr>
            <w:tcW w:w="3543" w:type="dxa"/>
          </w:tcPr>
          <w:p w14:paraId="09B1B142" w14:textId="1F65D05A" w:rsidR="007628A5" w:rsidRPr="00E05DA4" w:rsidRDefault="007628A5" w:rsidP="000F3F34">
            <w:pPr>
              <w:jc w:val="both"/>
              <w:rPr>
                <w:sz w:val="24"/>
                <w:szCs w:val="24"/>
              </w:rPr>
            </w:pPr>
            <w:r w:rsidRPr="00E05DA4">
              <w:rPr>
                <w:sz w:val="24"/>
                <w:szCs w:val="24"/>
              </w:rPr>
              <w:t>+ TYT phường IV (TP. Vị Thanh)</w:t>
            </w:r>
          </w:p>
        </w:tc>
        <w:tc>
          <w:tcPr>
            <w:tcW w:w="1276" w:type="dxa"/>
            <w:vMerge/>
          </w:tcPr>
          <w:p w14:paraId="00E9F577" w14:textId="77777777" w:rsidR="007628A5" w:rsidRPr="00E05DA4" w:rsidRDefault="007628A5" w:rsidP="000F3F34">
            <w:pPr>
              <w:jc w:val="both"/>
              <w:rPr>
                <w:sz w:val="24"/>
                <w:szCs w:val="24"/>
              </w:rPr>
            </w:pPr>
          </w:p>
        </w:tc>
        <w:tc>
          <w:tcPr>
            <w:tcW w:w="976" w:type="dxa"/>
          </w:tcPr>
          <w:p w14:paraId="2A7A8A75" w14:textId="77777777" w:rsidR="007628A5" w:rsidRPr="00E05DA4" w:rsidRDefault="007628A5" w:rsidP="000F3F34">
            <w:pPr>
              <w:jc w:val="both"/>
              <w:rPr>
                <w:sz w:val="24"/>
                <w:szCs w:val="24"/>
              </w:rPr>
            </w:pPr>
          </w:p>
        </w:tc>
        <w:tc>
          <w:tcPr>
            <w:tcW w:w="1008" w:type="dxa"/>
            <w:gridSpan w:val="2"/>
          </w:tcPr>
          <w:p w14:paraId="3A1E7522" w14:textId="77777777" w:rsidR="007628A5" w:rsidRPr="00E05DA4" w:rsidRDefault="007628A5" w:rsidP="000F3F34">
            <w:pPr>
              <w:jc w:val="both"/>
              <w:rPr>
                <w:sz w:val="24"/>
                <w:szCs w:val="24"/>
              </w:rPr>
            </w:pPr>
          </w:p>
        </w:tc>
        <w:tc>
          <w:tcPr>
            <w:tcW w:w="864" w:type="dxa"/>
          </w:tcPr>
          <w:p w14:paraId="3D807B65" w14:textId="77777777" w:rsidR="007628A5" w:rsidRPr="00E05DA4" w:rsidRDefault="007628A5" w:rsidP="000F3F34">
            <w:pPr>
              <w:jc w:val="both"/>
              <w:rPr>
                <w:sz w:val="24"/>
                <w:szCs w:val="24"/>
              </w:rPr>
            </w:pPr>
          </w:p>
        </w:tc>
        <w:tc>
          <w:tcPr>
            <w:tcW w:w="991" w:type="dxa"/>
            <w:gridSpan w:val="2"/>
          </w:tcPr>
          <w:p w14:paraId="050AB25A" w14:textId="77777777" w:rsidR="007628A5" w:rsidRPr="00E05DA4" w:rsidRDefault="007628A5" w:rsidP="000F3F34">
            <w:pPr>
              <w:jc w:val="both"/>
              <w:rPr>
                <w:sz w:val="24"/>
                <w:szCs w:val="24"/>
              </w:rPr>
            </w:pPr>
          </w:p>
        </w:tc>
        <w:tc>
          <w:tcPr>
            <w:tcW w:w="1414" w:type="dxa"/>
          </w:tcPr>
          <w:p w14:paraId="30ED52D6" w14:textId="77777777" w:rsidR="007628A5" w:rsidRPr="00E05DA4" w:rsidRDefault="007628A5" w:rsidP="000F3F34">
            <w:pPr>
              <w:jc w:val="both"/>
              <w:rPr>
                <w:sz w:val="24"/>
                <w:szCs w:val="24"/>
              </w:rPr>
            </w:pPr>
          </w:p>
        </w:tc>
        <w:tc>
          <w:tcPr>
            <w:tcW w:w="1274" w:type="dxa"/>
          </w:tcPr>
          <w:p w14:paraId="4455A31B" w14:textId="77777777" w:rsidR="007628A5" w:rsidRPr="00E05DA4" w:rsidRDefault="007628A5" w:rsidP="000F3F34">
            <w:pPr>
              <w:jc w:val="both"/>
              <w:rPr>
                <w:sz w:val="24"/>
                <w:szCs w:val="24"/>
              </w:rPr>
            </w:pPr>
          </w:p>
        </w:tc>
        <w:tc>
          <w:tcPr>
            <w:tcW w:w="1134" w:type="dxa"/>
          </w:tcPr>
          <w:p w14:paraId="4AA7166D" w14:textId="0AFA6DDE" w:rsidR="007628A5" w:rsidRPr="00E05DA4" w:rsidRDefault="007628A5" w:rsidP="000F3F34">
            <w:pPr>
              <w:jc w:val="both"/>
              <w:rPr>
                <w:sz w:val="24"/>
                <w:szCs w:val="24"/>
              </w:rPr>
            </w:pPr>
          </w:p>
        </w:tc>
        <w:tc>
          <w:tcPr>
            <w:tcW w:w="2261" w:type="dxa"/>
          </w:tcPr>
          <w:p w14:paraId="0668E650" w14:textId="79479835" w:rsidR="007628A5" w:rsidRPr="00E05DA4" w:rsidRDefault="007628A5" w:rsidP="000F3F34">
            <w:pPr>
              <w:jc w:val="both"/>
              <w:rPr>
                <w:sz w:val="24"/>
                <w:szCs w:val="24"/>
              </w:rPr>
            </w:pPr>
            <w:r w:rsidRPr="00E05DA4">
              <w:rPr>
                <w:sz w:val="24"/>
                <w:szCs w:val="24"/>
              </w:rPr>
              <w:t>Nguồn vốn trung hạn</w:t>
            </w:r>
          </w:p>
        </w:tc>
      </w:tr>
      <w:tr w:rsidR="004F41B5" w:rsidRPr="00E05DA4" w14:paraId="427F370A" w14:textId="77777777" w:rsidTr="004F41B5">
        <w:tc>
          <w:tcPr>
            <w:tcW w:w="563" w:type="dxa"/>
          </w:tcPr>
          <w:p w14:paraId="329D57B6" w14:textId="2E5FF3E8" w:rsidR="007628A5" w:rsidRPr="00E05DA4" w:rsidRDefault="00F0511D" w:rsidP="000F3F34">
            <w:pPr>
              <w:jc w:val="both"/>
              <w:rPr>
                <w:sz w:val="24"/>
                <w:szCs w:val="24"/>
              </w:rPr>
            </w:pPr>
            <w:r>
              <w:rPr>
                <w:sz w:val="24"/>
                <w:szCs w:val="24"/>
              </w:rPr>
              <w:t>9</w:t>
            </w:r>
          </w:p>
        </w:tc>
        <w:tc>
          <w:tcPr>
            <w:tcW w:w="3543" w:type="dxa"/>
          </w:tcPr>
          <w:p w14:paraId="45EB61BC" w14:textId="46A44486" w:rsidR="007628A5" w:rsidRPr="00E05DA4" w:rsidRDefault="007628A5" w:rsidP="000F3F34">
            <w:pPr>
              <w:jc w:val="both"/>
              <w:rPr>
                <w:sz w:val="24"/>
                <w:szCs w:val="24"/>
              </w:rPr>
            </w:pPr>
            <w:r w:rsidRPr="00E05DA4">
              <w:rPr>
                <w:sz w:val="24"/>
                <w:szCs w:val="24"/>
              </w:rPr>
              <w:t xml:space="preserve">+ H. Châu Thành: TYT thị trấn </w:t>
            </w:r>
            <w:r w:rsidR="001C156A">
              <w:rPr>
                <w:sz w:val="24"/>
                <w:szCs w:val="24"/>
              </w:rPr>
              <w:t>Mái Dầm, TYT xã Đông Phú.</w:t>
            </w:r>
          </w:p>
          <w:p w14:paraId="3992F7EC" w14:textId="77777777" w:rsidR="007628A5" w:rsidRPr="00E05DA4" w:rsidRDefault="007628A5" w:rsidP="000F3F34">
            <w:pPr>
              <w:jc w:val="both"/>
              <w:rPr>
                <w:sz w:val="24"/>
                <w:szCs w:val="24"/>
              </w:rPr>
            </w:pPr>
            <w:r w:rsidRPr="00E05DA4">
              <w:rPr>
                <w:sz w:val="24"/>
                <w:szCs w:val="24"/>
              </w:rPr>
              <w:t>+ TP. Ngã Bảy: TYT xã Đại Thành, TYT phường Hiếu Lái</w:t>
            </w:r>
          </w:p>
          <w:p w14:paraId="20682DA7" w14:textId="77777777" w:rsidR="007628A5" w:rsidRPr="00E05DA4" w:rsidRDefault="007628A5" w:rsidP="000F3F34">
            <w:pPr>
              <w:jc w:val="both"/>
              <w:rPr>
                <w:sz w:val="24"/>
                <w:szCs w:val="24"/>
              </w:rPr>
            </w:pPr>
            <w:r w:rsidRPr="00E05DA4">
              <w:rPr>
                <w:sz w:val="24"/>
                <w:szCs w:val="24"/>
              </w:rPr>
              <w:lastRenderedPageBreak/>
              <w:t>+ TX. Long Mỹ: TYT thị trấn Trà Lồng, TYT xã Long Trị A</w:t>
            </w:r>
          </w:p>
          <w:p w14:paraId="0D305466" w14:textId="71B1794B" w:rsidR="007628A5" w:rsidRPr="00E05DA4" w:rsidRDefault="007628A5" w:rsidP="000F3F34">
            <w:pPr>
              <w:jc w:val="both"/>
              <w:rPr>
                <w:sz w:val="24"/>
                <w:szCs w:val="24"/>
              </w:rPr>
            </w:pPr>
            <w:r w:rsidRPr="00E05DA4">
              <w:rPr>
                <w:sz w:val="24"/>
                <w:szCs w:val="24"/>
              </w:rPr>
              <w:t>+ H. Long Mỹ: TYT xã Lương Tâm, TYT xã Thuận Hòa, TYT xã Lương Nghĩa</w:t>
            </w:r>
          </w:p>
          <w:p w14:paraId="76D436C4" w14:textId="5453206E" w:rsidR="007628A5" w:rsidRPr="00E05DA4" w:rsidRDefault="007628A5" w:rsidP="000F3F34">
            <w:pPr>
              <w:jc w:val="both"/>
              <w:rPr>
                <w:sz w:val="24"/>
                <w:szCs w:val="24"/>
              </w:rPr>
            </w:pPr>
            <w:r w:rsidRPr="00E05DA4">
              <w:rPr>
                <w:sz w:val="24"/>
                <w:szCs w:val="24"/>
              </w:rPr>
              <w:t>+ TP. Vị Thanh: TYT xã Hỏa Lựu, TYT xã Tân Tiến</w:t>
            </w:r>
          </w:p>
          <w:p w14:paraId="593A9F4F" w14:textId="0D406F13" w:rsidR="007628A5" w:rsidRPr="00E05DA4" w:rsidRDefault="007628A5" w:rsidP="001608A0">
            <w:pPr>
              <w:jc w:val="both"/>
              <w:rPr>
                <w:sz w:val="24"/>
                <w:szCs w:val="24"/>
              </w:rPr>
            </w:pPr>
            <w:r w:rsidRPr="00E05DA4">
              <w:rPr>
                <w:sz w:val="24"/>
                <w:szCs w:val="24"/>
              </w:rPr>
              <w:t>+ H. Phụng Hiệp: TYT xã Hiệp Hưng, TYT xã Phương Phú, TYT xã Phụng Hiệp, TYT xã Phương Bình, TYT xã Tân Phước Hưng</w:t>
            </w:r>
          </w:p>
        </w:tc>
        <w:tc>
          <w:tcPr>
            <w:tcW w:w="1276" w:type="dxa"/>
          </w:tcPr>
          <w:p w14:paraId="38FE75E6" w14:textId="01D2A3C7" w:rsidR="007628A5" w:rsidRPr="00E05DA4" w:rsidRDefault="007628A5" w:rsidP="000F3F34">
            <w:pPr>
              <w:jc w:val="both"/>
              <w:rPr>
                <w:sz w:val="24"/>
                <w:szCs w:val="24"/>
              </w:rPr>
            </w:pPr>
            <w:r w:rsidRPr="00E05DA4">
              <w:rPr>
                <w:sz w:val="24"/>
                <w:szCs w:val="24"/>
              </w:rPr>
              <w:lastRenderedPageBreak/>
              <w:t>Sửa chữa, cải tạo</w:t>
            </w:r>
          </w:p>
        </w:tc>
        <w:tc>
          <w:tcPr>
            <w:tcW w:w="976" w:type="dxa"/>
          </w:tcPr>
          <w:p w14:paraId="14FDD2C5" w14:textId="77777777" w:rsidR="007628A5" w:rsidRPr="00E05DA4" w:rsidRDefault="007628A5" w:rsidP="000F3F34">
            <w:pPr>
              <w:jc w:val="both"/>
              <w:rPr>
                <w:sz w:val="24"/>
                <w:szCs w:val="24"/>
              </w:rPr>
            </w:pPr>
          </w:p>
        </w:tc>
        <w:tc>
          <w:tcPr>
            <w:tcW w:w="1008" w:type="dxa"/>
            <w:gridSpan w:val="2"/>
          </w:tcPr>
          <w:p w14:paraId="688B9DB7" w14:textId="77777777" w:rsidR="007628A5" w:rsidRPr="00E05DA4" w:rsidRDefault="007628A5" w:rsidP="000F3F34">
            <w:pPr>
              <w:jc w:val="both"/>
              <w:rPr>
                <w:sz w:val="24"/>
                <w:szCs w:val="24"/>
              </w:rPr>
            </w:pPr>
          </w:p>
        </w:tc>
        <w:tc>
          <w:tcPr>
            <w:tcW w:w="864" w:type="dxa"/>
          </w:tcPr>
          <w:p w14:paraId="4F2E60A1" w14:textId="77777777" w:rsidR="007628A5" w:rsidRPr="00E05DA4" w:rsidRDefault="007628A5" w:rsidP="000F3F34">
            <w:pPr>
              <w:jc w:val="both"/>
              <w:rPr>
                <w:sz w:val="24"/>
                <w:szCs w:val="24"/>
              </w:rPr>
            </w:pPr>
          </w:p>
        </w:tc>
        <w:tc>
          <w:tcPr>
            <w:tcW w:w="991" w:type="dxa"/>
            <w:gridSpan w:val="2"/>
          </w:tcPr>
          <w:p w14:paraId="413DD096" w14:textId="77777777" w:rsidR="007628A5" w:rsidRPr="00E05DA4" w:rsidRDefault="007628A5" w:rsidP="000F3F34">
            <w:pPr>
              <w:jc w:val="both"/>
              <w:rPr>
                <w:sz w:val="24"/>
                <w:szCs w:val="24"/>
              </w:rPr>
            </w:pPr>
          </w:p>
        </w:tc>
        <w:tc>
          <w:tcPr>
            <w:tcW w:w="1414" w:type="dxa"/>
          </w:tcPr>
          <w:p w14:paraId="71CE96F7" w14:textId="77777777" w:rsidR="007628A5" w:rsidRPr="00E05DA4" w:rsidRDefault="007628A5" w:rsidP="000F3F34">
            <w:pPr>
              <w:jc w:val="both"/>
              <w:rPr>
                <w:sz w:val="24"/>
                <w:szCs w:val="24"/>
              </w:rPr>
            </w:pPr>
          </w:p>
        </w:tc>
        <w:tc>
          <w:tcPr>
            <w:tcW w:w="1274" w:type="dxa"/>
          </w:tcPr>
          <w:p w14:paraId="720B64C1" w14:textId="77777777" w:rsidR="007628A5" w:rsidRPr="00E05DA4" w:rsidRDefault="007628A5" w:rsidP="000F3F34">
            <w:pPr>
              <w:jc w:val="both"/>
              <w:rPr>
                <w:sz w:val="24"/>
                <w:szCs w:val="24"/>
              </w:rPr>
            </w:pPr>
          </w:p>
        </w:tc>
        <w:tc>
          <w:tcPr>
            <w:tcW w:w="1134" w:type="dxa"/>
          </w:tcPr>
          <w:p w14:paraId="2A204A62" w14:textId="245F2B43" w:rsidR="007628A5" w:rsidRPr="00E05DA4" w:rsidRDefault="007628A5" w:rsidP="000F3F34">
            <w:pPr>
              <w:jc w:val="both"/>
              <w:rPr>
                <w:sz w:val="24"/>
                <w:szCs w:val="24"/>
              </w:rPr>
            </w:pPr>
          </w:p>
        </w:tc>
        <w:tc>
          <w:tcPr>
            <w:tcW w:w="2261" w:type="dxa"/>
          </w:tcPr>
          <w:p w14:paraId="7B77EAFF" w14:textId="66158C58" w:rsidR="007628A5" w:rsidRPr="00E05DA4" w:rsidRDefault="00A45F55" w:rsidP="000F3F34">
            <w:pPr>
              <w:jc w:val="both"/>
              <w:rPr>
                <w:sz w:val="24"/>
                <w:szCs w:val="24"/>
              </w:rPr>
            </w:pPr>
            <w:r w:rsidRPr="00E05DA4">
              <w:rPr>
                <w:sz w:val="24"/>
                <w:szCs w:val="24"/>
              </w:rPr>
              <w:t>Nguồn vốn từ Ngân hàng thế giới tài trợ</w:t>
            </w:r>
          </w:p>
        </w:tc>
      </w:tr>
      <w:tr w:rsidR="004F41B5" w:rsidRPr="00E05DA4" w14:paraId="5D3B780B" w14:textId="77777777" w:rsidTr="004F41B5">
        <w:tc>
          <w:tcPr>
            <w:tcW w:w="563" w:type="dxa"/>
          </w:tcPr>
          <w:p w14:paraId="256F64F5" w14:textId="6D45EC26" w:rsidR="007628A5" w:rsidRPr="00E05DA4" w:rsidRDefault="00F0511D" w:rsidP="000F3F34">
            <w:pPr>
              <w:jc w:val="both"/>
              <w:rPr>
                <w:sz w:val="24"/>
                <w:szCs w:val="24"/>
              </w:rPr>
            </w:pPr>
            <w:r>
              <w:rPr>
                <w:sz w:val="24"/>
                <w:szCs w:val="24"/>
              </w:rPr>
              <w:lastRenderedPageBreak/>
              <w:t>10</w:t>
            </w:r>
          </w:p>
        </w:tc>
        <w:tc>
          <w:tcPr>
            <w:tcW w:w="3543" w:type="dxa"/>
          </w:tcPr>
          <w:p w14:paraId="3D80DB2D" w14:textId="3C563CBF" w:rsidR="007628A5" w:rsidRPr="00E05DA4" w:rsidRDefault="00A45F55" w:rsidP="000F3F34">
            <w:pPr>
              <w:jc w:val="both"/>
              <w:rPr>
                <w:sz w:val="24"/>
                <w:szCs w:val="24"/>
                <w:lang w:val="vi-VN"/>
              </w:rPr>
            </w:pPr>
            <w:r>
              <w:rPr>
                <w:sz w:val="24"/>
                <w:szCs w:val="24"/>
                <w:lang w:eastAsia="x-none"/>
              </w:rPr>
              <w:t xml:space="preserve">TYT xã Trường Long A, </w:t>
            </w:r>
            <w:r w:rsidR="007628A5" w:rsidRPr="00E05DA4">
              <w:rPr>
                <w:sz w:val="24"/>
                <w:szCs w:val="24"/>
                <w:lang w:eastAsia="x-none"/>
              </w:rPr>
              <w:t xml:space="preserve">Phòng khám khu vực Bảy Ngàn </w:t>
            </w:r>
            <w:r w:rsidR="007628A5" w:rsidRPr="00E05DA4">
              <w:rPr>
                <w:sz w:val="24"/>
                <w:szCs w:val="24"/>
                <w:lang w:val="vi-VN" w:eastAsia="x-none"/>
              </w:rPr>
              <w:t>(huyện Châu Thành A)</w:t>
            </w:r>
          </w:p>
        </w:tc>
        <w:tc>
          <w:tcPr>
            <w:tcW w:w="1276" w:type="dxa"/>
          </w:tcPr>
          <w:p w14:paraId="136534D4" w14:textId="1B426015" w:rsidR="007628A5" w:rsidRPr="00E05DA4" w:rsidRDefault="007628A5" w:rsidP="000F3F34">
            <w:pPr>
              <w:jc w:val="both"/>
              <w:rPr>
                <w:sz w:val="24"/>
                <w:szCs w:val="24"/>
                <w:lang w:val="vi-VN"/>
              </w:rPr>
            </w:pPr>
            <w:r w:rsidRPr="00E05DA4">
              <w:rPr>
                <w:sz w:val="24"/>
                <w:szCs w:val="24"/>
                <w:lang w:val="vi-VN"/>
              </w:rPr>
              <w:t>Sửa chữa, cải tạo</w:t>
            </w:r>
          </w:p>
        </w:tc>
        <w:tc>
          <w:tcPr>
            <w:tcW w:w="976" w:type="dxa"/>
          </w:tcPr>
          <w:p w14:paraId="2CA85693" w14:textId="77777777" w:rsidR="007628A5" w:rsidRPr="00E05DA4" w:rsidRDefault="007628A5" w:rsidP="000F3F34">
            <w:pPr>
              <w:jc w:val="both"/>
              <w:rPr>
                <w:sz w:val="24"/>
                <w:szCs w:val="24"/>
              </w:rPr>
            </w:pPr>
          </w:p>
        </w:tc>
        <w:tc>
          <w:tcPr>
            <w:tcW w:w="1008" w:type="dxa"/>
            <w:gridSpan w:val="2"/>
          </w:tcPr>
          <w:p w14:paraId="510E09A9" w14:textId="77777777" w:rsidR="007628A5" w:rsidRPr="00E05DA4" w:rsidRDefault="007628A5" w:rsidP="000F3F34">
            <w:pPr>
              <w:jc w:val="both"/>
              <w:rPr>
                <w:sz w:val="24"/>
                <w:szCs w:val="24"/>
              </w:rPr>
            </w:pPr>
          </w:p>
        </w:tc>
        <w:tc>
          <w:tcPr>
            <w:tcW w:w="864" w:type="dxa"/>
          </w:tcPr>
          <w:p w14:paraId="22958471" w14:textId="77777777" w:rsidR="007628A5" w:rsidRPr="00E05DA4" w:rsidRDefault="007628A5" w:rsidP="000F3F34">
            <w:pPr>
              <w:jc w:val="both"/>
              <w:rPr>
                <w:sz w:val="24"/>
                <w:szCs w:val="24"/>
              </w:rPr>
            </w:pPr>
          </w:p>
        </w:tc>
        <w:tc>
          <w:tcPr>
            <w:tcW w:w="991" w:type="dxa"/>
            <w:gridSpan w:val="2"/>
          </w:tcPr>
          <w:p w14:paraId="5D06BA0B" w14:textId="77777777" w:rsidR="007628A5" w:rsidRPr="00E05DA4" w:rsidRDefault="007628A5" w:rsidP="000F3F34">
            <w:pPr>
              <w:jc w:val="both"/>
              <w:rPr>
                <w:sz w:val="24"/>
                <w:szCs w:val="24"/>
              </w:rPr>
            </w:pPr>
          </w:p>
        </w:tc>
        <w:tc>
          <w:tcPr>
            <w:tcW w:w="1414" w:type="dxa"/>
          </w:tcPr>
          <w:p w14:paraId="2F64062A" w14:textId="77777777" w:rsidR="007628A5" w:rsidRPr="00E05DA4" w:rsidRDefault="007628A5" w:rsidP="000F3F34">
            <w:pPr>
              <w:jc w:val="both"/>
              <w:rPr>
                <w:sz w:val="24"/>
                <w:szCs w:val="24"/>
              </w:rPr>
            </w:pPr>
          </w:p>
        </w:tc>
        <w:tc>
          <w:tcPr>
            <w:tcW w:w="1274" w:type="dxa"/>
          </w:tcPr>
          <w:p w14:paraId="425D9262" w14:textId="77777777" w:rsidR="007628A5" w:rsidRPr="00E05DA4" w:rsidRDefault="007628A5" w:rsidP="000F3F34">
            <w:pPr>
              <w:jc w:val="both"/>
              <w:rPr>
                <w:sz w:val="24"/>
                <w:szCs w:val="24"/>
              </w:rPr>
            </w:pPr>
          </w:p>
        </w:tc>
        <w:tc>
          <w:tcPr>
            <w:tcW w:w="1134" w:type="dxa"/>
          </w:tcPr>
          <w:p w14:paraId="2551DAB2" w14:textId="3A2541E4" w:rsidR="007628A5" w:rsidRPr="00E05DA4" w:rsidRDefault="007628A5" w:rsidP="000F3F34">
            <w:pPr>
              <w:jc w:val="both"/>
              <w:rPr>
                <w:sz w:val="24"/>
                <w:szCs w:val="24"/>
              </w:rPr>
            </w:pPr>
          </w:p>
        </w:tc>
        <w:tc>
          <w:tcPr>
            <w:tcW w:w="2261" w:type="dxa"/>
          </w:tcPr>
          <w:p w14:paraId="661C0D6A" w14:textId="3183D6A0" w:rsidR="007628A5" w:rsidRPr="00E05DA4" w:rsidRDefault="00A45F55" w:rsidP="000F3F34">
            <w:pPr>
              <w:jc w:val="both"/>
              <w:rPr>
                <w:sz w:val="24"/>
                <w:szCs w:val="24"/>
              </w:rPr>
            </w:pPr>
            <w:r w:rsidRPr="00E05DA4">
              <w:rPr>
                <w:sz w:val="24"/>
                <w:szCs w:val="24"/>
              </w:rPr>
              <w:t>Nguồn vốn từ Ngân hàng thế giới tài trợ</w:t>
            </w:r>
          </w:p>
        </w:tc>
      </w:tr>
      <w:tr w:rsidR="004F41B5" w:rsidRPr="00E05DA4" w14:paraId="71F0119D" w14:textId="77777777" w:rsidTr="004F41B5">
        <w:tc>
          <w:tcPr>
            <w:tcW w:w="563" w:type="dxa"/>
          </w:tcPr>
          <w:p w14:paraId="4D792459" w14:textId="22E952DB" w:rsidR="007628A5" w:rsidRPr="00E05DA4" w:rsidRDefault="00F0511D" w:rsidP="000F3F34">
            <w:pPr>
              <w:jc w:val="both"/>
              <w:rPr>
                <w:sz w:val="24"/>
                <w:szCs w:val="24"/>
                <w:lang w:val="vi-VN"/>
              </w:rPr>
            </w:pPr>
            <w:r>
              <w:rPr>
                <w:sz w:val="24"/>
                <w:szCs w:val="24"/>
                <w:lang w:val="vi-VN"/>
              </w:rPr>
              <w:t>11</w:t>
            </w:r>
          </w:p>
        </w:tc>
        <w:tc>
          <w:tcPr>
            <w:tcW w:w="3543" w:type="dxa"/>
          </w:tcPr>
          <w:p w14:paraId="3631ECD0" w14:textId="77777777" w:rsidR="007628A5" w:rsidRPr="00E05DA4" w:rsidRDefault="007628A5" w:rsidP="0047498F">
            <w:pPr>
              <w:pStyle w:val="NormalWeb"/>
              <w:spacing w:before="0" w:beforeAutospacing="0" w:after="0" w:afterAutospacing="0" w:line="312" w:lineRule="auto"/>
              <w:jc w:val="both"/>
              <w:rPr>
                <w:bCs/>
                <w:lang w:eastAsia="x-none"/>
              </w:rPr>
            </w:pPr>
            <w:r w:rsidRPr="00E05DA4">
              <w:rPr>
                <w:bCs/>
                <w:lang w:eastAsia="x-none"/>
              </w:rPr>
              <w:t>+ TTYT huyện Châu Thành</w:t>
            </w:r>
          </w:p>
          <w:p w14:paraId="3B7448D1" w14:textId="382E6266" w:rsidR="007628A5" w:rsidRPr="00E05DA4" w:rsidRDefault="007628A5" w:rsidP="0047498F">
            <w:pPr>
              <w:pStyle w:val="NormalWeb"/>
              <w:spacing w:before="0" w:beforeAutospacing="0" w:after="0" w:afterAutospacing="0" w:line="312" w:lineRule="auto"/>
              <w:jc w:val="both"/>
              <w:rPr>
                <w:bCs/>
                <w:lang w:eastAsia="x-none"/>
              </w:rPr>
            </w:pPr>
            <w:r w:rsidRPr="00E05DA4">
              <w:rPr>
                <w:bCs/>
                <w:lang w:eastAsia="x-none"/>
              </w:rPr>
              <w:t xml:space="preserve">+ </w:t>
            </w:r>
            <w:r w:rsidRPr="00E05DA4">
              <w:rPr>
                <w:bCs/>
                <w:lang w:val="en-US" w:eastAsia="x-none"/>
              </w:rPr>
              <w:t>TTYT huyện Châu Thành A</w:t>
            </w:r>
          </w:p>
        </w:tc>
        <w:tc>
          <w:tcPr>
            <w:tcW w:w="1276" w:type="dxa"/>
          </w:tcPr>
          <w:p w14:paraId="771A55A3" w14:textId="77777777" w:rsidR="007628A5" w:rsidRPr="00E05DA4" w:rsidRDefault="007628A5" w:rsidP="000F3F34">
            <w:pPr>
              <w:jc w:val="both"/>
              <w:rPr>
                <w:sz w:val="24"/>
                <w:szCs w:val="24"/>
              </w:rPr>
            </w:pPr>
          </w:p>
        </w:tc>
        <w:tc>
          <w:tcPr>
            <w:tcW w:w="976" w:type="dxa"/>
          </w:tcPr>
          <w:p w14:paraId="485434A4" w14:textId="27F3F852" w:rsidR="007628A5" w:rsidRPr="00E05DA4" w:rsidRDefault="007628A5" w:rsidP="000F3F34">
            <w:pPr>
              <w:jc w:val="both"/>
              <w:rPr>
                <w:sz w:val="24"/>
                <w:szCs w:val="24"/>
                <w:lang w:val="vi-VN"/>
              </w:rPr>
            </w:pPr>
            <w:r w:rsidRPr="00E05DA4">
              <w:rPr>
                <w:sz w:val="24"/>
                <w:szCs w:val="24"/>
                <w:lang w:val="vi-VN"/>
              </w:rPr>
              <w:t>Mở rộng</w:t>
            </w:r>
          </w:p>
        </w:tc>
        <w:tc>
          <w:tcPr>
            <w:tcW w:w="1008" w:type="dxa"/>
            <w:gridSpan w:val="2"/>
          </w:tcPr>
          <w:p w14:paraId="61745D1B" w14:textId="77777777" w:rsidR="007628A5" w:rsidRPr="00E05DA4" w:rsidRDefault="007628A5" w:rsidP="000F3F34">
            <w:pPr>
              <w:jc w:val="both"/>
              <w:rPr>
                <w:sz w:val="24"/>
                <w:szCs w:val="24"/>
              </w:rPr>
            </w:pPr>
          </w:p>
        </w:tc>
        <w:tc>
          <w:tcPr>
            <w:tcW w:w="864" w:type="dxa"/>
          </w:tcPr>
          <w:p w14:paraId="4824B35E" w14:textId="77777777" w:rsidR="007628A5" w:rsidRPr="00E05DA4" w:rsidRDefault="007628A5" w:rsidP="000F3F34">
            <w:pPr>
              <w:jc w:val="both"/>
              <w:rPr>
                <w:sz w:val="24"/>
                <w:szCs w:val="24"/>
              </w:rPr>
            </w:pPr>
          </w:p>
        </w:tc>
        <w:tc>
          <w:tcPr>
            <w:tcW w:w="991" w:type="dxa"/>
            <w:gridSpan w:val="2"/>
          </w:tcPr>
          <w:p w14:paraId="4301FFD4" w14:textId="77777777" w:rsidR="007628A5" w:rsidRPr="00E05DA4" w:rsidRDefault="007628A5" w:rsidP="000F3F34">
            <w:pPr>
              <w:jc w:val="both"/>
              <w:rPr>
                <w:sz w:val="24"/>
                <w:szCs w:val="24"/>
              </w:rPr>
            </w:pPr>
          </w:p>
        </w:tc>
        <w:tc>
          <w:tcPr>
            <w:tcW w:w="1414" w:type="dxa"/>
          </w:tcPr>
          <w:p w14:paraId="5117D0A4" w14:textId="77777777" w:rsidR="007628A5" w:rsidRPr="00E05DA4" w:rsidRDefault="007628A5" w:rsidP="000F3F34">
            <w:pPr>
              <w:jc w:val="both"/>
              <w:rPr>
                <w:sz w:val="24"/>
                <w:szCs w:val="24"/>
                <w:lang w:val="vi-VN"/>
              </w:rPr>
            </w:pPr>
          </w:p>
        </w:tc>
        <w:tc>
          <w:tcPr>
            <w:tcW w:w="1274" w:type="dxa"/>
          </w:tcPr>
          <w:p w14:paraId="272C5971" w14:textId="77777777" w:rsidR="007628A5" w:rsidRPr="00E05DA4" w:rsidRDefault="007628A5" w:rsidP="000F3F34">
            <w:pPr>
              <w:jc w:val="both"/>
              <w:rPr>
                <w:sz w:val="24"/>
                <w:szCs w:val="24"/>
                <w:lang w:val="vi-VN"/>
              </w:rPr>
            </w:pPr>
          </w:p>
        </w:tc>
        <w:tc>
          <w:tcPr>
            <w:tcW w:w="1134" w:type="dxa"/>
          </w:tcPr>
          <w:p w14:paraId="376DC059" w14:textId="1AC5892E" w:rsidR="007628A5" w:rsidRPr="00E05DA4" w:rsidRDefault="007628A5" w:rsidP="000F3F34">
            <w:pPr>
              <w:jc w:val="both"/>
              <w:rPr>
                <w:sz w:val="24"/>
                <w:szCs w:val="24"/>
                <w:lang w:val="vi-VN"/>
              </w:rPr>
            </w:pPr>
          </w:p>
        </w:tc>
        <w:tc>
          <w:tcPr>
            <w:tcW w:w="2261" w:type="dxa"/>
            <w:vMerge w:val="restart"/>
          </w:tcPr>
          <w:p w14:paraId="3EC04A52" w14:textId="503FB774" w:rsidR="007628A5" w:rsidRPr="00E05DA4" w:rsidRDefault="007628A5" w:rsidP="000F3F34">
            <w:pPr>
              <w:jc w:val="both"/>
              <w:rPr>
                <w:sz w:val="24"/>
                <w:szCs w:val="24"/>
                <w:lang w:val="vi-VN"/>
              </w:rPr>
            </w:pPr>
            <w:r w:rsidRPr="00E05DA4">
              <w:rPr>
                <w:sz w:val="24"/>
                <w:szCs w:val="24"/>
                <w:lang w:val="vi-VN"/>
              </w:rPr>
              <w:t xml:space="preserve">Sử dụng nguồn vốn: “Phục hồi và phát </w:t>
            </w:r>
            <w:r w:rsidRPr="00E05DA4">
              <w:rPr>
                <w:sz w:val="24"/>
                <w:szCs w:val="24"/>
                <w:lang w:val="vi-VN"/>
              </w:rPr>
              <w:lastRenderedPageBreak/>
              <w:t>triển kinh tế, xã hội giai đoạn 2022-2023” (đã có quyết định cấp kinh phí 133 tỷ đồng) và nguồn vốn trung hạn tại địa phương</w:t>
            </w:r>
          </w:p>
        </w:tc>
      </w:tr>
      <w:tr w:rsidR="004F41B5" w:rsidRPr="00E05DA4" w14:paraId="22D2D234" w14:textId="77777777" w:rsidTr="004F41B5">
        <w:tc>
          <w:tcPr>
            <w:tcW w:w="563" w:type="dxa"/>
          </w:tcPr>
          <w:p w14:paraId="21E0AE78" w14:textId="1E45244F" w:rsidR="007628A5" w:rsidRPr="00F0511D" w:rsidRDefault="00F0511D" w:rsidP="000F3F34">
            <w:pPr>
              <w:jc w:val="both"/>
              <w:rPr>
                <w:sz w:val="24"/>
                <w:szCs w:val="24"/>
              </w:rPr>
            </w:pPr>
            <w:r>
              <w:rPr>
                <w:sz w:val="24"/>
                <w:szCs w:val="24"/>
                <w:lang w:val="vi-VN"/>
              </w:rPr>
              <w:lastRenderedPageBreak/>
              <w:t>12</w:t>
            </w:r>
          </w:p>
        </w:tc>
        <w:tc>
          <w:tcPr>
            <w:tcW w:w="3543" w:type="dxa"/>
          </w:tcPr>
          <w:p w14:paraId="0B0E9198" w14:textId="7775F271" w:rsidR="007628A5" w:rsidRPr="00E05DA4" w:rsidRDefault="007628A5" w:rsidP="0047498F">
            <w:pPr>
              <w:pStyle w:val="NormalWeb"/>
              <w:spacing w:before="0" w:beforeAutospacing="0" w:after="0" w:afterAutospacing="0" w:line="312" w:lineRule="auto"/>
              <w:jc w:val="both"/>
              <w:rPr>
                <w:bCs/>
                <w:lang w:val="en-US" w:eastAsia="x-none"/>
              </w:rPr>
            </w:pPr>
            <w:r w:rsidRPr="00E05DA4">
              <w:rPr>
                <w:bCs/>
                <w:lang w:eastAsia="x-none"/>
              </w:rPr>
              <w:t xml:space="preserve">+ Huyện Châu Thành: </w:t>
            </w:r>
            <w:r w:rsidRPr="00E05DA4">
              <w:rPr>
                <w:bCs/>
                <w:lang w:val="en-US" w:eastAsia="x-none"/>
              </w:rPr>
              <w:t>TYT xã Phú Hữu, Đông Phú, Đông Phước, Đông Phước A, Đông Thạnh</w:t>
            </w:r>
            <w:r w:rsidRPr="00E05DA4">
              <w:rPr>
                <w:bCs/>
                <w:lang w:eastAsia="x-none"/>
              </w:rPr>
              <w:t>;</w:t>
            </w:r>
            <w:r w:rsidRPr="00E05DA4">
              <w:rPr>
                <w:bCs/>
                <w:lang w:val="en-US" w:eastAsia="x-none"/>
              </w:rPr>
              <w:t xml:space="preserve"> </w:t>
            </w:r>
          </w:p>
          <w:p w14:paraId="213C35BF" w14:textId="361F1E77" w:rsidR="007628A5" w:rsidRPr="00E05DA4" w:rsidRDefault="007628A5" w:rsidP="0047498F">
            <w:pPr>
              <w:pStyle w:val="NormalWeb"/>
              <w:spacing w:before="0" w:beforeAutospacing="0" w:after="0" w:afterAutospacing="0" w:line="312" w:lineRule="auto"/>
              <w:jc w:val="both"/>
              <w:rPr>
                <w:bCs/>
                <w:lang w:val="en-US" w:eastAsia="x-none"/>
              </w:rPr>
            </w:pPr>
            <w:r w:rsidRPr="00E05DA4">
              <w:rPr>
                <w:bCs/>
                <w:lang w:eastAsia="x-none"/>
              </w:rPr>
              <w:t xml:space="preserve">+ Huyện Châu Thành A: </w:t>
            </w:r>
            <w:r w:rsidRPr="00E05DA4">
              <w:rPr>
                <w:bCs/>
                <w:lang w:val="en-US" w:eastAsia="x-none"/>
              </w:rPr>
              <w:t>TYT Thị Trấn Cái Tắc, Thị trấn Rạch Gòi, xã Nhơn nghĩa A, Thị trấn Một Ngàn, Xã Trường Long Tây, xã Tân Hòa, xã Tân Phú Thạnh, xã Trường Long A</w:t>
            </w:r>
            <w:r w:rsidRPr="00E05DA4">
              <w:rPr>
                <w:bCs/>
                <w:lang w:eastAsia="x-none"/>
              </w:rPr>
              <w:t>;</w:t>
            </w:r>
            <w:r w:rsidRPr="00E05DA4">
              <w:rPr>
                <w:bCs/>
                <w:lang w:val="en-US" w:eastAsia="x-none"/>
              </w:rPr>
              <w:t xml:space="preserve"> </w:t>
            </w:r>
          </w:p>
          <w:p w14:paraId="79240AEE" w14:textId="54A2D535" w:rsidR="007628A5" w:rsidRPr="00E05DA4" w:rsidRDefault="007628A5" w:rsidP="0047498F">
            <w:pPr>
              <w:pStyle w:val="NormalWeb"/>
              <w:spacing w:before="0" w:beforeAutospacing="0" w:after="0" w:afterAutospacing="0" w:line="312" w:lineRule="auto"/>
              <w:jc w:val="both"/>
              <w:rPr>
                <w:bCs/>
                <w:lang w:val="en-US" w:eastAsia="x-none"/>
              </w:rPr>
            </w:pPr>
            <w:r w:rsidRPr="00E05DA4">
              <w:rPr>
                <w:bCs/>
                <w:lang w:eastAsia="x-none"/>
              </w:rPr>
              <w:t xml:space="preserve">+ Huyện Long Mỹ: </w:t>
            </w:r>
            <w:r w:rsidRPr="00E05DA4">
              <w:rPr>
                <w:bCs/>
                <w:lang w:val="en-US" w:eastAsia="x-none"/>
              </w:rPr>
              <w:t>TYT xã Thuận Hưng, xã Vĩnh Thuận Đông, Thị trấn Vĩnh viễn, xã Vĩnh viễn A, xã Xà Phiên</w:t>
            </w:r>
            <w:r w:rsidRPr="00E05DA4">
              <w:rPr>
                <w:bCs/>
                <w:lang w:eastAsia="x-none"/>
              </w:rPr>
              <w:t>;</w:t>
            </w:r>
            <w:r w:rsidRPr="00E05DA4">
              <w:rPr>
                <w:bCs/>
                <w:lang w:val="en-US" w:eastAsia="x-none"/>
              </w:rPr>
              <w:t xml:space="preserve"> </w:t>
            </w:r>
          </w:p>
          <w:p w14:paraId="5CFCD56D" w14:textId="3125508F" w:rsidR="007628A5" w:rsidRPr="00E05DA4" w:rsidRDefault="007628A5" w:rsidP="0047498F">
            <w:pPr>
              <w:pStyle w:val="NormalWeb"/>
              <w:spacing w:before="0" w:beforeAutospacing="0" w:after="0" w:afterAutospacing="0" w:line="312" w:lineRule="auto"/>
              <w:jc w:val="both"/>
              <w:rPr>
                <w:bCs/>
                <w:lang w:val="en-US" w:eastAsia="x-none"/>
              </w:rPr>
            </w:pPr>
            <w:r w:rsidRPr="00E05DA4">
              <w:rPr>
                <w:bCs/>
                <w:lang w:eastAsia="x-none"/>
              </w:rPr>
              <w:t xml:space="preserve">+ Huyện Phụng Hiệp: </w:t>
            </w:r>
            <w:r w:rsidRPr="00E05DA4">
              <w:rPr>
                <w:bCs/>
                <w:lang w:val="en-US" w:eastAsia="x-none"/>
              </w:rPr>
              <w:t>TYT xã Thạnh Hoà, Thị trấn Búng Tàu, Thị trấn Cây Dương, Thị trấn Kinh Cùng, xã Hòa An, xã Hòa Mỹ, xã Long Thạnh, xã Tân Bình, xã Tân Long;</w:t>
            </w:r>
          </w:p>
          <w:p w14:paraId="439203F1" w14:textId="5BD6EA69" w:rsidR="007628A5" w:rsidRPr="00E05DA4" w:rsidRDefault="007628A5" w:rsidP="00B905E2">
            <w:pPr>
              <w:pStyle w:val="NormalWeb"/>
              <w:spacing w:before="0" w:beforeAutospacing="0" w:after="0" w:afterAutospacing="0" w:line="312" w:lineRule="auto"/>
              <w:jc w:val="both"/>
              <w:rPr>
                <w:bCs/>
                <w:lang w:eastAsia="x-none"/>
              </w:rPr>
            </w:pPr>
            <w:r w:rsidRPr="00E05DA4">
              <w:rPr>
                <w:bCs/>
                <w:lang w:eastAsia="x-none"/>
              </w:rPr>
              <w:lastRenderedPageBreak/>
              <w:t xml:space="preserve">+ TX. Long Mỹ: </w:t>
            </w:r>
            <w:r w:rsidRPr="00E05DA4">
              <w:rPr>
                <w:bCs/>
                <w:lang w:val="en-US" w:eastAsia="x-none"/>
              </w:rPr>
              <w:t>TYT xã Bình Thạnh, xã Thuận An, xã Vĩnh Tường, xã Long Bình, xã Long Trị, xã Tân Phú</w:t>
            </w:r>
          </w:p>
        </w:tc>
        <w:tc>
          <w:tcPr>
            <w:tcW w:w="1276" w:type="dxa"/>
          </w:tcPr>
          <w:p w14:paraId="53ADFFEE" w14:textId="77777777" w:rsidR="007628A5" w:rsidRPr="00E05DA4" w:rsidRDefault="007628A5" w:rsidP="000F3F34">
            <w:pPr>
              <w:jc w:val="both"/>
              <w:rPr>
                <w:sz w:val="24"/>
                <w:szCs w:val="24"/>
              </w:rPr>
            </w:pPr>
          </w:p>
        </w:tc>
        <w:tc>
          <w:tcPr>
            <w:tcW w:w="976" w:type="dxa"/>
          </w:tcPr>
          <w:p w14:paraId="55401CF5" w14:textId="4872208C" w:rsidR="007628A5" w:rsidRPr="00E05DA4" w:rsidRDefault="007628A5" w:rsidP="000F3F34">
            <w:pPr>
              <w:jc w:val="both"/>
              <w:rPr>
                <w:sz w:val="24"/>
                <w:szCs w:val="24"/>
                <w:lang w:val="vi-VN"/>
              </w:rPr>
            </w:pPr>
            <w:r w:rsidRPr="00E05DA4">
              <w:rPr>
                <w:sz w:val="24"/>
                <w:szCs w:val="24"/>
                <w:lang w:val="vi-VN"/>
              </w:rPr>
              <w:t>Cải tạo, mở rộng TYT xã, thị trấn</w:t>
            </w:r>
          </w:p>
        </w:tc>
        <w:tc>
          <w:tcPr>
            <w:tcW w:w="1008" w:type="dxa"/>
            <w:gridSpan w:val="2"/>
          </w:tcPr>
          <w:p w14:paraId="17A3D87F" w14:textId="77777777" w:rsidR="007628A5" w:rsidRPr="00E05DA4" w:rsidRDefault="007628A5" w:rsidP="000F3F34">
            <w:pPr>
              <w:jc w:val="both"/>
              <w:rPr>
                <w:sz w:val="24"/>
                <w:szCs w:val="24"/>
              </w:rPr>
            </w:pPr>
          </w:p>
        </w:tc>
        <w:tc>
          <w:tcPr>
            <w:tcW w:w="864" w:type="dxa"/>
          </w:tcPr>
          <w:p w14:paraId="03B52C6C" w14:textId="77777777" w:rsidR="007628A5" w:rsidRPr="00E05DA4" w:rsidRDefault="007628A5" w:rsidP="000F3F34">
            <w:pPr>
              <w:jc w:val="both"/>
              <w:rPr>
                <w:sz w:val="24"/>
                <w:szCs w:val="24"/>
              </w:rPr>
            </w:pPr>
          </w:p>
        </w:tc>
        <w:tc>
          <w:tcPr>
            <w:tcW w:w="991" w:type="dxa"/>
            <w:gridSpan w:val="2"/>
          </w:tcPr>
          <w:p w14:paraId="5875EC1F" w14:textId="77777777" w:rsidR="007628A5" w:rsidRPr="00E05DA4" w:rsidRDefault="007628A5" w:rsidP="000F3F34">
            <w:pPr>
              <w:jc w:val="both"/>
              <w:rPr>
                <w:sz w:val="24"/>
                <w:szCs w:val="24"/>
              </w:rPr>
            </w:pPr>
          </w:p>
        </w:tc>
        <w:tc>
          <w:tcPr>
            <w:tcW w:w="1414" w:type="dxa"/>
          </w:tcPr>
          <w:p w14:paraId="769B9E3D" w14:textId="77777777" w:rsidR="007628A5" w:rsidRPr="00E05DA4" w:rsidRDefault="007628A5" w:rsidP="000F3F34">
            <w:pPr>
              <w:jc w:val="both"/>
              <w:rPr>
                <w:sz w:val="24"/>
                <w:szCs w:val="24"/>
              </w:rPr>
            </w:pPr>
          </w:p>
        </w:tc>
        <w:tc>
          <w:tcPr>
            <w:tcW w:w="1274" w:type="dxa"/>
          </w:tcPr>
          <w:p w14:paraId="45857907" w14:textId="77777777" w:rsidR="007628A5" w:rsidRPr="00E05DA4" w:rsidRDefault="007628A5" w:rsidP="000F3F34">
            <w:pPr>
              <w:jc w:val="both"/>
              <w:rPr>
                <w:sz w:val="24"/>
                <w:szCs w:val="24"/>
              </w:rPr>
            </w:pPr>
          </w:p>
        </w:tc>
        <w:tc>
          <w:tcPr>
            <w:tcW w:w="1134" w:type="dxa"/>
          </w:tcPr>
          <w:p w14:paraId="1FB73B49" w14:textId="6B701293" w:rsidR="007628A5" w:rsidRPr="00E05DA4" w:rsidRDefault="007628A5" w:rsidP="000F3F34">
            <w:pPr>
              <w:jc w:val="both"/>
              <w:rPr>
                <w:sz w:val="24"/>
                <w:szCs w:val="24"/>
              </w:rPr>
            </w:pPr>
          </w:p>
        </w:tc>
        <w:tc>
          <w:tcPr>
            <w:tcW w:w="2261" w:type="dxa"/>
            <w:vMerge/>
          </w:tcPr>
          <w:p w14:paraId="3EF046A4" w14:textId="0878DCB2" w:rsidR="007628A5" w:rsidRPr="00E05DA4" w:rsidRDefault="007628A5" w:rsidP="000F3F34">
            <w:pPr>
              <w:jc w:val="both"/>
              <w:rPr>
                <w:sz w:val="24"/>
                <w:szCs w:val="24"/>
              </w:rPr>
            </w:pPr>
          </w:p>
        </w:tc>
      </w:tr>
      <w:tr w:rsidR="00F0511D" w:rsidRPr="00E05DA4" w14:paraId="5425953A" w14:textId="77777777" w:rsidTr="004F41B5">
        <w:tc>
          <w:tcPr>
            <w:tcW w:w="563" w:type="dxa"/>
          </w:tcPr>
          <w:p w14:paraId="0CD6D974" w14:textId="3D6A0FA8" w:rsidR="00F0511D" w:rsidRPr="00E05DA4" w:rsidRDefault="00F0511D" w:rsidP="00F0511D">
            <w:pPr>
              <w:jc w:val="both"/>
              <w:rPr>
                <w:sz w:val="24"/>
                <w:szCs w:val="24"/>
                <w:lang w:val="vi-VN"/>
              </w:rPr>
            </w:pPr>
            <w:r w:rsidRPr="00E05DA4">
              <w:rPr>
                <w:sz w:val="24"/>
                <w:szCs w:val="24"/>
                <w:lang w:val="vi-VN"/>
              </w:rPr>
              <w:lastRenderedPageBreak/>
              <w:t>13</w:t>
            </w:r>
          </w:p>
        </w:tc>
        <w:tc>
          <w:tcPr>
            <w:tcW w:w="3543" w:type="dxa"/>
          </w:tcPr>
          <w:p w14:paraId="2960F256" w14:textId="020850AF" w:rsidR="00F0511D" w:rsidRPr="00E05DA4" w:rsidRDefault="00F0511D" w:rsidP="00F0511D">
            <w:pPr>
              <w:jc w:val="both"/>
              <w:rPr>
                <w:sz w:val="24"/>
                <w:szCs w:val="24"/>
                <w:lang w:val="vi-VN"/>
              </w:rPr>
            </w:pPr>
            <w:r w:rsidRPr="00E05DA4">
              <w:rPr>
                <w:sz w:val="24"/>
                <w:szCs w:val="24"/>
                <w:lang w:val="vi-VN"/>
              </w:rPr>
              <w:t>Bệnh viện y học cổ truyền</w:t>
            </w:r>
          </w:p>
        </w:tc>
        <w:tc>
          <w:tcPr>
            <w:tcW w:w="1276" w:type="dxa"/>
          </w:tcPr>
          <w:p w14:paraId="073D93C1" w14:textId="77777777" w:rsidR="00F0511D" w:rsidRPr="00E05DA4" w:rsidRDefault="00F0511D" w:rsidP="00F0511D">
            <w:pPr>
              <w:jc w:val="both"/>
              <w:rPr>
                <w:sz w:val="24"/>
                <w:szCs w:val="24"/>
              </w:rPr>
            </w:pPr>
          </w:p>
        </w:tc>
        <w:tc>
          <w:tcPr>
            <w:tcW w:w="976" w:type="dxa"/>
          </w:tcPr>
          <w:p w14:paraId="605A03AA" w14:textId="77777777" w:rsidR="00F0511D" w:rsidRPr="00E05DA4" w:rsidRDefault="00F0511D" w:rsidP="00F0511D">
            <w:pPr>
              <w:jc w:val="both"/>
              <w:rPr>
                <w:sz w:val="24"/>
                <w:szCs w:val="24"/>
              </w:rPr>
            </w:pPr>
          </w:p>
        </w:tc>
        <w:tc>
          <w:tcPr>
            <w:tcW w:w="1008" w:type="dxa"/>
            <w:gridSpan w:val="2"/>
          </w:tcPr>
          <w:p w14:paraId="784B8591" w14:textId="3BCBE0C9" w:rsidR="00F0511D" w:rsidRPr="00E05DA4" w:rsidRDefault="00F0511D" w:rsidP="00F0511D">
            <w:pPr>
              <w:jc w:val="both"/>
              <w:rPr>
                <w:sz w:val="24"/>
                <w:szCs w:val="24"/>
                <w:lang w:val="vi-VN"/>
              </w:rPr>
            </w:pPr>
            <w:r w:rsidRPr="00E05DA4">
              <w:rPr>
                <w:sz w:val="24"/>
                <w:szCs w:val="24"/>
                <w:lang w:val="vi-VN"/>
              </w:rPr>
              <w:t>Thành lập</w:t>
            </w:r>
          </w:p>
        </w:tc>
        <w:tc>
          <w:tcPr>
            <w:tcW w:w="864" w:type="dxa"/>
          </w:tcPr>
          <w:p w14:paraId="045012B3" w14:textId="77777777" w:rsidR="00F0511D" w:rsidRPr="00E05DA4" w:rsidRDefault="00F0511D" w:rsidP="00F0511D">
            <w:pPr>
              <w:jc w:val="both"/>
              <w:rPr>
                <w:sz w:val="24"/>
                <w:szCs w:val="24"/>
              </w:rPr>
            </w:pPr>
          </w:p>
        </w:tc>
        <w:tc>
          <w:tcPr>
            <w:tcW w:w="991" w:type="dxa"/>
            <w:gridSpan w:val="2"/>
          </w:tcPr>
          <w:p w14:paraId="0EEA1CCB" w14:textId="77777777" w:rsidR="00F0511D" w:rsidRPr="00E05DA4" w:rsidRDefault="00F0511D" w:rsidP="00F0511D">
            <w:pPr>
              <w:jc w:val="both"/>
              <w:rPr>
                <w:sz w:val="24"/>
                <w:szCs w:val="24"/>
              </w:rPr>
            </w:pPr>
          </w:p>
        </w:tc>
        <w:tc>
          <w:tcPr>
            <w:tcW w:w="1414" w:type="dxa"/>
          </w:tcPr>
          <w:p w14:paraId="1EEE9F28" w14:textId="77777777" w:rsidR="00F0511D" w:rsidRPr="00E05DA4" w:rsidRDefault="00F0511D" w:rsidP="00F0511D">
            <w:pPr>
              <w:jc w:val="both"/>
              <w:rPr>
                <w:sz w:val="24"/>
                <w:szCs w:val="24"/>
              </w:rPr>
            </w:pPr>
          </w:p>
        </w:tc>
        <w:tc>
          <w:tcPr>
            <w:tcW w:w="1274" w:type="dxa"/>
          </w:tcPr>
          <w:p w14:paraId="67A3824E" w14:textId="308048D9" w:rsidR="00F0511D" w:rsidRPr="00E05DA4" w:rsidRDefault="00F0511D" w:rsidP="00F0511D">
            <w:pPr>
              <w:jc w:val="both"/>
              <w:rPr>
                <w:sz w:val="24"/>
                <w:szCs w:val="24"/>
              </w:rPr>
            </w:pPr>
            <w:r w:rsidRPr="00E05DA4">
              <w:rPr>
                <w:color w:val="FF0000"/>
                <w:sz w:val="24"/>
                <w:szCs w:val="24"/>
              </w:rPr>
              <w:t>221,550</w:t>
            </w:r>
          </w:p>
        </w:tc>
        <w:tc>
          <w:tcPr>
            <w:tcW w:w="1134" w:type="dxa"/>
          </w:tcPr>
          <w:p w14:paraId="26EED7BE" w14:textId="2C80E37A" w:rsidR="00F0511D" w:rsidRPr="00E05DA4" w:rsidRDefault="00F0511D" w:rsidP="00F0511D">
            <w:pPr>
              <w:jc w:val="both"/>
              <w:rPr>
                <w:sz w:val="24"/>
                <w:szCs w:val="24"/>
              </w:rPr>
            </w:pPr>
          </w:p>
        </w:tc>
        <w:tc>
          <w:tcPr>
            <w:tcW w:w="2261" w:type="dxa"/>
          </w:tcPr>
          <w:p w14:paraId="465F6153" w14:textId="2EC7ED10" w:rsidR="00F0511D" w:rsidRPr="00E05DA4" w:rsidRDefault="00F0511D" w:rsidP="00F0511D">
            <w:pPr>
              <w:jc w:val="both"/>
              <w:rPr>
                <w:sz w:val="24"/>
                <w:szCs w:val="24"/>
              </w:rPr>
            </w:pPr>
          </w:p>
        </w:tc>
      </w:tr>
      <w:tr w:rsidR="00F0511D" w:rsidRPr="00E05DA4" w14:paraId="4323D107" w14:textId="77777777" w:rsidTr="004F41B5">
        <w:tc>
          <w:tcPr>
            <w:tcW w:w="563" w:type="dxa"/>
          </w:tcPr>
          <w:p w14:paraId="40DAB760" w14:textId="551E1BF5" w:rsidR="00F0511D" w:rsidRPr="00E05DA4" w:rsidRDefault="00F0511D" w:rsidP="00F0511D">
            <w:pPr>
              <w:jc w:val="both"/>
              <w:rPr>
                <w:sz w:val="24"/>
                <w:szCs w:val="24"/>
                <w:lang w:val="vi-VN"/>
              </w:rPr>
            </w:pPr>
            <w:r w:rsidRPr="00E05DA4">
              <w:rPr>
                <w:sz w:val="24"/>
                <w:szCs w:val="24"/>
                <w:lang w:val="vi-VN"/>
              </w:rPr>
              <w:t>14</w:t>
            </w:r>
          </w:p>
        </w:tc>
        <w:tc>
          <w:tcPr>
            <w:tcW w:w="3543" w:type="dxa"/>
          </w:tcPr>
          <w:p w14:paraId="21B9A788" w14:textId="6492A07C" w:rsidR="00F0511D" w:rsidRPr="00E05DA4" w:rsidRDefault="00F0511D" w:rsidP="00F0511D">
            <w:pPr>
              <w:jc w:val="both"/>
              <w:rPr>
                <w:sz w:val="24"/>
                <w:szCs w:val="24"/>
                <w:lang w:val="vi-VN"/>
              </w:rPr>
            </w:pPr>
            <w:r w:rsidRPr="00E05DA4">
              <w:rPr>
                <w:sz w:val="24"/>
                <w:szCs w:val="24"/>
                <w:lang w:val="vi-VN"/>
              </w:rPr>
              <w:t>Bệnh viện Tâm thần kinh</w:t>
            </w:r>
          </w:p>
        </w:tc>
        <w:tc>
          <w:tcPr>
            <w:tcW w:w="1276" w:type="dxa"/>
          </w:tcPr>
          <w:p w14:paraId="6A5CD516" w14:textId="77777777" w:rsidR="00F0511D" w:rsidRPr="00E05DA4" w:rsidRDefault="00F0511D" w:rsidP="00F0511D">
            <w:pPr>
              <w:jc w:val="both"/>
              <w:rPr>
                <w:sz w:val="24"/>
                <w:szCs w:val="24"/>
              </w:rPr>
            </w:pPr>
          </w:p>
        </w:tc>
        <w:tc>
          <w:tcPr>
            <w:tcW w:w="976" w:type="dxa"/>
          </w:tcPr>
          <w:p w14:paraId="06678E2E" w14:textId="77777777" w:rsidR="00F0511D" w:rsidRPr="00E05DA4" w:rsidRDefault="00F0511D" w:rsidP="00F0511D">
            <w:pPr>
              <w:jc w:val="both"/>
              <w:rPr>
                <w:sz w:val="24"/>
                <w:szCs w:val="24"/>
              </w:rPr>
            </w:pPr>
          </w:p>
        </w:tc>
        <w:tc>
          <w:tcPr>
            <w:tcW w:w="1008" w:type="dxa"/>
            <w:gridSpan w:val="2"/>
          </w:tcPr>
          <w:p w14:paraId="4DC61E60" w14:textId="1CC2A123" w:rsidR="00F0511D" w:rsidRPr="00E05DA4" w:rsidRDefault="00F0511D" w:rsidP="00F0511D">
            <w:pPr>
              <w:jc w:val="both"/>
              <w:rPr>
                <w:sz w:val="24"/>
                <w:szCs w:val="24"/>
                <w:lang w:val="vi-VN"/>
              </w:rPr>
            </w:pPr>
          </w:p>
        </w:tc>
        <w:tc>
          <w:tcPr>
            <w:tcW w:w="864" w:type="dxa"/>
          </w:tcPr>
          <w:p w14:paraId="44883466" w14:textId="39EFBC60" w:rsidR="00F0511D" w:rsidRPr="00E05DA4" w:rsidRDefault="00F0511D" w:rsidP="00F0511D">
            <w:pPr>
              <w:jc w:val="both"/>
              <w:rPr>
                <w:sz w:val="24"/>
                <w:szCs w:val="24"/>
                <w:lang w:val="vi-VN"/>
              </w:rPr>
            </w:pPr>
          </w:p>
        </w:tc>
        <w:tc>
          <w:tcPr>
            <w:tcW w:w="991" w:type="dxa"/>
            <w:gridSpan w:val="2"/>
          </w:tcPr>
          <w:p w14:paraId="384EF9A2" w14:textId="639BAEF6" w:rsidR="00F0511D" w:rsidRPr="00E05DA4" w:rsidRDefault="00F0511D" w:rsidP="00F0511D">
            <w:pPr>
              <w:jc w:val="both"/>
              <w:rPr>
                <w:sz w:val="24"/>
                <w:szCs w:val="24"/>
              </w:rPr>
            </w:pPr>
            <w:r w:rsidRPr="00E05DA4">
              <w:rPr>
                <w:sz w:val="24"/>
                <w:szCs w:val="24"/>
                <w:lang w:val="vi-VN"/>
              </w:rPr>
              <w:t>Xây mới</w:t>
            </w:r>
          </w:p>
        </w:tc>
        <w:tc>
          <w:tcPr>
            <w:tcW w:w="1414" w:type="dxa"/>
          </w:tcPr>
          <w:p w14:paraId="4E57B002" w14:textId="77777777" w:rsidR="00F0511D" w:rsidRPr="00E05DA4" w:rsidRDefault="00F0511D" w:rsidP="00F0511D">
            <w:pPr>
              <w:jc w:val="both"/>
              <w:rPr>
                <w:sz w:val="24"/>
                <w:szCs w:val="24"/>
                <w:lang w:val="vi-VN"/>
              </w:rPr>
            </w:pPr>
          </w:p>
        </w:tc>
        <w:tc>
          <w:tcPr>
            <w:tcW w:w="1274" w:type="dxa"/>
          </w:tcPr>
          <w:p w14:paraId="2E0DEA6A" w14:textId="7B0A42FB" w:rsidR="00F0511D" w:rsidRPr="00E05DA4" w:rsidRDefault="00F0511D" w:rsidP="00F0511D">
            <w:pPr>
              <w:jc w:val="both"/>
              <w:rPr>
                <w:sz w:val="24"/>
                <w:szCs w:val="24"/>
                <w:lang w:val="vi-VN"/>
              </w:rPr>
            </w:pPr>
            <w:r w:rsidRPr="00E05DA4">
              <w:rPr>
                <w:color w:val="FF0000"/>
                <w:sz w:val="24"/>
                <w:szCs w:val="24"/>
              </w:rPr>
              <w:t>221,550</w:t>
            </w:r>
          </w:p>
        </w:tc>
        <w:tc>
          <w:tcPr>
            <w:tcW w:w="1134" w:type="dxa"/>
          </w:tcPr>
          <w:p w14:paraId="67BEAA10" w14:textId="0326643D" w:rsidR="00F0511D" w:rsidRPr="00E05DA4" w:rsidRDefault="00F0511D" w:rsidP="00F0511D">
            <w:pPr>
              <w:jc w:val="both"/>
              <w:rPr>
                <w:color w:val="FF0000"/>
                <w:sz w:val="24"/>
                <w:szCs w:val="24"/>
                <w:lang w:val="vi-VN"/>
              </w:rPr>
            </w:pPr>
          </w:p>
        </w:tc>
        <w:tc>
          <w:tcPr>
            <w:tcW w:w="2261" w:type="dxa"/>
            <w:vMerge w:val="restart"/>
          </w:tcPr>
          <w:p w14:paraId="48CB87C1" w14:textId="5DB05491" w:rsidR="00F0511D" w:rsidRPr="00E05DA4" w:rsidRDefault="00F0511D" w:rsidP="00F0511D">
            <w:pPr>
              <w:jc w:val="both"/>
              <w:rPr>
                <w:sz w:val="24"/>
                <w:szCs w:val="24"/>
                <w:lang w:val="vi-VN"/>
              </w:rPr>
            </w:pPr>
            <w:r w:rsidRPr="00E05DA4">
              <w:rPr>
                <w:sz w:val="24"/>
                <w:szCs w:val="24"/>
                <w:lang w:val="vi-VN"/>
              </w:rPr>
              <w:t>Tách BV chuyên khoa Tâm thần &amp; Da Liễu; di dời, xây mới BV Tâm thần kinh</w:t>
            </w:r>
          </w:p>
        </w:tc>
      </w:tr>
      <w:tr w:rsidR="00F0511D" w:rsidRPr="00E05DA4" w14:paraId="6404084A" w14:textId="77777777" w:rsidTr="004F41B5">
        <w:tc>
          <w:tcPr>
            <w:tcW w:w="563" w:type="dxa"/>
          </w:tcPr>
          <w:p w14:paraId="5016D22F" w14:textId="0ACA7706" w:rsidR="00F0511D" w:rsidRPr="00E05DA4" w:rsidRDefault="00F0511D" w:rsidP="00F0511D">
            <w:pPr>
              <w:jc w:val="both"/>
              <w:rPr>
                <w:sz w:val="24"/>
                <w:szCs w:val="24"/>
                <w:lang w:val="vi-VN"/>
              </w:rPr>
            </w:pPr>
            <w:r w:rsidRPr="00E05DA4">
              <w:rPr>
                <w:sz w:val="24"/>
                <w:szCs w:val="24"/>
                <w:lang w:val="vi-VN"/>
              </w:rPr>
              <w:t>15</w:t>
            </w:r>
          </w:p>
        </w:tc>
        <w:tc>
          <w:tcPr>
            <w:tcW w:w="3543" w:type="dxa"/>
          </w:tcPr>
          <w:p w14:paraId="168A2A58" w14:textId="2FC1A408" w:rsidR="00F0511D" w:rsidRPr="00E05DA4" w:rsidRDefault="00F0511D" w:rsidP="00F0511D">
            <w:pPr>
              <w:jc w:val="both"/>
              <w:rPr>
                <w:sz w:val="24"/>
                <w:szCs w:val="24"/>
                <w:lang w:val="vi-VN"/>
              </w:rPr>
            </w:pPr>
            <w:r w:rsidRPr="00E05DA4">
              <w:rPr>
                <w:sz w:val="24"/>
                <w:szCs w:val="24"/>
                <w:lang w:val="vi-VN"/>
              </w:rPr>
              <w:t>Bệnh viện Da liễu</w:t>
            </w:r>
          </w:p>
        </w:tc>
        <w:tc>
          <w:tcPr>
            <w:tcW w:w="1276" w:type="dxa"/>
          </w:tcPr>
          <w:p w14:paraId="4D874091" w14:textId="77777777" w:rsidR="00F0511D" w:rsidRPr="00E05DA4" w:rsidRDefault="00F0511D" w:rsidP="00F0511D">
            <w:pPr>
              <w:jc w:val="both"/>
              <w:rPr>
                <w:sz w:val="24"/>
                <w:szCs w:val="24"/>
              </w:rPr>
            </w:pPr>
          </w:p>
        </w:tc>
        <w:tc>
          <w:tcPr>
            <w:tcW w:w="976" w:type="dxa"/>
          </w:tcPr>
          <w:p w14:paraId="58C4E945" w14:textId="77777777" w:rsidR="00F0511D" w:rsidRPr="00E05DA4" w:rsidRDefault="00F0511D" w:rsidP="00F0511D">
            <w:pPr>
              <w:jc w:val="both"/>
              <w:rPr>
                <w:sz w:val="24"/>
                <w:szCs w:val="24"/>
              </w:rPr>
            </w:pPr>
          </w:p>
        </w:tc>
        <w:tc>
          <w:tcPr>
            <w:tcW w:w="1008" w:type="dxa"/>
            <w:gridSpan w:val="2"/>
          </w:tcPr>
          <w:p w14:paraId="1535D9CE" w14:textId="77777777" w:rsidR="00F0511D" w:rsidRPr="00E05DA4" w:rsidRDefault="00F0511D" w:rsidP="00F0511D">
            <w:pPr>
              <w:jc w:val="both"/>
              <w:rPr>
                <w:sz w:val="24"/>
                <w:szCs w:val="24"/>
              </w:rPr>
            </w:pPr>
          </w:p>
        </w:tc>
        <w:tc>
          <w:tcPr>
            <w:tcW w:w="864" w:type="dxa"/>
          </w:tcPr>
          <w:p w14:paraId="4DF1703A" w14:textId="3D1A803F" w:rsidR="00F0511D" w:rsidRPr="00E05DA4" w:rsidRDefault="00F0511D" w:rsidP="00F0511D">
            <w:pPr>
              <w:jc w:val="both"/>
              <w:rPr>
                <w:sz w:val="24"/>
                <w:szCs w:val="24"/>
              </w:rPr>
            </w:pPr>
          </w:p>
        </w:tc>
        <w:tc>
          <w:tcPr>
            <w:tcW w:w="991" w:type="dxa"/>
            <w:gridSpan w:val="2"/>
          </w:tcPr>
          <w:p w14:paraId="426B4A58" w14:textId="66940482" w:rsidR="00F0511D" w:rsidRPr="00E05DA4" w:rsidRDefault="00F0511D" w:rsidP="00F0511D">
            <w:pPr>
              <w:jc w:val="both"/>
              <w:rPr>
                <w:sz w:val="24"/>
                <w:szCs w:val="24"/>
              </w:rPr>
            </w:pPr>
            <w:r w:rsidRPr="00E05DA4">
              <w:rPr>
                <w:sz w:val="24"/>
                <w:szCs w:val="24"/>
                <w:lang w:val="vi-VN"/>
              </w:rPr>
              <w:t>Xây mới</w:t>
            </w:r>
          </w:p>
        </w:tc>
        <w:tc>
          <w:tcPr>
            <w:tcW w:w="1414" w:type="dxa"/>
          </w:tcPr>
          <w:p w14:paraId="73845CC4" w14:textId="77777777" w:rsidR="00F0511D" w:rsidRPr="00E05DA4" w:rsidRDefault="00F0511D" w:rsidP="00F0511D">
            <w:pPr>
              <w:jc w:val="both"/>
              <w:rPr>
                <w:sz w:val="24"/>
                <w:szCs w:val="24"/>
              </w:rPr>
            </w:pPr>
          </w:p>
        </w:tc>
        <w:tc>
          <w:tcPr>
            <w:tcW w:w="1274" w:type="dxa"/>
          </w:tcPr>
          <w:p w14:paraId="3B8340A1" w14:textId="53B89E21" w:rsidR="00F0511D" w:rsidRPr="00E05DA4" w:rsidRDefault="00F0511D" w:rsidP="00F0511D">
            <w:pPr>
              <w:jc w:val="both"/>
              <w:rPr>
                <w:sz w:val="24"/>
                <w:szCs w:val="24"/>
              </w:rPr>
            </w:pPr>
            <w:r w:rsidRPr="00E05DA4">
              <w:rPr>
                <w:color w:val="FF0000"/>
                <w:sz w:val="24"/>
                <w:szCs w:val="24"/>
              </w:rPr>
              <w:t>221,550</w:t>
            </w:r>
          </w:p>
        </w:tc>
        <w:tc>
          <w:tcPr>
            <w:tcW w:w="1134" w:type="dxa"/>
          </w:tcPr>
          <w:p w14:paraId="440DD502" w14:textId="72E03466" w:rsidR="00F0511D" w:rsidRPr="00E05DA4" w:rsidRDefault="00F0511D" w:rsidP="00F0511D">
            <w:pPr>
              <w:jc w:val="both"/>
              <w:rPr>
                <w:color w:val="FF0000"/>
                <w:sz w:val="24"/>
                <w:szCs w:val="24"/>
              </w:rPr>
            </w:pPr>
          </w:p>
        </w:tc>
        <w:tc>
          <w:tcPr>
            <w:tcW w:w="2261" w:type="dxa"/>
            <w:vMerge/>
          </w:tcPr>
          <w:p w14:paraId="290FF3AD" w14:textId="188F1463" w:rsidR="00F0511D" w:rsidRPr="00E05DA4" w:rsidRDefault="00F0511D" w:rsidP="00F0511D">
            <w:pPr>
              <w:jc w:val="both"/>
              <w:rPr>
                <w:sz w:val="24"/>
                <w:szCs w:val="24"/>
              </w:rPr>
            </w:pPr>
          </w:p>
        </w:tc>
      </w:tr>
      <w:tr w:rsidR="00F0511D" w:rsidRPr="00E05DA4" w14:paraId="60F80162" w14:textId="77777777" w:rsidTr="00AC17BF">
        <w:trPr>
          <w:trHeight w:val="734"/>
        </w:trPr>
        <w:tc>
          <w:tcPr>
            <w:tcW w:w="563" w:type="dxa"/>
          </w:tcPr>
          <w:p w14:paraId="09BEF3ED" w14:textId="30D574BD" w:rsidR="00F0511D" w:rsidRPr="00E05DA4" w:rsidRDefault="00F0511D" w:rsidP="00F0511D">
            <w:pPr>
              <w:jc w:val="both"/>
              <w:rPr>
                <w:sz w:val="24"/>
                <w:szCs w:val="24"/>
                <w:lang w:val="vi-VN"/>
              </w:rPr>
            </w:pPr>
            <w:r>
              <w:rPr>
                <w:sz w:val="24"/>
                <w:szCs w:val="24"/>
                <w:lang w:val="vi-VN"/>
              </w:rPr>
              <w:t>1</w:t>
            </w:r>
            <w:r>
              <w:rPr>
                <w:sz w:val="24"/>
                <w:szCs w:val="24"/>
              </w:rPr>
              <w:t>6</w:t>
            </w:r>
          </w:p>
        </w:tc>
        <w:tc>
          <w:tcPr>
            <w:tcW w:w="3543" w:type="dxa"/>
          </w:tcPr>
          <w:p w14:paraId="7DA073EE" w14:textId="600EFB06" w:rsidR="00F0511D" w:rsidRPr="00E05DA4" w:rsidRDefault="00F0511D" w:rsidP="00F0511D">
            <w:pPr>
              <w:jc w:val="both"/>
              <w:rPr>
                <w:sz w:val="24"/>
                <w:szCs w:val="24"/>
                <w:lang w:val="vi-VN"/>
              </w:rPr>
            </w:pPr>
            <w:r w:rsidRPr="00E05DA4">
              <w:rPr>
                <w:sz w:val="24"/>
                <w:szCs w:val="24"/>
                <w:lang w:val="vi-VN"/>
              </w:rPr>
              <w:t>Bệnh viện Phụ sả</w:t>
            </w:r>
            <w:r>
              <w:rPr>
                <w:sz w:val="24"/>
                <w:szCs w:val="24"/>
                <w:lang w:val="vi-VN"/>
              </w:rPr>
              <w:t>n</w:t>
            </w:r>
          </w:p>
        </w:tc>
        <w:tc>
          <w:tcPr>
            <w:tcW w:w="1276" w:type="dxa"/>
          </w:tcPr>
          <w:p w14:paraId="0F8C7171" w14:textId="77777777" w:rsidR="00F0511D" w:rsidRPr="00E05DA4" w:rsidRDefault="00F0511D" w:rsidP="00F0511D">
            <w:pPr>
              <w:jc w:val="both"/>
              <w:rPr>
                <w:sz w:val="24"/>
                <w:szCs w:val="24"/>
              </w:rPr>
            </w:pPr>
          </w:p>
        </w:tc>
        <w:tc>
          <w:tcPr>
            <w:tcW w:w="976" w:type="dxa"/>
          </w:tcPr>
          <w:p w14:paraId="19E8B8D2" w14:textId="77777777" w:rsidR="00F0511D" w:rsidRPr="00E05DA4" w:rsidRDefault="00F0511D" w:rsidP="00F0511D">
            <w:pPr>
              <w:jc w:val="both"/>
              <w:rPr>
                <w:sz w:val="24"/>
                <w:szCs w:val="24"/>
              </w:rPr>
            </w:pPr>
          </w:p>
        </w:tc>
        <w:tc>
          <w:tcPr>
            <w:tcW w:w="1008" w:type="dxa"/>
            <w:gridSpan w:val="2"/>
          </w:tcPr>
          <w:p w14:paraId="10070FAF" w14:textId="5A749CCF" w:rsidR="00F0511D" w:rsidRPr="00E05DA4" w:rsidRDefault="00F0511D" w:rsidP="00F0511D">
            <w:pPr>
              <w:jc w:val="both"/>
              <w:rPr>
                <w:sz w:val="24"/>
                <w:szCs w:val="24"/>
              </w:rPr>
            </w:pPr>
          </w:p>
        </w:tc>
        <w:tc>
          <w:tcPr>
            <w:tcW w:w="864" w:type="dxa"/>
          </w:tcPr>
          <w:p w14:paraId="79F1534F" w14:textId="753D2ED4" w:rsidR="00F0511D" w:rsidRPr="00E05DA4" w:rsidRDefault="00F0511D" w:rsidP="00F0511D">
            <w:pPr>
              <w:jc w:val="both"/>
              <w:rPr>
                <w:sz w:val="24"/>
                <w:szCs w:val="24"/>
              </w:rPr>
            </w:pPr>
            <w:r w:rsidRPr="00E05DA4">
              <w:rPr>
                <w:sz w:val="24"/>
                <w:szCs w:val="24"/>
                <w:lang w:val="vi-VN"/>
              </w:rPr>
              <w:t>Xây mới</w:t>
            </w:r>
          </w:p>
        </w:tc>
        <w:tc>
          <w:tcPr>
            <w:tcW w:w="991" w:type="dxa"/>
            <w:gridSpan w:val="2"/>
          </w:tcPr>
          <w:p w14:paraId="3A15FA61" w14:textId="3EB7300F" w:rsidR="00F0511D" w:rsidRPr="00E05DA4" w:rsidRDefault="00F0511D" w:rsidP="00F0511D">
            <w:pPr>
              <w:jc w:val="both"/>
              <w:rPr>
                <w:sz w:val="24"/>
                <w:szCs w:val="24"/>
              </w:rPr>
            </w:pPr>
          </w:p>
        </w:tc>
        <w:tc>
          <w:tcPr>
            <w:tcW w:w="1414" w:type="dxa"/>
          </w:tcPr>
          <w:p w14:paraId="50C6D9DF" w14:textId="77777777" w:rsidR="00F0511D" w:rsidRPr="00E05DA4" w:rsidRDefault="00F0511D" w:rsidP="00F0511D">
            <w:pPr>
              <w:jc w:val="both"/>
              <w:rPr>
                <w:sz w:val="24"/>
                <w:szCs w:val="24"/>
                <w:lang w:val="vi-VN"/>
              </w:rPr>
            </w:pPr>
          </w:p>
        </w:tc>
        <w:tc>
          <w:tcPr>
            <w:tcW w:w="1274" w:type="dxa"/>
          </w:tcPr>
          <w:p w14:paraId="51D25E24" w14:textId="6C973712" w:rsidR="00F0511D" w:rsidRPr="00E05DA4" w:rsidRDefault="00F0511D" w:rsidP="00F0511D">
            <w:pPr>
              <w:jc w:val="both"/>
              <w:rPr>
                <w:sz w:val="24"/>
                <w:szCs w:val="24"/>
                <w:lang w:val="vi-VN"/>
              </w:rPr>
            </w:pPr>
            <w:r w:rsidRPr="00E05DA4">
              <w:rPr>
                <w:color w:val="FF0000"/>
                <w:sz w:val="24"/>
                <w:szCs w:val="24"/>
              </w:rPr>
              <w:t>428,700</w:t>
            </w:r>
          </w:p>
        </w:tc>
        <w:tc>
          <w:tcPr>
            <w:tcW w:w="1134" w:type="dxa"/>
          </w:tcPr>
          <w:p w14:paraId="736E0E8D" w14:textId="52DC71A1" w:rsidR="00F0511D" w:rsidRPr="00E05DA4" w:rsidRDefault="00F0511D" w:rsidP="00F0511D">
            <w:pPr>
              <w:jc w:val="both"/>
              <w:rPr>
                <w:sz w:val="24"/>
                <w:szCs w:val="24"/>
              </w:rPr>
            </w:pPr>
          </w:p>
        </w:tc>
        <w:tc>
          <w:tcPr>
            <w:tcW w:w="2261" w:type="dxa"/>
            <w:vMerge w:val="restart"/>
          </w:tcPr>
          <w:p w14:paraId="78333EAA" w14:textId="61B18CA9" w:rsidR="00F0511D" w:rsidRPr="00E05DA4" w:rsidRDefault="00F0511D" w:rsidP="00F0511D">
            <w:pPr>
              <w:jc w:val="both"/>
              <w:rPr>
                <w:sz w:val="24"/>
                <w:szCs w:val="24"/>
                <w:lang w:val="vi-VN"/>
              </w:rPr>
            </w:pPr>
            <w:r w:rsidRPr="00E05DA4">
              <w:rPr>
                <w:sz w:val="24"/>
                <w:szCs w:val="24"/>
                <w:lang w:val="vi-VN"/>
              </w:rPr>
              <w:t>Tách BV Sản Nhi; di dời, xây mới bệnh viện Nhi</w:t>
            </w:r>
          </w:p>
        </w:tc>
      </w:tr>
      <w:tr w:rsidR="00F0511D" w:rsidRPr="00E05DA4" w14:paraId="5F4C586B" w14:textId="77777777" w:rsidTr="004F41B5">
        <w:tc>
          <w:tcPr>
            <w:tcW w:w="563" w:type="dxa"/>
          </w:tcPr>
          <w:p w14:paraId="2559EFBC" w14:textId="0C5278C9" w:rsidR="00F0511D" w:rsidRPr="00AC17BF" w:rsidRDefault="00F0511D" w:rsidP="00F0511D">
            <w:pPr>
              <w:jc w:val="both"/>
              <w:rPr>
                <w:sz w:val="24"/>
                <w:szCs w:val="24"/>
              </w:rPr>
            </w:pPr>
            <w:r w:rsidRPr="00E05DA4">
              <w:rPr>
                <w:sz w:val="24"/>
                <w:szCs w:val="24"/>
                <w:lang w:val="vi-VN"/>
              </w:rPr>
              <w:t>1</w:t>
            </w:r>
            <w:r>
              <w:rPr>
                <w:sz w:val="24"/>
                <w:szCs w:val="24"/>
              </w:rPr>
              <w:t>7</w:t>
            </w:r>
          </w:p>
        </w:tc>
        <w:tc>
          <w:tcPr>
            <w:tcW w:w="3543" w:type="dxa"/>
          </w:tcPr>
          <w:p w14:paraId="064EBEB1" w14:textId="51CE4C01" w:rsidR="00F0511D" w:rsidRPr="00E05DA4" w:rsidRDefault="00F0511D" w:rsidP="00F0511D">
            <w:pPr>
              <w:jc w:val="both"/>
              <w:rPr>
                <w:sz w:val="24"/>
                <w:szCs w:val="24"/>
                <w:lang w:val="vi-VN"/>
              </w:rPr>
            </w:pPr>
            <w:r w:rsidRPr="00E05DA4">
              <w:rPr>
                <w:sz w:val="24"/>
                <w:szCs w:val="24"/>
                <w:lang w:val="vi-VN"/>
              </w:rPr>
              <w:t>Bệnh viện Nhi</w:t>
            </w:r>
          </w:p>
        </w:tc>
        <w:tc>
          <w:tcPr>
            <w:tcW w:w="1276" w:type="dxa"/>
          </w:tcPr>
          <w:p w14:paraId="15F6330B" w14:textId="77777777" w:rsidR="00F0511D" w:rsidRPr="00E05DA4" w:rsidRDefault="00F0511D" w:rsidP="00F0511D">
            <w:pPr>
              <w:jc w:val="both"/>
              <w:rPr>
                <w:sz w:val="24"/>
                <w:szCs w:val="24"/>
              </w:rPr>
            </w:pPr>
          </w:p>
        </w:tc>
        <w:tc>
          <w:tcPr>
            <w:tcW w:w="976" w:type="dxa"/>
          </w:tcPr>
          <w:p w14:paraId="2110DCF4" w14:textId="77777777" w:rsidR="00F0511D" w:rsidRPr="00E05DA4" w:rsidRDefault="00F0511D" w:rsidP="00F0511D">
            <w:pPr>
              <w:jc w:val="both"/>
              <w:rPr>
                <w:sz w:val="24"/>
                <w:szCs w:val="24"/>
              </w:rPr>
            </w:pPr>
          </w:p>
        </w:tc>
        <w:tc>
          <w:tcPr>
            <w:tcW w:w="1008" w:type="dxa"/>
            <w:gridSpan w:val="2"/>
          </w:tcPr>
          <w:p w14:paraId="1EF939B6" w14:textId="77777777" w:rsidR="00F0511D" w:rsidRPr="00E05DA4" w:rsidRDefault="00F0511D" w:rsidP="00F0511D">
            <w:pPr>
              <w:jc w:val="both"/>
              <w:rPr>
                <w:sz w:val="24"/>
                <w:szCs w:val="24"/>
              </w:rPr>
            </w:pPr>
          </w:p>
        </w:tc>
        <w:tc>
          <w:tcPr>
            <w:tcW w:w="864" w:type="dxa"/>
          </w:tcPr>
          <w:p w14:paraId="5A27B004" w14:textId="473A8269" w:rsidR="00F0511D" w:rsidRPr="00E05DA4" w:rsidRDefault="00F0511D" w:rsidP="00F0511D">
            <w:pPr>
              <w:jc w:val="both"/>
              <w:rPr>
                <w:sz w:val="24"/>
                <w:szCs w:val="24"/>
              </w:rPr>
            </w:pPr>
            <w:r w:rsidRPr="00E05DA4">
              <w:rPr>
                <w:sz w:val="24"/>
                <w:szCs w:val="24"/>
                <w:lang w:val="vi-VN"/>
              </w:rPr>
              <w:t>Xây mới</w:t>
            </w:r>
          </w:p>
        </w:tc>
        <w:tc>
          <w:tcPr>
            <w:tcW w:w="991" w:type="dxa"/>
            <w:gridSpan w:val="2"/>
          </w:tcPr>
          <w:p w14:paraId="3F986C6F" w14:textId="14BB8625" w:rsidR="00F0511D" w:rsidRPr="00E05DA4" w:rsidRDefault="00F0511D" w:rsidP="00F0511D">
            <w:pPr>
              <w:jc w:val="both"/>
              <w:rPr>
                <w:sz w:val="24"/>
                <w:szCs w:val="24"/>
              </w:rPr>
            </w:pPr>
          </w:p>
        </w:tc>
        <w:tc>
          <w:tcPr>
            <w:tcW w:w="1414" w:type="dxa"/>
          </w:tcPr>
          <w:p w14:paraId="7C779A32" w14:textId="77777777" w:rsidR="00F0511D" w:rsidRPr="00E05DA4" w:rsidRDefault="00F0511D" w:rsidP="00F0511D">
            <w:pPr>
              <w:jc w:val="both"/>
              <w:rPr>
                <w:sz w:val="24"/>
                <w:szCs w:val="24"/>
              </w:rPr>
            </w:pPr>
          </w:p>
        </w:tc>
        <w:tc>
          <w:tcPr>
            <w:tcW w:w="1274" w:type="dxa"/>
          </w:tcPr>
          <w:p w14:paraId="54BBE6DF" w14:textId="00289AA4" w:rsidR="00F0511D" w:rsidRPr="00E05DA4" w:rsidRDefault="00F0511D" w:rsidP="00F0511D">
            <w:pPr>
              <w:jc w:val="both"/>
              <w:rPr>
                <w:sz w:val="24"/>
                <w:szCs w:val="24"/>
              </w:rPr>
            </w:pPr>
            <w:r w:rsidRPr="00E05DA4">
              <w:rPr>
                <w:color w:val="FF0000"/>
                <w:sz w:val="24"/>
                <w:szCs w:val="24"/>
              </w:rPr>
              <w:t>428,700</w:t>
            </w:r>
          </w:p>
        </w:tc>
        <w:tc>
          <w:tcPr>
            <w:tcW w:w="1134" w:type="dxa"/>
          </w:tcPr>
          <w:p w14:paraId="5956774B" w14:textId="2BD9A311" w:rsidR="00F0511D" w:rsidRPr="00E05DA4" w:rsidRDefault="00F0511D" w:rsidP="00F0511D">
            <w:pPr>
              <w:jc w:val="both"/>
              <w:rPr>
                <w:sz w:val="24"/>
                <w:szCs w:val="24"/>
              </w:rPr>
            </w:pPr>
          </w:p>
        </w:tc>
        <w:tc>
          <w:tcPr>
            <w:tcW w:w="2261" w:type="dxa"/>
            <w:vMerge/>
          </w:tcPr>
          <w:p w14:paraId="5584B624" w14:textId="60312B49" w:rsidR="00F0511D" w:rsidRPr="00E05DA4" w:rsidRDefault="00F0511D" w:rsidP="00F0511D">
            <w:pPr>
              <w:jc w:val="both"/>
              <w:rPr>
                <w:sz w:val="24"/>
                <w:szCs w:val="24"/>
              </w:rPr>
            </w:pPr>
          </w:p>
        </w:tc>
      </w:tr>
      <w:tr w:rsidR="00264B1D" w:rsidRPr="00E05DA4" w14:paraId="27684EE6" w14:textId="77777777" w:rsidTr="00AC17BF">
        <w:tc>
          <w:tcPr>
            <w:tcW w:w="563" w:type="dxa"/>
          </w:tcPr>
          <w:p w14:paraId="0EE8FCCE" w14:textId="05DE7AB5" w:rsidR="00264B1D" w:rsidRPr="00195A86" w:rsidRDefault="00264B1D" w:rsidP="00264B1D">
            <w:pPr>
              <w:jc w:val="both"/>
              <w:rPr>
                <w:sz w:val="24"/>
                <w:szCs w:val="24"/>
              </w:rPr>
            </w:pPr>
            <w:r w:rsidRPr="00E05DA4">
              <w:rPr>
                <w:sz w:val="24"/>
                <w:szCs w:val="24"/>
                <w:lang w:val="vi-VN"/>
              </w:rPr>
              <w:t>1</w:t>
            </w:r>
            <w:r w:rsidR="00F0511D">
              <w:rPr>
                <w:sz w:val="24"/>
                <w:szCs w:val="24"/>
              </w:rPr>
              <w:t>8</w:t>
            </w:r>
          </w:p>
        </w:tc>
        <w:tc>
          <w:tcPr>
            <w:tcW w:w="3543" w:type="dxa"/>
          </w:tcPr>
          <w:p w14:paraId="1B372EF3" w14:textId="296696F8" w:rsidR="00264B1D" w:rsidRPr="00716B04" w:rsidRDefault="00264B1D" w:rsidP="005775C2">
            <w:pPr>
              <w:jc w:val="both"/>
              <w:rPr>
                <w:sz w:val="24"/>
                <w:szCs w:val="24"/>
              </w:rPr>
            </w:pPr>
            <w:r w:rsidRPr="002E2713">
              <w:rPr>
                <w:color w:val="FF0000"/>
                <w:sz w:val="24"/>
                <w:szCs w:val="24"/>
                <w:lang w:val="vi-VN"/>
              </w:rPr>
              <w:t>Bệnh viện đa khoa thị xã Long Mỹ</w:t>
            </w:r>
            <w:r w:rsidR="00716B04" w:rsidRPr="002E2713">
              <w:rPr>
                <w:color w:val="FF0000"/>
                <w:sz w:val="24"/>
                <w:szCs w:val="24"/>
              </w:rPr>
              <w:t xml:space="preserve"> </w:t>
            </w:r>
            <w:r w:rsidR="00716B04" w:rsidRPr="002E2713">
              <w:rPr>
                <w:color w:val="FF0000"/>
                <w:sz w:val="24"/>
                <w:szCs w:val="24"/>
                <w:lang w:val="vi-VN"/>
              </w:rPr>
              <w:t>(quy mô 2 giai đoạ</w:t>
            </w:r>
            <w:r w:rsidR="00294CC8">
              <w:rPr>
                <w:color w:val="FF0000"/>
                <w:sz w:val="24"/>
                <w:szCs w:val="24"/>
                <w:lang w:val="vi-VN"/>
              </w:rPr>
              <w:t xml:space="preserve">n </w:t>
            </w:r>
            <w:r w:rsidR="005775C2">
              <w:rPr>
                <w:color w:val="FF0000"/>
                <w:sz w:val="24"/>
                <w:szCs w:val="24"/>
              </w:rPr>
              <w:t>3</w:t>
            </w:r>
            <w:r w:rsidR="00294CC8">
              <w:rPr>
                <w:color w:val="FF0000"/>
                <w:sz w:val="24"/>
                <w:szCs w:val="24"/>
                <w:lang w:val="vi-VN"/>
              </w:rPr>
              <w:t>5</w:t>
            </w:r>
            <w:r w:rsidR="00716B04" w:rsidRPr="002E2713">
              <w:rPr>
                <w:color w:val="FF0000"/>
                <w:sz w:val="24"/>
                <w:szCs w:val="24"/>
                <w:lang w:val="vi-VN"/>
              </w:rPr>
              <w:t xml:space="preserve">0 – </w:t>
            </w:r>
            <w:r w:rsidR="00294CC8">
              <w:rPr>
                <w:color w:val="FF0000"/>
                <w:sz w:val="24"/>
                <w:szCs w:val="24"/>
              </w:rPr>
              <w:t>4</w:t>
            </w:r>
            <w:r w:rsidR="005775C2">
              <w:rPr>
                <w:color w:val="FF0000"/>
                <w:sz w:val="24"/>
                <w:szCs w:val="24"/>
              </w:rPr>
              <w:t>5</w:t>
            </w:r>
            <w:r w:rsidR="00716B04" w:rsidRPr="002E2713">
              <w:rPr>
                <w:color w:val="FF0000"/>
                <w:sz w:val="24"/>
                <w:szCs w:val="24"/>
                <w:lang w:val="vi-VN"/>
              </w:rPr>
              <w:t>0 gi</w:t>
            </w:r>
            <w:r w:rsidR="00716B04" w:rsidRPr="002E2713">
              <w:rPr>
                <w:color w:val="FF0000"/>
                <w:sz w:val="24"/>
                <w:szCs w:val="24"/>
              </w:rPr>
              <w:t>ường)</w:t>
            </w:r>
          </w:p>
        </w:tc>
        <w:tc>
          <w:tcPr>
            <w:tcW w:w="1276" w:type="dxa"/>
          </w:tcPr>
          <w:p w14:paraId="2F10D806" w14:textId="77777777" w:rsidR="00264B1D" w:rsidRPr="00E05DA4" w:rsidRDefault="00264B1D" w:rsidP="00264B1D">
            <w:pPr>
              <w:jc w:val="both"/>
              <w:rPr>
                <w:sz w:val="24"/>
                <w:szCs w:val="24"/>
              </w:rPr>
            </w:pPr>
          </w:p>
        </w:tc>
        <w:tc>
          <w:tcPr>
            <w:tcW w:w="976" w:type="dxa"/>
            <w:vAlign w:val="center"/>
          </w:tcPr>
          <w:p w14:paraId="2BBDCE97" w14:textId="62A06FDC" w:rsidR="00264B1D" w:rsidRPr="00E05DA4" w:rsidRDefault="00264B1D" w:rsidP="00264B1D">
            <w:pPr>
              <w:jc w:val="center"/>
              <w:rPr>
                <w:sz w:val="24"/>
                <w:szCs w:val="24"/>
                <w:lang w:val="vi-VN"/>
              </w:rPr>
            </w:pPr>
            <w:r w:rsidRPr="00E05DA4">
              <w:rPr>
                <w:color w:val="FF0000"/>
                <w:sz w:val="24"/>
                <w:szCs w:val="24"/>
                <w:lang w:val="vi-VN"/>
              </w:rPr>
              <w:t>Xây mới</w:t>
            </w:r>
          </w:p>
        </w:tc>
        <w:tc>
          <w:tcPr>
            <w:tcW w:w="2863" w:type="dxa"/>
            <w:gridSpan w:val="5"/>
            <w:vAlign w:val="center"/>
          </w:tcPr>
          <w:p w14:paraId="3CB3CA4C" w14:textId="22949308" w:rsidR="00264B1D" w:rsidRPr="00E05DA4" w:rsidRDefault="00264B1D" w:rsidP="00264B1D">
            <w:pPr>
              <w:jc w:val="center"/>
              <w:rPr>
                <w:sz w:val="24"/>
                <w:szCs w:val="24"/>
                <w:lang w:val="vi-VN"/>
              </w:rPr>
            </w:pPr>
          </w:p>
        </w:tc>
        <w:tc>
          <w:tcPr>
            <w:tcW w:w="1414" w:type="dxa"/>
            <w:vAlign w:val="center"/>
          </w:tcPr>
          <w:p w14:paraId="6AC341E8" w14:textId="77777777" w:rsidR="00264B1D" w:rsidRPr="00E05DA4" w:rsidRDefault="00264B1D" w:rsidP="00264B1D">
            <w:pPr>
              <w:jc w:val="both"/>
              <w:rPr>
                <w:sz w:val="24"/>
                <w:szCs w:val="24"/>
                <w:lang w:val="vi-VN"/>
              </w:rPr>
            </w:pPr>
          </w:p>
        </w:tc>
        <w:tc>
          <w:tcPr>
            <w:tcW w:w="1274" w:type="dxa"/>
            <w:vAlign w:val="center"/>
          </w:tcPr>
          <w:p w14:paraId="3449FCC8" w14:textId="346C93BB" w:rsidR="00264B1D" w:rsidRPr="00E05DA4" w:rsidRDefault="00264B1D" w:rsidP="00264B1D">
            <w:pPr>
              <w:jc w:val="both"/>
              <w:rPr>
                <w:color w:val="FF0000"/>
                <w:sz w:val="24"/>
                <w:szCs w:val="24"/>
                <w:lang w:val="vi-VN"/>
              </w:rPr>
            </w:pPr>
          </w:p>
        </w:tc>
        <w:tc>
          <w:tcPr>
            <w:tcW w:w="1134" w:type="dxa"/>
          </w:tcPr>
          <w:p w14:paraId="4D4321C5" w14:textId="530361AE" w:rsidR="00264B1D" w:rsidRPr="00E05DA4" w:rsidRDefault="00264B1D" w:rsidP="00264B1D">
            <w:pPr>
              <w:jc w:val="both"/>
              <w:rPr>
                <w:color w:val="FF0000"/>
                <w:sz w:val="24"/>
                <w:szCs w:val="24"/>
              </w:rPr>
            </w:pPr>
          </w:p>
        </w:tc>
        <w:tc>
          <w:tcPr>
            <w:tcW w:w="2261" w:type="dxa"/>
          </w:tcPr>
          <w:p w14:paraId="5864A059" w14:textId="01CE1D88" w:rsidR="00264B1D" w:rsidRPr="00716B04" w:rsidRDefault="00264B1D" w:rsidP="005775C2">
            <w:pPr>
              <w:jc w:val="both"/>
              <w:rPr>
                <w:sz w:val="24"/>
                <w:szCs w:val="24"/>
              </w:rPr>
            </w:pPr>
            <w:r w:rsidRPr="00E05DA4">
              <w:rPr>
                <w:sz w:val="24"/>
                <w:szCs w:val="24"/>
                <w:lang w:val="vi-VN"/>
              </w:rPr>
              <w:t xml:space="preserve">Trên cơ sở tách từ TTYT </w:t>
            </w:r>
            <w:r w:rsidRPr="00E05DA4">
              <w:rPr>
                <w:sz w:val="24"/>
                <w:szCs w:val="24"/>
              </w:rPr>
              <w:t>thị</w:t>
            </w:r>
            <w:r w:rsidRPr="00E05DA4">
              <w:rPr>
                <w:sz w:val="24"/>
                <w:szCs w:val="24"/>
                <w:lang w:val="vi-VN"/>
              </w:rPr>
              <w:t xml:space="preserve"> xã Long Mỹ</w:t>
            </w:r>
            <w:r w:rsidR="00716B04">
              <w:rPr>
                <w:sz w:val="24"/>
                <w:szCs w:val="24"/>
              </w:rPr>
              <w:t>. Diện tích 1</w:t>
            </w:r>
            <w:r w:rsidR="005775C2">
              <w:rPr>
                <w:sz w:val="24"/>
                <w:szCs w:val="24"/>
              </w:rPr>
              <w:t>0</w:t>
            </w:r>
            <w:r w:rsidR="00716B04">
              <w:rPr>
                <w:sz w:val="24"/>
                <w:szCs w:val="24"/>
              </w:rPr>
              <w:t xml:space="preserve"> ha</w:t>
            </w:r>
          </w:p>
        </w:tc>
      </w:tr>
      <w:tr w:rsidR="00F0511D" w:rsidRPr="00E05DA4" w14:paraId="58F3063A" w14:textId="77777777" w:rsidTr="004F41B5">
        <w:tc>
          <w:tcPr>
            <w:tcW w:w="563" w:type="dxa"/>
          </w:tcPr>
          <w:p w14:paraId="67A79BDA" w14:textId="205AC23F" w:rsidR="00F0511D" w:rsidRPr="00E05DA4" w:rsidRDefault="00F0511D" w:rsidP="00F0511D">
            <w:pPr>
              <w:jc w:val="both"/>
              <w:rPr>
                <w:sz w:val="24"/>
                <w:szCs w:val="24"/>
                <w:lang w:val="vi-VN"/>
              </w:rPr>
            </w:pPr>
            <w:r>
              <w:rPr>
                <w:sz w:val="24"/>
                <w:szCs w:val="24"/>
                <w:lang w:val="vi-VN"/>
              </w:rPr>
              <w:lastRenderedPageBreak/>
              <w:t>19</w:t>
            </w:r>
          </w:p>
        </w:tc>
        <w:tc>
          <w:tcPr>
            <w:tcW w:w="3543" w:type="dxa"/>
          </w:tcPr>
          <w:p w14:paraId="2412F348" w14:textId="327302FC" w:rsidR="00F0511D" w:rsidRPr="008927FC" w:rsidRDefault="00F0511D" w:rsidP="00F0511D">
            <w:pPr>
              <w:jc w:val="both"/>
              <w:rPr>
                <w:sz w:val="24"/>
                <w:szCs w:val="24"/>
              </w:rPr>
            </w:pPr>
            <w:r w:rsidRPr="00E05DA4">
              <w:rPr>
                <w:sz w:val="24"/>
                <w:szCs w:val="24"/>
                <w:lang w:val="vi-VN"/>
              </w:rPr>
              <w:t>Bệnh viện Cấp cứu tim mạ</w:t>
            </w:r>
            <w:r>
              <w:rPr>
                <w:sz w:val="24"/>
                <w:szCs w:val="24"/>
                <w:lang w:val="vi-VN"/>
              </w:rPr>
              <w:t xml:space="preserve">ch </w:t>
            </w:r>
            <w:r>
              <w:rPr>
                <w:sz w:val="24"/>
                <w:szCs w:val="24"/>
              </w:rPr>
              <w:t>- Đ</w:t>
            </w:r>
            <w:r w:rsidRPr="00E05DA4">
              <w:rPr>
                <w:sz w:val="24"/>
                <w:szCs w:val="24"/>
                <w:lang w:val="vi-VN"/>
              </w:rPr>
              <w:t>ột quỵ</w:t>
            </w:r>
            <w:r>
              <w:rPr>
                <w:sz w:val="24"/>
                <w:szCs w:val="24"/>
              </w:rPr>
              <w:t xml:space="preserve"> (100 – 150 giường)</w:t>
            </w:r>
          </w:p>
        </w:tc>
        <w:tc>
          <w:tcPr>
            <w:tcW w:w="1276" w:type="dxa"/>
            <w:vAlign w:val="center"/>
          </w:tcPr>
          <w:p w14:paraId="060BD904" w14:textId="77777777" w:rsidR="00F0511D" w:rsidRPr="00E05DA4" w:rsidRDefault="00F0511D" w:rsidP="00F0511D">
            <w:pPr>
              <w:jc w:val="center"/>
              <w:rPr>
                <w:sz w:val="24"/>
                <w:szCs w:val="24"/>
              </w:rPr>
            </w:pPr>
          </w:p>
        </w:tc>
        <w:tc>
          <w:tcPr>
            <w:tcW w:w="976" w:type="dxa"/>
            <w:vAlign w:val="center"/>
          </w:tcPr>
          <w:p w14:paraId="0F91295A" w14:textId="7455D8D4" w:rsidR="00F0511D" w:rsidRPr="00E05DA4" w:rsidRDefault="00F0511D" w:rsidP="00F0511D">
            <w:pPr>
              <w:jc w:val="center"/>
              <w:rPr>
                <w:sz w:val="24"/>
                <w:szCs w:val="24"/>
                <w:lang w:val="vi-VN"/>
              </w:rPr>
            </w:pPr>
            <w:r w:rsidRPr="00E05DA4">
              <w:rPr>
                <w:sz w:val="24"/>
                <w:szCs w:val="24"/>
                <w:lang w:val="vi-VN"/>
              </w:rPr>
              <w:t>Thành lập</w:t>
            </w:r>
          </w:p>
        </w:tc>
        <w:tc>
          <w:tcPr>
            <w:tcW w:w="1008" w:type="dxa"/>
            <w:gridSpan w:val="2"/>
            <w:vAlign w:val="center"/>
          </w:tcPr>
          <w:p w14:paraId="4EEC0C54" w14:textId="77777777" w:rsidR="00F0511D" w:rsidRPr="00E05DA4" w:rsidRDefault="00F0511D" w:rsidP="00F0511D">
            <w:pPr>
              <w:jc w:val="center"/>
              <w:rPr>
                <w:sz w:val="24"/>
                <w:szCs w:val="24"/>
              </w:rPr>
            </w:pPr>
          </w:p>
        </w:tc>
        <w:tc>
          <w:tcPr>
            <w:tcW w:w="864" w:type="dxa"/>
            <w:vAlign w:val="center"/>
          </w:tcPr>
          <w:p w14:paraId="50A1D9EA" w14:textId="77777777" w:rsidR="00F0511D" w:rsidRPr="00E05DA4" w:rsidRDefault="00F0511D" w:rsidP="00F0511D">
            <w:pPr>
              <w:jc w:val="center"/>
              <w:rPr>
                <w:sz w:val="24"/>
                <w:szCs w:val="24"/>
              </w:rPr>
            </w:pPr>
          </w:p>
        </w:tc>
        <w:tc>
          <w:tcPr>
            <w:tcW w:w="991" w:type="dxa"/>
            <w:gridSpan w:val="2"/>
            <w:vAlign w:val="center"/>
          </w:tcPr>
          <w:p w14:paraId="6C31D952" w14:textId="77777777" w:rsidR="00F0511D" w:rsidRPr="00E05DA4" w:rsidRDefault="00F0511D" w:rsidP="00F0511D">
            <w:pPr>
              <w:jc w:val="center"/>
              <w:rPr>
                <w:sz w:val="24"/>
                <w:szCs w:val="24"/>
              </w:rPr>
            </w:pPr>
          </w:p>
        </w:tc>
        <w:tc>
          <w:tcPr>
            <w:tcW w:w="1414" w:type="dxa"/>
          </w:tcPr>
          <w:p w14:paraId="0B5589CD" w14:textId="77777777" w:rsidR="00F0511D" w:rsidRPr="00E05DA4" w:rsidRDefault="00F0511D" w:rsidP="00F0511D">
            <w:pPr>
              <w:jc w:val="both"/>
              <w:rPr>
                <w:sz w:val="24"/>
                <w:szCs w:val="24"/>
                <w:lang w:val="vi-VN"/>
              </w:rPr>
            </w:pPr>
          </w:p>
        </w:tc>
        <w:tc>
          <w:tcPr>
            <w:tcW w:w="1274" w:type="dxa"/>
          </w:tcPr>
          <w:p w14:paraId="03BE19AE" w14:textId="77777777" w:rsidR="00F0511D" w:rsidRPr="00E05DA4" w:rsidRDefault="00F0511D" w:rsidP="00F0511D">
            <w:pPr>
              <w:jc w:val="both"/>
              <w:rPr>
                <w:sz w:val="24"/>
                <w:szCs w:val="24"/>
                <w:lang w:val="vi-VN"/>
              </w:rPr>
            </w:pPr>
          </w:p>
        </w:tc>
        <w:tc>
          <w:tcPr>
            <w:tcW w:w="1134" w:type="dxa"/>
          </w:tcPr>
          <w:p w14:paraId="1EA0D171" w14:textId="28F1E297" w:rsidR="00F0511D" w:rsidRPr="00E05DA4" w:rsidRDefault="00F0511D" w:rsidP="00F0511D">
            <w:pPr>
              <w:jc w:val="both"/>
              <w:rPr>
                <w:color w:val="FF0000"/>
                <w:sz w:val="24"/>
                <w:szCs w:val="24"/>
                <w:lang w:val="vi-VN"/>
              </w:rPr>
            </w:pPr>
            <w:r w:rsidRPr="00E05DA4">
              <w:rPr>
                <w:color w:val="FF0000"/>
                <w:sz w:val="24"/>
                <w:szCs w:val="24"/>
              </w:rPr>
              <w:t xml:space="preserve">429,000 </w:t>
            </w:r>
          </w:p>
        </w:tc>
        <w:tc>
          <w:tcPr>
            <w:tcW w:w="2261" w:type="dxa"/>
            <w:vMerge w:val="restart"/>
          </w:tcPr>
          <w:p w14:paraId="5B1DFC9E" w14:textId="5062510E" w:rsidR="00F0511D" w:rsidRDefault="00F0511D" w:rsidP="00F0511D">
            <w:pPr>
              <w:jc w:val="both"/>
              <w:rPr>
                <w:sz w:val="24"/>
                <w:szCs w:val="24"/>
              </w:rPr>
            </w:pPr>
            <w:r>
              <w:rPr>
                <w:sz w:val="24"/>
                <w:szCs w:val="24"/>
              </w:rPr>
              <w:t>Diện tích 5 ha</w:t>
            </w:r>
          </w:p>
          <w:p w14:paraId="66CC62C5" w14:textId="5BA54E25" w:rsidR="00F0511D" w:rsidRDefault="00F0511D" w:rsidP="00F0511D">
            <w:pPr>
              <w:jc w:val="both"/>
              <w:rPr>
                <w:sz w:val="24"/>
                <w:szCs w:val="24"/>
              </w:rPr>
            </w:pPr>
          </w:p>
          <w:p w14:paraId="6FB3D9B3" w14:textId="28280902" w:rsidR="00F0511D" w:rsidRPr="00AC17BF" w:rsidRDefault="00F0511D" w:rsidP="00F0511D">
            <w:pPr>
              <w:jc w:val="both"/>
              <w:rPr>
                <w:sz w:val="24"/>
                <w:szCs w:val="24"/>
              </w:rPr>
            </w:pPr>
            <w:r>
              <w:rPr>
                <w:sz w:val="24"/>
                <w:szCs w:val="24"/>
              </w:rPr>
              <w:t>Diện tích 10 ha</w:t>
            </w:r>
          </w:p>
          <w:p w14:paraId="4F6B0D88" w14:textId="3AFEC6D0" w:rsidR="00F0511D" w:rsidRPr="00E05DA4" w:rsidRDefault="00F0511D" w:rsidP="00F0511D">
            <w:pPr>
              <w:jc w:val="both"/>
              <w:rPr>
                <w:sz w:val="24"/>
                <w:szCs w:val="24"/>
                <w:lang w:val="vi-VN"/>
              </w:rPr>
            </w:pPr>
            <w:r w:rsidRPr="00E05DA4">
              <w:rPr>
                <w:sz w:val="24"/>
                <w:szCs w:val="24"/>
                <w:lang w:val="vi-VN"/>
              </w:rPr>
              <w:t>Kêu gọi, khuyến khích xã hội hóa</w:t>
            </w:r>
          </w:p>
        </w:tc>
      </w:tr>
      <w:tr w:rsidR="00F0511D" w:rsidRPr="00E05DA4" w14:paraId="086B457A" w14:textId="77777777" w:rsidTr="004F41B5">
        <w:tc>
          <w:tcPr>
            <w:tcW w:w="563" w:type="dxa"/>
          </w:tcPr>
          <w:p w14:paraId="7E42C784" w14:textId="6480EA5B" w:rsidR="00F0511D" w:rsidRPr="00E05DA4" w:rsidRDefault="00F0511D" w:rsidP="00F0511D">
            <w:pPr>
              <w:jc w:val="both"/>
              <w:rPr>
                <w:sz w:val="24"/>
                <w:szCs w:val="24"/>
                <w:lang w:val="vi-VN"/>
              </w:rPr>
            </w:pPr>
            <w:r>
              <w:rPr>
                <w:sz w:val="24"/>
                <w:szCs w:val="24"/>
                <w:lang w:val="vi-VN"/>
              </w:rPr>
              <w:t>20</w:t>
            </w:r>
          </w:p>
        </w:tc>
        <w:tc>
          <w:tcPr>
            <w:tcW w:w="3543" w:type="dxa"/>
          </w:tcPr>
          <w:p w14:paraId="62ED1B19" w14:textId="08BBF938" w:rsidR="00F0511D" w:rsidRPr="00E05DA4" w:rsidRDefault="00F0511D" w:rsidP="00F0511D">
            <w:pPr>
              <w:jc w:val="both"/>
              <w:rPr>
                <w:sz w:val="24"/>
                <w:szCs w:val="24"/>
                <w:lang w:val="vi-VN"/>
              </w:rPr>
            </w:pPr>
            <w:r w:rsidRPr="002E2713">
              <w:rPr>
                <w:color w:val="FF0000"/>
                <w:sz w:val="24"/>
                <w:szCs w:val="24"/>
                <w:lang w:val="vi-VN"/>
              </w:rPr>
              <w:t xml:space="preserve">Bệnh viện Chấn thương, chỉnh hình – Phục hồi chức năng (quy mô 2 giai đoạn 200 – </w:t>
            </w:r>
            <w:r w:rsidRPr="002E2713">
              <w:rPr>
                <w:color w:val="FF0000"/>
                <w:sz w:val="24"/>
                <w:szCs w:val="24"/>
              </w:rPr>
              <w:t>30</w:t>
            </w:r>
            <w:r w:rsidRPr="002E2713">
              <w:rPr>
                <w:color w:val="FF0000"/>
                <w:sz w:val="24"/>
                <w:szCs w:val="24"/>
                <w:lang w:val="vi-VN"/>
              </w:rPr>
              <w:t>0 giường bệnh)</w:t>
            </w:r>
          </w:p>
        </w:tc>
        <w:tc>
          <w:tcPr>
            <w:tcW w:w="1276" w:type="dxa"/>
            <w:vAlign w:val="center"/>
          </w:tcPr>
          <w:p w14:paraId="3D356992" w14:textId="54C3D33B" w:rsidR="00F0511D" w:rsidRPr="00E05DA4" w:rsidRDefault="00F0511D" w:rsidP="00F0511D">
            <w:pPr>
              <w:jc w:val="center"/>
              <w:rPr>
                <w:sz w:val="24"/>
                <w:szCs w:val="24"/>
                <w:lang w:val="vi-VN"/>
              </w:rPr>
            </w:pPr>
          </w:p>
        </w:tc>
        <w:tc>
          <w:tcPr>
            <w:tcW w:w="976" w:type="dxa"/>
            <w:vAlign w:val="center"/>
          </w:tcPr>
          <w:p w14:paraId="451FD790" w14:textId="3033A4B3" w:rsidR="00F0511D" w:rsidRPr="00E05DA4" w:rsidRDefault="00F0511D" w:rsidP="00F0511D">
            <w:pPr>
              <w:jc w:val="center"/>
              <w:rPr>
                <w:sz w:val="24"/>
                <w:szCs w:val="24"/>
              </w:rPr>
            </w:pPr>
          </w:p>
        </w:tc>
        <w:tc>
          <w:tcPr>
            <w:tcW w:w="1008" w:type="dxa"/>
            <w:gridSpan w:val="2"/>
            <w:vAlign w:val="center"/>
          </w:tcPr>
          <w:p w14:paraId="719D7AC3" w14:textId="272AE40E" w:rsidR="00F0511D" w:rsidRPr="00E05DA4" w:rsidRDefault="00F0511D" w:rsidP="00F0511D">
            <w:pPr>
              <w:jc w:val="center"/>
              <w:rPr>
                <w:sz w:val="24"/>
                <w:szCs w:val="24"/>
              </w:rPr>
            </w:pPr>
            <w:r w:rsidRPr="00E05DA4">
              <w:rPr>
                <w:color w:val="FF0000"/>
                <w:sz w:val="24"/>
                <w:szCs w:val="24"/>
                <w:lang w:val="vi-VN"/>
              </w:rPr>
              <w:t>Thành lập</w:t>
            </w:r>
          </w:p>
        </w:tc>
        <w:tc>
          <w:tcPr>
            <w:tcW w:w="864" w:type="dxa"/>
            <w:vAlign w:val="center"/>
          </w:tcPr>
          <w:p w14:paraId="417B87AC" w14:textId="77777777" w:rsidR="00F0511D" w:rsidRPr="00E05DA4" w:rsidRDefault="00F0511D" w:rsidP="00F0511D">
            <w:pPr>
              <w:jc w:val="center"/>
              <w:rPr>
                <w:sz w:val="24"/>
                <w:szCs w:val="24"/>
              </w:rPr>
            </w:pPr>
          </w:p>
        </w:tc>
        <w:tc>
          <w:tcPr>
            <w:tcW w:w="991" w:type="dxa"/>
            <w:gridSpan w:val="2"/>
            <w:vAlign w:val="center"/>
          </w:tcPr>
          <w:p w14:paraId="3B109CA3" w14:textId="77777777" w:rsidR="00F0511D" w:rsidRPr="00E05DA4" w:rsidRDefault="00F0511D" w:rsidP="00F0511D">
            <w:pPr>
              <w:jc w:val="center"/>
              <w:rPr>
                <w:sz w:val="24"/>
                <w:szCs w:val="24"/>
              </w:rPr>
            </w:pPr>
          </w:p>
        </w:tc>
        <w:tc>
          <w:tcPr>
            <w:tcW w:w="1414" w:type="dxa"/>
          </w:tcPr>
          <w:p w14:paraId="2F5D497E" w14:textId="77777777" w:rsidR="00F0511D" w:rsidRPr="00E05DA4" w:rsidRDefault="00F0511D" w:rsidP="00F0511D">
            <w:pPr>
              <w:jc w:val="both"/>
              <w:rPr>
                <w:sz w:val="24"/>
                <w:szCs w:val="24"/>
              </w:rPr>
            </w:pPr>
          </w:p>
        </w:tc>
        <w:tc>
          <w:tcPr>
            <w:tcW w:w="1274" w:type="dxa"/>
          </w:tcPr>
          <w:p w14:paraId="264FA387" w14:textId="77777777" w:rsidR="00F0511D" w:rsidRPr="00E05DA4" w:rsidRDefault="00F0511D" w:rsidP="00F0511D">
            <w:pPr>
              <w:jc w:val="both"/>
              <w:rPr>
                <w:sz w:val="24"/>
                <w:szCs w:val="24"/>
              </w:rPr>
            </w:pPr>
          </w:p>
        </w:tc>
        <w:tc>
          <w:tcPr>
            <w:tcW w:w="1134" w:type="dxa"/>
          </w:tcPr>
          <w:p w14:paraId="14BDAEF6" w14:textId="1E8D4BB1" w:rsidR="00F0511D" w:rsidRPr="00E05DA4" w:rsidRDefault="00F0511D" w:rsidP="00F0511D">
            <w:pPr>
              <w:jc w:val="both"/>
              <w:rPr>
                <w:color w:val="FF0000"/>
                <w:sz w:val="24"/>
                <w:szCs w:val="24"/>
              </w:rPr>
            </w:pPr>
            <w:r w:rsidRPr="00E05DA4">
              <w:rPr>
                <w:color w:val="FF0000"/>
                <w:sz w:val="24"/>
                <w:szCs w:val="24"/>
              </w:rPr>
              <w:t xml:space="preserve">429,000 </w:t>
            </w:r>
          </w:p>
        </w:tc>
        <w:tc>
          <w:tcPr>
            <w:tcW w:w="2261" w:type="dxa"/>
            <w:vMerge/>
          </w:tcPr>
          <w:p w14:paraId="0755FA2D" w14:textId="1A8FABC7" w:rsidR="00F0511D" w:rsidRPr="00E05DA4" w:rsidRDefault="00F0511D" w:rsidP="00F0511D">
            <w:pPr>
              <w:jc w:val="both"/>
              <w:rPr>
                <w:sz w:val="24"/>
                <w:szCs w:val="24"/>
              </w:rPr>
            </w:pPr>
          </w:p>
        </w:tc>
      </w:tr>
      <w:tr w:rsidR="00F0511D" w:rsidRPr="00E05DA4" w14:paraId="3AAC197E" w14:textId="77777777" w:rsidTr="004F41B5">
        <w:tc>
          <w:tcPr>
            <w:tcW w:w="563" w:type="dxa"/>
          </w:tcPr>
          <w:p w14:paraId="5C7845BD" w14:textId="12E4790B" w:rsidR="00F0511D" w:rsidRPr="00E05DA4" w:rsidRDefault="00F0511D" w:rsidP="00F0511D">
            <w:pPr>
              <w:jc w:val="both"/>
              <w:rPr>
                <w:sz w:val="24"/>
                <w:szCs w:val="24"/>
                <w:lang w:val="vi-VN"/>
              </w:rPr>
            </w:pPr>
            <w:r>
              <w:rPr>
                <w:sz w:val="24"/>
                <w:szCs w:val="24"/>
              </w:rPr>
              <w:t>21</w:t>
            </w:r>
          </w:p>
        </w:tc>
        <w:tc>
          <w:tcPr>
            <w:tcW w:w="3543" w:type="dxa"/>
          </w:tcPr>
          <w:p w14:paraId="0D184093" w14:textId="71E0253E" w:rsidR="00F0511D" w:rsidRPr="00E05DA4" w:rsidRDefault="00F0511D" w:rsidP="00F0511D">
            <w:pPr>
              <w:jc w:val="both"/>
              <w:rPr>
                <w:sz w:val="24"/>
                <w:szCs w:val="24"/>
                <w:lang w:val="vi-VN"/>
              </w:rPr>
            </w:pPr>
            <w:r w:rsidRPr="00E05DA4">
              <w:rPr>
                <w:sz w:val="24"/>
                <w:szCs w:val="24"/>
                <w:lang w:val="vi-VN"/>
              </w:rPr>
              <w:t>Trường Cao đẳng Y tế</w:t>
            </w:r>
          </w:p>
        </w:tc>
        <w:tc>
          <w:tcPr>
            <w:tcW w:w="1276" w:type="dxa"/>
            <w:vAlign w:val="center"/>
          </w:tcPr>
          <w:p w14:paraId="767203DE" w14:textId="77777777" w:rsidR="00F0511D" w:rsidRPr="00E05DA4" w:rsidRDefault="00F0511D" w:rsidP="00F0511D">
            <w:pPr>
              <w:jc w:val="center"/>
              <w:rPr>
                <w:sz w:val="24"/>
                <w:szCs w:val="24"/>
                <w:lang w:val="vi-VN"/>
              </w:rPr>
            </w:pPr>
          </w:p>
        </w:tc>
        <w:tc>
          <w:tcPr>
            <w:tcW w:w="976" w:type="dxa"/>
            <w:vAlign w:val="center"/>
          </w:tcPr>
          <w:p w14:paraId="0F0B4BE5" w14:textId="77777777" w:rsidR="00F0511D" w:rsidRPr="00E05DA4" w:rsidRDefault="00F0511D" w:rsidP="00F0511D">
            <w:pPr>
              <w:jc w:val="center"/>
              <w:rPr>
                <w:sz w:val="24"/>
                <w:szCs w:val="24"/>
              </w:rPr>
            </w:pPr>
          </w:p>
        </w:tc>
        <w:tc>
          <w:tcPr>
            <w:tcW w:w="2863" w:type="dxa"/>
            <w:gridSpan w:val="5"/>
            <w:vAlign w:val="center"/>
          </w:tcPr>
          <w:p w14:paraId="0BE46F74" w14:textId="0FD98F38" w:rsidR="00F0511D" w:rsidRPr="00E05DA4" w:rsidRDefault="00F0511D" w:rsidP="00F0511D">
            <w:pPr>
              <w:jc w:val="center"/>
              <w:rPr>
                <w:sz w:val="24"/>
                <w:szCs w:val="24"/>
                <w:lang w:val="vi-VN"/>
              </w:rPr>
            </w:pPr>
            <w:r w:rsidRPr="00E05DA4">
              <w:rPr>
                <w:sz w:val="24"/>
                <w:szCs w:val="24"/>
                <w:lang w:val="vi-VN"/>
              </w:rPr>
              <w:t>Thành lập</w:t>
            </w:r>
          </w:p>
        </w:tc>
        <w:tc>
          <w:tcPr>
            <w:tcW w:w="1414" w:type="dxa"/>
          </w:tcPr>
          <w:p w14:paraId="3145DC12" w14:textId="77777777" w:rsidR="00F0511D" w:rsidRPr="00E05DA4" w:rsidRDefault="00F0511D" w:rsidP="00F0511D">
            <w:pPr>
              <w:jc w:val="both"/>
              <w:rPr>
                <w:sz w:val="24"/>
                <w:szCs w:val="24"/>
              </w:rPr>
            </w:pPr>
          </w:p>
        </w:tc>
        <w:tc>
          <w:tcPr>
            <w:tcW w:w="1274" w:type="dxa"/>
          </w:tcPr>
          <w:p w14:paraId="5BFD6F4A" w14:textId="77777777" w:rsidR="00F0511D" w:rsidRPr="00E05DA4" w:rsidRDefault="00F0511D" w:rsidP="00F0511D">
            <w:pPr>
              <w:jc w:val="both"/>
              <w:rPr>
                <w:sz w:val="24"/>
                <w:szCs w:val="24"/>
              </w:rPr>
            </w:pPr>
          </w:p>
        </w:tc>
        <w:tc>
          <w:tcPr>
            <w:tcW w:w="1134" w:type="dxa"/>
          </w:tcPr>
          <w:p w14:paraId="7EC39DAD" w14:textId="58414B95" w:rsidR="00F0511D" w:rsidRPr="00E05DA4" w:rsidRDefault="00F0511D" w:rsidP="00F0511D">
            <w:pPr>
              <w:jc w:val="both"/>
              <w:rPr>
                <w:sz w:val="24"/>
                <w:szCs w:val="24"/>
              </w:rPr>
            </w:pPr>
          </w:p>
        </w:tc>
        <w:tc>
          <w:tcPr>
            <w:tcW w:w="2261" w:type="dxa"/>
          </w:tcPr>
          <w:p w14:paraId="5594707C" w14:textId="4BEDD9A6" w:rsidR="00F0511D" w:rsidRPr="00E05DA4" w:rsidRDefault="00F0511D" w:rsidP="00F0511D">
            <w:pPr>
              <w:jc w:val="both"/>
              <w:rPr>
                <w:sz w:val="24"/>
                <w:szCs w:val="24"/>
              </w:rPr>
            </w:pPr>
          </w:p>
        </w:tc>
      </w:tr>
      <w:tr w:rsidR="00F0511D" w:rsidRPr="00E05DA4" w14:paraId="6D47F8E1" w14:textId="77777777" w:rsidTr="004E731C">
        <w:tc>
          <w:tcPr>
            <w:tcW w:w="563" w:type="dxa"/>
          </w:tcPr>
          <w:p w14:paraId="71787BC5" w14:textId="5A23AB0D" w:rsidR="00F0511D" w:rsidRPr="00195A86" w:rsidRDefault="00F0511D" w:rsidP="00F0511D">
            <w:pPr>
              <w:jc w:val="both"/>
              <w:rPr>
                <w:sz w:val="24"/>
                <w:szCs w:val="24"/>
              </w:rPr>
            </w:pPr>
            <w:r>
              <w:rPr>
                <w:sz w:val="24"/>
                <w:szCs w:val="24"/>
              </w:rPr>
              <w:t>22</w:t>
            </w:r>
          </w:p>
        </w:tc>
        <w:tc>
          <w:tcPr>
            <w:tcW w:w="3543" w:type="dxa"/>
          </w:tcPr>
          <w:p w14:paraId="3631251C" w14:textId="1E599E6A" w:rsidR="00F0511D" w:rsidRPr="002E2713" w:rsidRDefault="00F0511D" w:rsidP="00F0511D">
            <w:pPr>
              <w:jc w:val="both"/>
              <w:rPr>
                <w:color w:val="FF0000"/>
                <w:sz w:val="24"/>
                <w:szCs w:val="24"/>
                <w:lang w:val="vi-VN"/>
              </w:rPr>
            </w:pPr>
            <w:r w:rsidRPr="002E2713">
              <w:rPr>
                <w:color w:val="FF0000"/>
                <w:sz w:val="24"/>
                <w:szCs w:val="24"/>
                <w:lang w:val="vi-VN"/>
              </w:rPr>
              <w:t>Khu Viện Dưỡng lão, nghỉ dưỡng, an dưỡng (quy mô 2 giai đoạn 100 – 150 giường bệnh)</w:t>
            </w:r>
          </w:p>
        </w:tc>
        <w:tc>
          <w:tcPr>
            <w:tcW w:w="1276" w:type="dxa"/>
            <w:vAlign w:val="center"/>
          </w:tcPr>
          <w:p w14:paraId="1669766C" w14:textId="77777777" w:rsidR="00F0511D" w:rsidRPr="00E05DA4" w:rsidRDefault="00F0511D" w:rsidP="00F0511D">
            <w:pPr>
              <w:jc w:val="center"/>
              <w:rPr>
                <w:sz w:val="24"/>
                <w:szCs w:val="24"/>
                <w:lang w:val="vi-VN"/>
              </w:rPr>
            </w:pPr>
          </w:p>
        </w:tc>
        <w:tc>
          <w:tcPr>
            <w:tcW w:w="976" w:type="dxa"/>
            <w:vAlign w:val="center"/>
          </w:tcPr>
          <w:p w14:paraId="66F0B924" w14:textId="4FD8EDB5" w:rsidR="00F0511D" w:rsidRPr="00E05DA4" w:rsidRDefault="00F0511D" w:rsidP="00F0511D">
            <w:pPr>
              <w:jc w:val="center"/>
              <w:rPr>
                <w:sz w:val="24"/>
                <w:szCs w:val="24"/>
              </w:rPr>
            </w:pPr>
            <w:r w:rsidRPr="00E05DA4">
              <w:rPr>
                <w:color w:val="FF0000"/>
                <w:sz w:val="24"/>
                <w:szCs w:val="24"/>
                <w:lang w:val="vi-VN"/>
              </w:rPr>
              <w:t>Thành lập</w:t>
            </w:r>
          </w:p>
        </w:tc>
        <w:tc>
          <w:tcPr>
            <w:tcW w:w="954" w:type="dxa"/>
            <w:vAlign w:val="center"/>
          </w:tcPr>
          <w:p w14:paraId="72C3EDA1" w14:textId="71CF25BC" w:rsidR="00F0511D" w:rsidRPr="00195A86" w:rsidRDefault="00F0511D" w:rsidP="00F0511D">
            <w:pPr>
              <w:jc w:val="center"/>
              <w:rPr>
                <w:sz w:val="24"/>
                <w:szCs w:val="24"/>
              </w:rPr>
            </w:pPr>
          </w:p>
        </w:tc>
        <w:tc>
          <w:tcPr>
            <w:tcW w:w="954" w:type="dxa"/>
            <w:gridSpan w:val="3"/>
            <w:vAlign w:val="center"/>
          </w:tcPr>
          <w:p w14:paraId="618024B5" w14:textId="28806441" w:rsidR="00F0511D" w:rsidRPr="00E05DA4" w:rsidRDefault="00F0511D" w:rsidP="00F0511D">
            <w:pPr>
              <w:jc w:val="center"/>
              <w:rPr>
                <w:sz w:val="24"/>
                <w:szCs w:val="24"/>
                <w:lang w:val="vi-VN"/>
              </w:rPr>
            </w:pPr>
          </w:p>
        </w:tc>
        <w:tc>
          <w:tcPr>
            <w:tcW w:w="955" w:type="dxa"/>
            <w:vAlign w:val="center"/>
          </w:tcPr>
          <w:p w14:paraId="3BFB84DA" w14:textId="715F5EC7" w:rsidR="00F0511D" w:rsidRPr="00E05DA4" w:rsidRDefault="00F0511D" w:rsidP="00F0511D">
            <w:pPr>
              <w:jc w:val="center"/>
              <w:rPr>
                <w:sz w:val="24"/>
                <w:szCs w:val="24"/>
                <w:lang w:val="vi-VN"/>
              </w:rPr>
            </w:pPr>
          </w:p>
        </w:tc>
        <w:tc>
          <w:tcPr>
            <w:tcW w:w="1414" w:type="dxa"/>
          </w:tcPr>
          <w:p w14:paraId="3B2472D1" w14:textId="77777777" w:rsidR="00F0511D" w:rsidRPr="00E05DA4" w:rsidRDefault="00F0511D" w:rsidP="00F0511D">
            <w:pPr>
              <w:jc w:val="both"/>
              <w:rPr>
                <w:sz w:val="24"/>
                <w:szCs w:val="24"/>
              </w:rPr>
            </w:pPr>
          </w:p>
        </w:tc>
        <w:tc>
          <w:tcPr>
            <w:tcW w:w="1274" w:type="dxa"/>
          </w:tcPr>
          <w:p w14:paraId="00558AAE" w14:textId="77777777" w:rsidR="00F0511D" w:rsidRPr="00E05DA4" w:rsidRDefault="00F0511D" w:rsidP="00F0511D">
            <w:pPr>
              <w:jc w:val="both"/>
              <w:rPr>
                <w:sz w:val="24"/>
                <w:szCs w:val="24"/>
              </w:rPr>
            </w:pPr>
          </w:p>
        </w:tc>
        <w:tc>
          <w:tcPr>
            <w:tcW w:w="1134" w:type="dxa"/>
          </w:tcPr>
          <w:p w14:paraId="6CB5E503" w14:textId="79CCD148" w:rsidR="00F0511D" w:rsidRPr="00E05DA4" w:rsidRDefault="00F0511D" w:rsidP="00F0511D">
            <w:pPr>
              <w:jc w:val="both"/>
              <w:rPr>
                <w:sz w:val="24"/>
                <w:szCs w:val="24"/>
              </w:rPr>
            </w:pPr>
          </w:p>
        </w:tc>
        <w:tc>
          <w:tcPr>
            <w:tcW w:w="2261" w:type="dxa"/>
          </w:tcPr>
          <w:p w14:paraId="279FAED5" w14:textId="77777777" w:rsidR="00F0511D" w:rsidRDefault="00F0511D" w:rsidP="00F0511D">
            <w:pPr>
              <w:jc w:val="both"/>
              <w:rPr>
                <w:sz w:val="24"/>
                <w:szCs w:val="24"/>
              </w:rPr>
            </w:pPr>
            <w:r>
              <w:rPr>
                <w:sz w:val="24"/>
                <w:szCs w:val="24"/>
              </w:rPr>
              <w:t>Diện tích 10 ha</w:t>
            </w:r>
          </w:p>
          <w:p w14:paraId="191F9FF3" w14:textId="4B1C34A0" w:rsidR="00F0511D" w:rsidRPr="00E05DA4" w:rsidRDefault="00F0511D" w:rsidP="00F0511D">
            <w:pPr>
              <w:jc w:val="both"/>
              <w:rPr>
                <w:sz w:val="24"/>
                <w:szCs w:val="24"/>
              </w:rPr>
            </w:pPr>
            <w:r w:rsidRPr="00E05DA4">
              <w:rPr>
                <w:sz w:val="24"/>
                <w:szCs w:val="24"/>
                <w:lang w:val="vi-VN"/>
              </w:rPr>
              <w:t>Kêu gọi, khuyến khích xã hội hóa</w:t>
            </w:r>
          </w:p>
        </w:tc>
      </w:tr>
      <w:tr w:rsidR="00F0511D" w:rsidRPr="00E05DA4" w14:paraId="5B9739D6" w14:textId="77777777" w:rsidTr="004E731C">
        <w:tc>
          <w:tcPr>
            <w:tcW w:w="563" w:type="dxa"/>
          </w:tcPr>
          <w:p w14:paraId="41C5626E" w14:textId="5304D9BB" w:rsidR="00F0511D" w:rsidRPr="00195A86" w:rsidRDefault="00F0511D" w:rsidP="00F0511D">
            <w:pPr>
              <w:jc w:val="both"/>
              <w:rPr>
                <w:sz w:val="24"/>
                <w:szCs w:val="24"/>
              </w:rPr>
            </w:pPr>
            <w:r>
              <w:rPr>
                <w:sz w:val="24"/>
                <w:szCs w:val="24"/>
              </w:rPr>
              <w:t>23</w:t>
            </w:r>
          </w:p>
        </w:tc>
        <w:tc>
          <w:tcPr>
            <w:tcW w:w="3543" w:type="dxa"/>
          </w:tcPr>
          <w:p w14:paraId="4C5DF3B2" w14:textId="5F656EBF" w:rsidR="00F0511D" w:rsidRPr="002E2713" w:rsidRDefault="00F0511D" w:rsidP="00F0511D">
            <w:pPr>
              <w:jc w:val="both"/>
              <w:rPr>
                <w:color w:val="FF0000"/>
                <w:sz w:val="24"/>
                <w:szCs w:val="24"/>
                <w:lang w:val="vi-VN"/>
              </w:rPr>
            </w:pPr>
            <w:r w:rsidRPr="002E2713">
              <w:rPr>
                <w:color w:val="FF0000"/>
                <w:sz w:val="24"/>
                <w:szCs w:val="24"/>
                <w:lang w:val="vi-VN"/>
              </w:rPr>
              <w:t>Bệnh viện/ Chi nhánh Bệnh viện Ung bướu (quy mô 2 giai đoạn 100 – 150 giường bệnh)</w:t>
            </w:r>
          </w:p>
        </w:tc>
        <w:tc>
          <w:tcPr>
            <w:tcW w:w="1276" w:type="dxa"/>
            <w:vAlign w:val="center"/>
          </w:tcPr>
          <w:p w14:paraId="4B5AD66B" w14:textId="77777777" w:rsidR="00F0511D" w:rsidRPr="00E05DA4" w:rsidRDefault="00F0511D" w:rsidP="00F0511D">
            <w:pPr>
              <w:jc w:val="center"/>
              <w:rPr>
                <w:sz w:val="24"/>
                <w:szCs w:val="24"/>
                <w:lang w:val="vi-VN"/>
              </w:rPr>
            </w:pPr>
          </w:p>
        </w:tc>
        <w:tc>
          <w:tcPr>
            <w:tcW w:w="976" w:type="dxa"/>
            <w:vAlign w:val="center"/>
          </w:tcPr>
          <w:p w14:paraId="76E0B024" w14:textId="5E52CD03" w:rsidR="00F0511D" w:rsidRPr="00E05DA4" w:rsidRDefault="00F0511D" w:rsidP="00F0511D">
            <w:pPr>
              <w:jc w:val="center"/>
              <w:rPr>
                <w:sz w:val="24"/>
                <w:szCs w:val="24"/>
              </w:rPr>
            </w:pPr>
          </w:p>
        </w:tc>
        <w:tc>
          <w:tcPr>
            <w:tcW w:w="954" w:type="dxa"/>
            <w:vAlign w:val="center"/>
          </w:tcPr>
          <w:p w14:paraId="7868AC56" w14:textId="2E31C1F0" w:rsidR="00F0511D" w:rsidRPr="00E05DA4" w:rsidRDefault="00F0511D" w:rsidP="00F0511D">
            <w:pPr>
              <w:jc w:val="center"/>
              <w:rPr>
                <w:sz w:val="24"/>
                <w:szCs w:val="24"/>
                <w:lang w:val="vi-VN"/>
              </w:rPr>
            </w:pPr>
            <w:r w:rsidRPr="00E05DA4">
              <w:rPr>
                <w:color w:val="FF0000"/>
                <w:sz w:val="24"/>
                <w:szCs w:val="24"/>
                <w:lang w:val="vi-VN"/>
              </w:rPr>
              <w:t>Thành lập</w:t>
            </w:r>
          </w:p>
        </w:tc>
        <w:tc>
          <w:tcPr>
            <w:tcW w:w="954" w:type="dxa"/>
            <w:gridSpan w:val="3"/>
            <w:vAlign w:val="center"/>
          </w:tcPr>
          <w:p w14:paraId="62A86609" w14:textId="6092C7F0" w:rsidR="00F0511D" w:rsidRPr="00E05DA4" w:rsidRDefault="00F0511D" w:rsidP="00F0511D">
            <w:pPr>
              <w:jc w:val="center"/>
              <w:rPr>
                <w:sz w:val="24"/>
                <w:szCs w:val="24"/>
                <w:lang w:val="vi-VN"/>
              </w:rPr>
            </w:pPr>
          </w:p>
        </w:tc>
        <w:tc>
          <w:tcPr>
            <w:tcW w:w="955" w:type="dxa"/>
            <w:vAlign w:val="center"/>
          </w:tcPr>
          <w:p w14:paraId="24D25D26" w14:textId="2F5F5C67" w:rsidR="00F0511D" w:rsidRPr="00E05DA4" w:rsidRDefault="00F0511D" w:rsidP="00F0511D">
            <w:pPr>
              <w:jc w:val="center"/>
              <w:rPr>
                <w:sz w:val="24"/>
                <w:szCs w:val="24"/>
                <w:lang w:val="vi-VN"/>
              </w:rPr>
            </w:pPr>
          </w:p>
        </w:tc>
        <w:tc>
          <w:tcPr>
            <w:tcW w:w="1414" w:type="dxa"/>
          </w:tcPr>
          <w:p w14:paraId="354C4F40" w14:textId="77777777" w:rsidR="00F0511D" w:rsidRPr="00E05DA4" w:rsidRDefault="00F0511D" w:rsidP="00F0511D">
            <w:pPr>
              <w:jc w:val="both"/>
              <w:rPr>
                <w:sz w:val="24"/>
                <w:szCs w:val="24"/>
              </w:rPr>
            </w:pPr>
          </w:p>
        </w:tc>
        <w:tc>
          <w:tcPr>
            <w:tcW w:w="1274" w:type="dxa"/>
          </w:tcPr>
          <w:p w14:paraId="4B8918ED" w14:textId="77777777" w:rsidR="00F0511D" w:rsidRPr="00E05DA4" w:rsidRDefault="00F0511D" w:rsidP="00F0511D">
            <w:pPr>
              <w:jc w:val="both"/>
              <w:rPr>
                <w:sz w:val="24"/>
                <w:szCs w:val="24"/>
              </w:rPr>
            </w:pPr>
          </w:p>
        </w:tc>
        <w:tc>
          <w:tcPr>
            <w:tcW w:w="1134" w:type="dxa"/>
          </w:tcPr>
          <w:p w14:paraId="658E0B4B" w14:textId="77777777" w:rsidR="00F0511D" w:rsidRPr="00E05DA4" w:rsidRDefault="00F0511D" w:rsidP="00F0511D">
            <w:pPr>
              <w:jc w:val="both"/>
              <w:rPr>
                <w:sz w:val="24"/>
                <w:szCs w:val="24"/>
              </w:rPr>
            </w:pPr>
          </w:p>
        </w:tc>
        <w:tc>
          <w:tcPr>
            <w:tcW w:w="2261" w:type="dxa"/>
          </w:tcPr>
          <w:p w14:paraId="39651ABA" w14:textId="77777777" w:rsidR="00F0511D" w:rsidRDefault="00F0511D" w:rsidP="00F0511D">
            <w:pPr>
              <w:jc w:val="both"/>
              <w:rPr>
                <w:sz w:val="24"/>
                <w:szCs w:val="24"/>
              </w:rPr>
            </w:pPr>
            <w:r>
              <w:rPr>
                <w:sz w:val="24"/>
                <w:szCs w:val="24"/>
              </w:rPr>
              <w:t>Diện tích 5 ha</w:t>
            </w:r>
          </w:p>
          <w:p w14:paraId="15543C3A" w14:textId="0A65BCB0" w:rsidR="00F0511D" w:rsidRPr="00E05DA4" w:rsidRDefault="00F0511D" w:rsidP="00F0511D">
            <w:pPr>
              <w:jc w:val="both"/>
              <w:rPr>
                <w:sz w:val="24"/>
                <w:szCs w:val="24"/>
              </w:rPr>
            </w:pPr>
            <w:r w:rsidRPr="00E05DA4">
              <w:rPr>
                <w:sz w:val="24"/>
                <w:szCs w:val="24"/>
                <w:lang w:val="vi-VN"/>
              </w:rPr>
              <w:t>Kêu gọi, khuyến khích xã hội hóa</w:t>
            </w:r>
          </w:p>
        </w:tc>
      </w:tr>
      <w:tr w:rsidR="00AC17BF" w:rsidRPr="00E05DA4" w14:paraId="0B68D334" w14:textId="77777777" w:rsidTr="00AC17BF">
        <w:tc>
          <w:tcPr>
            <w:tcW w:w="563" w:type="dxa"/>
          </w:tcPr>
          <w:p w14:paraId="6D75100E" w14:textId="02AA91AC" w:rsidR="00AC17BF" w:rsidRDefault="00F0511D" w:rsidP="00264B1D">
            <w:pPr>
              <w:jc w:val="both"/>
              <w:rPr>
                <w:sz w:val="24"/>
                <w:szCs w:val="24"/>
              </w:rPr>
            </w:pPr>
            <w:r>
              <w:rPr>
                <w:sz w:val="24"/>
                <w:szCs w:val="24"/>
              </w:rPr>
              <w:t>24</w:t>
            </w:r>
          </w:p>
        </w:tc>
        <w:tc>
          <w:tcPr>
            <w:tcW w:w="3543" w:type="dxa"/>
          </w:tcPr>
          <w:p w14:paraId="3EF5C8B2" w14:textId="45E1D2F0" w:rsidR="00AC17BF" w:rsidRPr="002E2713" w:rsidRDefault="00AC17BF" w:rsidP="00264B1D">
            <w:pPr>
              <w:jc w:val="both"/>
              <w:rPr>
                <w:color w:val="FF0000"/>
                <w:sz w:val="24"/>
                <w:szCs w:val="24"/>
              </w:rPr>
            </w:pPr>
            <w:r w:rsidRPr="002E2713">
              <w:rPr>
                <w:color w:val="FF0000"/>
                <w:sz w:val="24"/>
                <w:szCs w:val="24"/>
              </w:rPr>
              <w:t>Khu nhà ở xã hội cho Nhân viên – Người lao động trong ngành  y tế</w:t>
            </w:r>
          </w:p>
        </w:tc>
        <w:tc>
          <w:tcPr>
            <w:tcW w:w="1276" w:type="dxa"/>
            <w:vAlign w:val="center"/>
          </w:tcPr>
          <w:p w14:paraId="762125CF" w14:textId="77777777" w:rsidR="00AC17BF" w:rsidRPr="00E05DA4" w:rsidRDefault="00AC17BF" w:rsidP="00264B1D">
            <w:pPr>
              <w:jc w:val="center"/>
              <w:rPr>
                <w:sz w:val="24"/>
                <w:szCs w:val="24"/>
                <w:lang w:val="vi-VN"/>
              </w:rPr>
            </w:pPr>
          </w:p>
        </w:tc>
        <w:tc>
          <w:tcPr>
            <w:tcW w:w="1930" w:type="dxa"/>
            <w:gridSpan w:val="2"/>
            <w:vAlign w:val="center"/>
          </w:tcPr>
          <w:p w14:paraId="548E51FE" w14:textId="626C3B55" w:rsidR="00AC17BF" w:rsidRPr="00E05DA4" w:rsidRDefault="00AC17BF" w:rsidP="00264B1D">
            <w:pPr>
              <w:jc w:val="center"/>
              <w:rPr>
                <w:sz w:val="24"/>
                <w:szCs w:val="24"/>
                <w:lang w:val="vi-VN"/>
              </w:rPr>
            </w:pPr>
            <w:r w:rsidRPr="00E05DA4">
              <w:rPr>
                <w:color w:val="FF0000"/>
                <w:sz w:val="24"/>
                <w:szCs w:val="24"/>
                <w:lang w:val="vi-VN"/>
              </w:rPr>
              <w:t>Thành lập</w:t>
            </w:r>
          </w:p>
        </w:tc>
        <w:tc>
          <w:tcPr>
            <w:tcW w:w="954" w:type="dxa"/>
            <w:gridSpan w:val="3"/>
            <w:vAlign w:val="center"/>
          </w:tcPr>
          <w:p w14:paraId="72EC546A" w14:textId="77777777" w:rsidR="00AC17BF" w:rsidRPr="00E05DA4" w:rsidRDefault="00AC17BF" w:rsidP="00264B1D">
            <w:pPr>
              <w:jc w:val="center"/>
              <w:rPr>
                <w:sz w:val="24"/>
                <w:szCs w:val="24"/>
                <w:lang w:val="vi-VN"/>
              </w:rPr>
            </w:pPr>
          </w:p>
        </w:tc>
        <w:tc>
          <w:tcPr>
            <w:tcW w:w="955" w:type="dxa"/>
            <w:vAlign w:val="center"/>
          </w:tcPr>
          <w:p w14:paraId="6F6F49DC" w14:textId="77777777" w:rsidR="00AC17BF" w:rsidRPr="00E05DA4" w:rsidRDefault="00AC17BF" w:rsidP="00264B1D">
            <w:pPr>
              <w:jc w:val="center"/>
              <w:rPr>
                <w:sz w:val="24"/>
                <w:szCs w:val="24"/>
                <w:lang w:val="vi-VN"/>
              </w:rPr>
            </w:pPr>
          </w:p>
        </w:tc>
        <w:tc>
          <w:tcPr>
            <w:tcW w:w="1414" w:type="dxa"/>
          </w:tcPr>
          <w:p w14:paraId="1B7177BB" w14:textId="77777777" w:rsidR="00AC17BF" w:rsidRPr="00E05DA4" w:rsidRDefault="00AC17BF" w:rsidP="00264B1D">
            <w:pPr>
              <w:jc w:val="both"/>
              <w:rPr>
                <w:sz w:val="24"/>
                <w:szCs w:val="24"/>
              </w:rPr>
            </w:pPr>
          </w:p>
        </w:tc>
        <w:tc>
          <w:tcPr>
            <w:tcW w:w="1274" w:type="dxa"/>
          </w:tcPr>
          <w:p w14:paraId="6B0B0FAE" w14:textId="77777777" w:rsidR="00AC17BF" w:rsidRPr="00E05DA4" w:rsidRDefault="00AC17BF" w:rsidP="00264B1D">
            <w:pPr>
              <w:jc w:val="both"/>
              <w:rPr>
                <w:sz w:val="24"/>
                <w:szCs w:val="24"/>
              </w:rPr>
            </w:pPr>
          </w:p>
        </w:tc>
        <w:tc>
          <w:tcPr>
            <w:tcW w:w="1134" w:type="dxa"/>
          </w:tcPr>
          <w:p w14:paraId="226582BE" w14:textId="77777777" w:rsidR="00AC17BF" w:rsidRPr="00E05DA4" w:rsidRDefault="00AC17BF" w:rsidP="00264B1D">
            <w:pPr>
              <w:jc w:val="both"/>
              <w:rPr>
                <w:sz w:val="24"/>
                <w:szCs w:val="24"/>
              </w:rPr>
            </w:pPr>
          </w:p>
        </w:tc>
        <w:tc>
          <w:tcPr>
            <w:tcW w:w="2261" w:type="dxa"/>
          </w:tcPr>
          <w:p w14:paraId="5F5A7E6E" w14:textId="77777777" w:rsidR="00AC17BF" w:rsidRDefault="00AC17BF" w:rsidP="00264B1D">
            <w:pPr>
              <w:jc w:val="both"/>
              <w:rPr>
                <w:sz w:val="24"/>
                <w:szCs w:val="24"/>
              </w:rPr>
            </w:pPr>
            <w:r>
              <w:rPr>
                <w:sz w:val="24"/>
                <w:szCs w:val="24"/>
              </w:rPr>
              <w:t>Kêu gọi đầu tư</w:t>
            </w:r>
          </w:p>
          <w:p w14:paraId="2B5588AB" w14:textId="1B3FAB57" w:rsidR="00AC17BF" w:rsidRPr="00E05DA4" w:rsidRDefault="00AC17BF" w:rsidP="00264B1D">
            <w:pPr>
              <w:jc w:val="both"/>
              <w:rPr>
                <w:sz w:val="24"/>
                <w:szCs w:val="24"/>
              </w:rPr>
            </w:pPr>
            <w:r>
              <w:rPr>
                <w:sz w:val="24"/>
                <w:szCs w:val="24"/>
              </w:rPr>
              <w:t>Diện tích 20 ha.</w:t>
            </w:r>
          </w:p>
        </w:tc>
      </w:tr>
    </w:tbl>
    <w:p w14:paraId="0DDC3E87" w14:textId="77777777" w:rsidR="00A761BE" w:rsidRDefault="00A761BE" w:rsidP="00A761BE">
      <w:pPr>
        <w:jc w:val="both"/>
        <w:rPr>
          <w:b/>
        </w:rPr>
        <w:sectPr w:rsidR="00A761BE" w:rsidSect="00BB0D68">
          <w:pgSz w:w="16840" w:h="11907" w:orient="landscape" w:code="9"/>
          <w:pgMar w:top="1701" w:right="1134" w:bottom="1134" w:left="1134" w:header="720" w:footer="720" w:gutter="0"/>
          <w:cols w:space="720"/>
          <w:docGrid w:linePitch="381"/>
        </w:sectPr>
      </w:pPr>
    </w:p>
    <w:p w14:paraId="14657136" w14:textId="77777777" w:rsidR="0068437B" w:rsidRDefault="0068437B" w:rsidP="0068437B">
      <w:pPr>
        <w:tabs>
          <w:tab w:val="left" w:pos="993"/>
        </w:tabs>
        <w:spacing w:before="60" w:after="60"/>
        <w:rPr>
          <w:b/>
          <w:bCs/>
          <w:color w:val="FF0000"/>
          <w:szCs w:val="28"/>
          <w:u w:val="single"/>
        </w:rPr>
      </w:pPr>
      <w:r w:rsidRPr="0035035D">
        <w:rPr>
          <w:b/>
          <w:bCs/>
          <w:color w:val="FF0000"/>
          <w:szCs w:val="28"/>
          <w:u w:val="single"/>
        </w:rPr>
        <w:lastRenderedPageBreak/>
        <w:t xml:space="preserve">PHỤ LỤC </w:t>
      </w:r>
      <w:r>
        <w:rPr>
          <w:b/>
          <w:bCs/>
          <w:color w:val="FF0000"/>
          <w:szCs w:val="28"/>
          <w:u w:val="single"/>
        </w:rPr>
        <w:t>2</w:t>
      </w:r>
      <w:r w:rsidRPr="0035035D">
        <w:rPr>
          <w:b/>
          <w:bCs/>
          <w:color w:val="FF0000"/>
          <w:szCs w:val="28"/>
          <w:u w:val="single"/>
        </w:rPr>
        <w:t>:</w:t>
      </w:r>
    </w:p>
    <w:p w14:paraId="12B4EAFA" w14:textId="77777777" w:rsidR="0068437B" w:rsidRPr="00554E55" w:rsidRDefault="0068437B" w:rsidP="0068437B">
      <w:pPr>
        <w:tabs>
          <w:tab w:val="left" w:pos="993"/>
        </w:tabs>
        <w:spacing w:before="60" w:after="60"/>
        <w:jc w:val="center"/>
        <w:rPr>
          <w:b/>
          <w:bCs/>
          <w:color w:val="FF0000"/>
          <w:szCs w:val="28"/>
        </w:rPr>
      </w:pPr>
      <w:r w:rsidRPr="00554E55">
        <w:rPr>
          <w:b/>
          <w:bCs/>
          <w:color w:val="FF0000"/>
          <w:szCs w:val="28"/>
        </w:rPr>
        <w:t>DANH MỤC CÁC DỰ ÁN TRỌNG ĐIỂM KÊU GỌI ĐẦU TƯ TRÊN ĐỊA BÀN TỈNH HẬU GIANG</w:t>
      </w:r>
    </w:p>
    <w:tbl>
      <w:tblPr>
        <w:tblW w:w="10627" w:type="dxa"/>
        <w:jc w:val="center"/>
        <w:tblLook w:val="04A0" w:firstRow="1" w:lastRow="0" w:firstColumn="1" w:lastColumn="0" w:noHBand="0" w:noVBand="1"/>
      </w:tblPr>
      <w:tblGrid>
        <w:gridCol w:w="860"/>
        <w:gridCol w:w="2254"/>
        <w:gridCol w:w="2268"/>
        <w:gridCol w:w="3119"/>
        <w:gridCol w:w="2126"/>
      </w:tblGrid>
      <w:tr w:rsidR="0068437B" w:rsidRPr="00FB6D67" w14:paraId="7BF7A974" w14:textId="77777777" w:rsidTr="000E0813">
        <w:trPr>
          <w:trHeight w:val="1312"/>
          <w:jc w:val="center"/>
        </w:trPr>
        <w:tc>
          <w:tcPr>
            <w:tcW w:w="860"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41A741CD" w14:textId="77777777" w:rsidR="0068437B" w:rsidRPr="00554E55" w:rsidRDefault="0068437B" w:rsidP="000E0813">
            <w:pPr>
              <w:spacing w:after="0" w:line="240" w:lineRule="auto"/>
              <w:jc w:val="center"/>
              <w:rPr>
                <w:rFonts w:eastAsia="Times New Roman"/>
                <w:b/>
                <w:bCs/>
                <w:color w:val="FF0000"/>
                <w:szCs w:val="28"/>
                <w:lang w:val="vi-VN" w:eastAsia="vi-VN"/>
              </w:rPr>
            </w:pPr>
            <w:r w:rsidRPr="00554E55">
              <w:rPr>
                <w:rFonts w:eastAsia="Times New Roman"/>
                <w:b/>
                <w:bCs/>
                <w:color w:val="FF0000"/>
                <w:szCs w:val="28"/>
                <w:lang w:val="vi-VN" w:eastAsia="vi-VN"/>
              </w:rPr>
              <w:t>STT</w:t>
            </w:r>
          </w:p>
        </w:tc>
        <w:tc>
          <w:tcPr>
            <w:tcW w:w="2254"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48942C2A" w14:textId="77777777" w:rsidR="0068437B" w:rsidRPr="00554E55" w:rsidRDefault="0068437B" w:rsidP="000E0813">
            <w:pPr>
              <w:spacing w:after="0" w:line="240" w:lineRule="auto"/>
              <w:jc w:val="center"/>
              <w:rPr>
                <w:rFonts w:eastAsia="Times New Roman"/>
                <w:b/>
                <w:bCs/>
                <w:color w:val="FF0000"/>
                <w:szCs w:val="28"/>
                <w:lang w:val="vi-VN" w:eastAsia="vi-VN"/>
              </w:rPr>
            </w:pPr>
            <w:r w:rsidRPr="00554E55">
              <w:rPr>
                <w:rFonts w:eastAsia="Times New Roman"/>
                <w:b/>
                <w:bCs/>
                <w:color w:val="FF0000"/>
                <w:szCs w:val="28"/>
                <w:lang w:val="vi-VN" w:eastAsia="vi-VN"/>
              </w:rPr>
              <w:t>Tên dự án</w:t>
            </w:r>
          </w:p>
        </w:tc>
        <w:tc>
          <w:tcPr>
            <w:tcW w:w="2268"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776F272A" w14:textId="77777777" w:rsidR="0068437B" w:rsidRPr="00554E55" w:rsidRDefault="0068437B" w:rsidP="000E0813">
            <w:pPr>
              <w:spacing w:after="0" w:line="240" w:lineRule="auto"/>
              <w:jc w:val="center"/>
              <w:rPr>
                <w:rFonts w:eastAsia="Times New Roman"/>
                <w:b/>
                <w:bCs/>
                <w:color w:val="FF0000"/>
                <w:szCs w:val="28"/>
                <w:lang w:val="vi-VN" w:eastAsia="vi-VN"/>
              </w:rPr>
            </w:pPr>
            <w:r w:rsidRPr="00554E55">
              <w:rPr>
                <w:rFonts w:eastAsia="Times New Roman"/>
                <w:b/>
                <w:bCs/>
                <w:color w:val="FF0000"/>
                <w:szCs w:val="28"/>
                <w:lang w:val="vi-VN" w:eastAsia="vi-VN"/>
              </w:rPr>
              <w:t>Địa điểm đầu tư</w:t>
            </w:r>
          </w:p>
        </w:tc>
        <w:tc>
          <w:tcPr>
            <w:tcW w:w="3119"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7E3E6346" w14:textId="77777777" w:rsidR="0068437B" w:rsidRPr="00554E55" w:rsidRDefault="0068437B" w:rsidP="000E0813">
            <w:pPr>
              <w:spacing w:after="0" w:line="240" w:lineRule="auto"/>
              <w:jc w:val="center"/>
              <w:rPr>
                <w:rFonts w:eastAsia="Times New Roman"/>
                <w:b/>
                <w:bCs/>
                <w:color w:val="FF0000"/>
                <w:szCs w:val="28"/>
                <w:lang w:val="vi-VN" w:eastAsia="vi-VN"/>
              </w:rPr>
            </w:pPr>
            <w:r w:rsidRPr="00554E55">
              <w:rPr>
                <w:rFonts w:eastAsia="Times New Roman"/>
                <w:b/>
                <w:bCs/>
                <w:color w:val="FF0000"/>
                <w:szCs w:val="28"/>
                <w:lang w:val="vi-VN" w:eastAsia="vi-VN"/>
              </w:rPr>
              <w:t>Mục tiêu dự án</w:t>
            </w:r>
          </w:p>
        </w:tc>
        <w:tc>
          <w:tcPr>
            <w:tcW w:w="2126"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3A737FB9" w14:textId="77777777" w:rsidR="0068437B" w:rsidRPr="00554E55" w:rsidRDefault="0068437B" w:rsidP="000E0813">
            <w:pPr>
              <w:spacing w:after="0" w:line="240" w:lineRule="auto"/>
              <w:jc w:val="center"/>
              <w:rPr>
                <w:rFonts w:eastAsia="Times New Roman"/>
                <w:b/>
                <w:bCs/>
                <w:color w:val="FF0000"/>
                <w:szCs w:val="28"/>
                <w:lang w:val="vi-VN" w:eastAsia="vi-VN"/>
              </w:rPr>
            </w:pPr>
            <w:r w:rsidRPr="00554E55">
              <w:rPr>
                <w:rFonts w:eastAsia="Times New Roman"/>
                <w:b/>
                <w:bCs/>
                <w:color w:val="FF0000"/>
                <w:szCs w:val="28"/>
                <w:lang w:val="vi-VN" w:eastAsia="vi-VN"/>
              </w:rPr>
              <w:t xml:space="preserve"> Quy mô đầu tư dự kiến</w:t>
            </w:r>
            <w:r>
              <w:rPr>
                <w:rFonts w:eastAsia="Times New Roman"/>
                <w:b/>
                <w:bCs/>
                <w:color w:val="FF0000"/>
                <w:szCs w:val="28"/>
                <w:lang w:eastAsia="vi-VN"/>
              </w:rPr>
              <w:t xml:space="preserve"> </w:t>
            </w:r>
            <w:r w:rsidRPr="00554E55">
              <w:rPr>
                <w:rFonts w:eastAsia="Times New Roman"/>
                <w:b/>
                <w:bCs/>
                <w:color w:val="FF0000"/>
                <w:szCs w:val="28"/>
                <w:lang w:val="vi-VN" w:eastAsia="vi-VN"/>
              </w:rPr>
              <w:t xml:space="preserve">(ha) </w:t>
            </w:r>
          </w:p>
        </w:tc>
      </w:tr>
      <w:tr w:rsidR="0068437B" w:rsidRPr="00FB6D67" w14:paraId="76CD2434" w14:textId="77777777" w:rsidTr="000E0813">
        <w:trPr>
          <w:trHeight w:val="1125"/>
          <w:jc w:val="center"/>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tcPr>
          <w:p w14:paraId="672CD1C2" w14:textId="77777777" w:rsidR="0068437B" w:rsidRPr="001B6E16" w:rsidRDefault="0068437B" w:rsidP="000E0813">
            <w:pPr>
              <w:spacing w:after="0" w:line="240" w:lineRule="auto"/>
              <w:jc w:val="center"/>
              <w:rPr>
                <w:rFonts w:eastAsia="Times New Roman"/>
                <w:b/>
                <w:bCs/>
                <w:color w:val="FF0000"/>
                <w:szCs w:val="28"/>
                <w:lang w:val="vi-VN" w:eastAsia="vi-VN"/>
              </w:rPr>
            </w:pPr>
          </w:p>
        </w:tc>
        <w:tc>
          <w:tcPr>
            <w:tcW w:w="2254" w:type="dxa"/>
            <w:tcBorders>
              <w:top w:val="single" w:sz="4" w:space="0" w:color="auto"/>
              <w:left w:val="single" w:sz="4" w:space="0" w:color="auto"/>
              <w:bottom w:val="single" w:sz="4" w:space="0" w:color="auto"/>
              <w:right w:val="single" w:sz="4" w:space="0" w:color="auto"/>
            </w:tcBorders>
            <w:shd w:val="clear" w:color="000000" w:fill="FFFFFF"/>
            <w:vAlign w:val="center"/>
          </w:tcPr>
          <w:p w14:paraId="3D77DAD1" w14:textId="77777777" w:rsidR="0068437B" w:rsidRPr="001B6E16" w:rsidRDefault="0068437B" w:rsidP="000E0813">
            <w:pPr>
              <w:spacing w:after="0" w:line="240" w:lineRule="auto"/>
              <w:jc w:val="center"/>
              <w:rPr>
                <w:rFonts w:eastAsia="Times New Roman"/>
                <w:b/>
                <w:bCs/>
                <w:color w:val="FF0000"/>
                <w:szCs w:val="28"/>
                <w:lang w:val="vi-VN" w:eastAsia="vi-VN"/>
              </w:rPr>
            </w:pPr>
            <w:r>
              <w:rPr>
                <w:rFonts w:eastAsia="Times New Roman"/>
                <w:b/>
                <w:bCs/>
                <w:color w:val="FF0000"/>
                <w:szCs w:val="28"/>
                <w:lang w:eastAsia="vi-VN"/>
              </w:rPr>
              <w:t xml:space="preserve">CÔNG TRÌNH </w:t>
            </w:r>
            <w:r w:rsidRPr="001B6E16">
              <w:rPr>
                <w:rFonts w:eastAsia="Times New Roman"/>
                <w:b/>
                <w:bCs/>
                <w:color w:val="FF0000"/>
                <w:szCs w:val="28"/>
                <w:lang w:val="vi-VN" w:eastAsia="vi-VN"/>
              </w:rPr>
              <w:t>Y TẾ</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A124783" w14:textId="77777777" w:rsidR="0068437B" w:rsidRPr="001B6E16" w:rsidRDefault="0068437B" w:rsidP="000E0813">
            <w:pPr>
              <w:spacing w:after="0" w:line="240" w:lineRule="auto"/>
              <w:jc w:val="center"/>
              <w:rPr>
                <w:rFonts w:eastAsia="Times New Roman"/>
                <w:b/>
                <w:bCs/>
                <w:color w:val="FF0000"/>
                <w:szCs w:val="28"/>
                <w:lang w:val="vi-VN" w:eastAsia="vi-VN"/>
              </w:rPr>
            </w:pP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14:paraId="6A4E4048" w14:textId="77777777" w:rsidR="0068437B" w:rsidRPr="001B6E16" w:rsidRDefault="0068437B" w:rsidP="000E0813">
            <w:pPr>
              <w:spacing w:after="0" w:line="240" w:lineRule="auto"/>
              <w:rPr>
                <w:rFonts w:eastAsia="Times New Roman"/>
                <w:b/>
                <w:bCs/>
                <w:color w:val="FF0000"/>
                <w:szCs w:val="28"/>
                <w:lang w:val="vi-VN" w:eastAsia="vi-VN"/>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5705063D" w14:textId="77777777" w:rsidR="0068437B" w:rsidRPr="001B6E16" w:rsidRDefault="0068437B" w:rsidP="000E0813">
            <w:pPr>
              <w:spacing w:after="0" w:line="240" w:lineRule="auto"/>
              <w:jc w:val="center"/>
              <w:rPr>
                <w:rFonts w:eastAsia="Times New Roman"/>
                <w:b/>
                <w:bCs/>
                <w:color w:val="FF0000"/>
                <w:szCs w:val="28"/>
                <w:lang w:val="vi-VN" w:eastAsia="vi-VN"/>
              </w:rPr>
            </w:pPr>
          </w:p>
        </w:tc>
      </w:tr>
      <w:tr w:rsidR="0068437B" w:rsidRPr="00FB6D67" w14:paraId="626FF2EB" w14:textId="77777777" w:rsidTr="000E0813">
        <w:trPr>
          <w:trHeight w:val="1125"/>
          <w:jc w:val="center"/>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tcPr>
          <w:p w14:paraId="36F2DB1F" w14:textId="77777777" w:rsidR="0068437B" w:rsidRPr="00881417" w:rsidRDefault="0068437B" w:rsidP="000E0813">
            <w:pPr>
              <w:spacing w:after="0" w:line="240" w:lineRule="auto"/>
              <w:jc w:val="center"/>
              <w:rPr>
                <w:rFonts w:eastAsia="Times New Roman"/>
                <w:szCs w:val="28"/>
                <w:lang w:eastAsia="vi-VN"/>
              </w:rPr>
            </w:pPr>
            <w:r w:rsidRPr="00881417">
              <w:rPr>
                <w:rFonts w:eastAsia="Times New Roman"/>
                <w:szCs w:val="28"/>
                <w:lang w:eastAsia="vi-VN"/>
              </w:rPr>
              <w:t>1</w:t>
            </w:r>
          </w:p>
        </w:tc>
        <w:tc>
          <w:tcPr>
            <w:tcW w:w="2254" w:type="dxa"/>
            <w:tcBorders>
              <w:top w:val="single" w:sz="4" w:space="0" w:color="auto"/>
              <w:left w:val="single" w:sz="4" w:space="0" w:color="auto"/>
              <w:bottom w:val="single" w:sz="4" w:space="0" w:color="auto"/>
              <w:right w:val="single" w:sz="4" w:space="0" w:color="auto"/>
            </w:tcBorders>
            <w:shd w:val="clear" w:color="000000" w:fill="FFFFFF"/>
            <w:vAlign w:val="center"/>
          </w:tcPr>
          <w:p w14:paraId="1DCD1466" w14:textId="77777777" w:rsidR="0068437B" w:rsidRPr="00881417" w:rsidRDefault="0068437B" w:rsidP="000E0813">
            <w:pPr>
              <w:spacing w:after="0" w:line="240" w:lineRule="auto"/>
              <w:rPr>
                <w:rFonts w:eastAsia="Times New Roman"/>
                <w:szCs w:val="28"/>
                <w:lang w:val="vi-VN" w:eastAsia="vi-VN"/>
              </w:rPr>
            </w:pPr>
            <w:r w:rsidRPr="00881417">
              <w:rPr>
                <w:szCs w:val="28"/>
              </w:rPr>
              <w:t xml:space="preserve">Bệnh viện Cấp cứu tim mạch </w:t>
            </w:r>
            <w:r w:rsidRPr="00881417">
              <w:rPr>
                <w:szCs w:val="28"/>
                <w:lang w:val="vi-VN"/>
              </w:rPr>
              <w:t>-</w:t>
            </w:r>
            <w:r w:rsidRPr="00881417">
              <w:rPr>
                <w:szCs w:val="28"/>
              </w:rPr>
              <w:t xml:space="preserve"> Đột quỵ</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F944241" w14:textId="77777777" w:rsidR="0068437B" w:rsidRPr="007B1BA9" w:rsidRDefault="0068437B" w:rsidP="000E0813">
            <w:pPr>
              <w:spacing w:after="0" w:line="240" w:lineRule="auto"/>
              <w:jc w:val="center"/>
              <w:rPr>
                <w:rFonts w:eastAsia="Times New Roman"/>
                <w:szCs w:val="28"/>
                <w:lang w:eastAsia="vi-VN"/>
              </w:rPr>
            </w:pPr>
            <w:r w:rsidRPr="007B1BA9">
              <w:rPr>
                <w:rFonts w:eastAsia="Times New Roman"/>
                <w:szCs w:val="28"/>
                <w:lang w:val="vi-VN" w:eastAsia="vi-VN"/>
              </w:rPr>
              <w:t>huyện Châu Thành A</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14:paraId="55BE901A" w14:textId="77777777" w:rsidR="0068437B" w:rsidRPr="007B1BA9" w:rsidRDefault="0068437B" w:rsidP="000E0813">
            <w:pPr>
              <w:spacing w:after="0" w:line="240" w:lineRule="auto"/>
              <w:rPr>
                <w:rFonts w:eastAsia="Times New Roman"/>
                <w:szCs w:val="28"/>
                <w:lang w:eastAsia="vi-VN"/>
              </w:rPr>
            </w:pPr>
            <w:r w:rsidRPr="007B1BA9">
              <w:rPr>
                <w:rFonts w:eastAsia="Times New Roman"/>
                <w:szCs w:val="28"/>
                <w:lang w:eastAsia="vi-VN"/>
              </w:rPr>
              <w:t>Đáp ứng nhu cầu cấp cứu các bệnh lý về tim mạch, hạn chế tử vong, các biên chứng – di chứng cho người bệnh</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0AAB2325" w14:textId="77777777" w:rsidR="0068437B" w:rsidRPr="007B1BA9" w:rsidRDefault="0068437B" w:rsidP="000E0813">
            <w:pPr>
              <w:spacing w:after="0" w:line="240" w:lineRule="auto"/>
              <w:jc w:val="center"/>
              <w:rPr>
                <w:rFonts w:eastAsia="Times New Roman"/>
                <w:szCs w:val="28"/>
                <w:lang w:eastAsia="vi-VN"/>
              </w:rPr>
            </w:pPr>
            <w:r>
              <w:rPr>
                <w:rFonts w:eastAsia="Times New Roman"/>
                <w:szCs w:val="28"/>
                <w:lang w:eastAsia="vi-VN"/>
              </w:rPr>
              <w:t>5</w:t>
            </w:r>
            <w:r w:rsidRPr="007B1BA9">
              <w:rPr>
                <w:rFonts w:eastAsia="Times New Roman"/>
                <w:szCs w:val="28"/>
                <w:lang w:eastAsia="vi-VN"/>
              </w:rPr>
              <w:t>,0</w:t>
            </w:r>
          </w:p>
        </w:tc>
      </w:tr>
      <w:tr w:rsidR="0068437B" w:rsidRPr="00FB6D67" w14:paraId="0FB64639" w14:textId="77777777" w:rsidTr="000E0813">
        <w:trPr>
          <w:trHeight w:val="1125"/>
          <w:jc w:val="center"/>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tcPr>
          <w:p w14:paraId="7BC70F36" w14:textId="77777777" w:rsidR="0068437B" w:rsidRPr="00881417" w:rsidRDefault="0068437B" w:rsidP="000E0813">
            <w:pPr>
              <w:spacing w:after="0" w:line="240" w:lineRule="auto"/>
              <w:jc w:val="center"/>
              <w:rPr>
                <w:rFonts w:eastAsia="Times New Roman"/>
                <w:szCs w:val="28"/>
                <w:lang w:eastAsia="vi-VN"/>
              </w:rPr>
            </w:pPr>
            <w:r w:rsidRPr="00881417">
              <w:rPr>
                <w:rFonts w:eastAsia="Times New Roman"/>
                <w:szCs w:val="28"/>
                <w:lang w:eastAsia="vi-VN"/>
              </w:rPr>
              <w:t>2</w:t>
            </w:r>
          </w:p>
        </w:tc>
        <w:tc>
          <w:tcPr>
            <w:tcW w:w="2254" w:type="dxa"/>
            <w:tcBorders>
              <w:top w:val="single" w:sz="4" w:space="0" w:color="auto"/>
              <w:left w:val="single" w:sz="4" w:space="0" w:color="auto"/>
              <w:bottom w:val="single" w:sz="4" w:space="0" w:color="auto"/>
              <w:right w:val="single" w:sz="4" w:space="0" w:color="auto"/>
            </w:tcBorders>
            <w:shd w:val="clear" w:color="000000" w:fill="FFFFFF"/>
            <w:vAlign w:val="center"/>
          </w:tcPr>
          <w:p w14:paraId="1E9F95C3" w14:textId="77777777" w:rsidR="0068437B" w:rsidRPr="00881417" w:rsidRDefault="0068437B" w:rsidP="000E0813">
            <w:pPr>
              <w:spacing w:after="0" w:line="240" w:lineRule="auto"/>
              <w:rPr>
                <w:rFonts w:eastAsia="Times New Roman"/>
                <w:szCs w:val="28"/>
                <w:lang w:val="vi-VN" w:eastAsia="vi-VN"/>
              </w:rPr>
            </w:pPr>
            <w:r w:rsidRPr="00881417">
              <w:rPr>
                <w:szCs w:val="28"/>
              </w:rPr>
              <w:t xml:space="preserve">Bệnh viện Chấn thương, chỉnh hình </w:t>
            </w:r>
            <w:r w:rsidRPr="00881417">
              <w:rPr>
                <w:szCs w:val="28"/>
                <w:lang w:val="vi-VN"/>
              </w:rPr>
              <w:t>-</w:t>
            </w:r>
            <w:r w:rsidRPr="00881417">
              <w:rPr>
                <w:szCs w:val="28"/>
              </w:rPr>
              <w:t xml:space="preserve"> Phục hồi chức năng</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B411927" w14:textId="77777777" w:rsidR="0068437B" w:rsidRPr="007B1BA9" w:rsidRDefault="0068437B" w:rsidP="000E0813">
            <w:pPr>
              <w:spacing w:after="0" w:line="240" w:lineRule="auto"/>
              <w:jc w:val="center"/>
              <w:rPr>
                <w:rFonts w:eastAsia="Times New Roman"/>
                <w:szCs w:val="28"/>
                <w:lang w:eastAsia="vi-VN"/>
              </w:rPr>
            </w:pPr>
            <w:r w:rsidRPr="007B1BA9">
              <w:rPr>
                <w:rFonts w:eastAsia="Times New Roman"/>
                <w:szCs w:val="28"/>
                <w:lang w:val="vi-VN" w:eastAsia="vi-VN"/>
              </w:rPr>
              <w:t>huyện Châu Thành A</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14:paraId="3B6ED9AA" w14:textId="77777777" w:rsidR="0068437B" w:rsidRPr="007B1BA9" w:rsidRDefault="0068437B" w:rsidP="000E0813">
            <w:pPr>
              <w:spacing w:after="0" w:line="240" w:lineRule="auto"/>
              <w:rPr>
                <w:rFonts w:eastAsia="Times New Roman"/>
                <w:szCs w:val="28"/>
                <w:lang w:eastAsia="vi-VN"/>
              </w:rPr>
            </w:pPr>
            <w:r w:rsidRPr="007B1BA9">
              <w:rPr>
                <w:rFonts w:eastAsia="Times New Roman"/>
                <w:szCs w:val="28"/>
                <w:lang w:eastAsia="vi-VN"/>
              </w:rPr>
              <w:t>Chăm sóc tốt các bệnh lý nghề nghiệp, phục hồi chức năng cho những người mắc bệnh nghề nghiệp, biến chứng, di chứng do tai biến, TNGT, TNLĐ gây ra.</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26A12933" w14:textId="77777777" w:rsidR="0068437B" w:rsidRPr="007B1BA9" w:rsidRDefault="0068437B" w:rsidP="000E0813">
            <w:pPr>
              <w:spacing w:after="0" w:line="240" w:lineRule="auto"/>
              <w:jc w:val="center"/>
              <w:rPr>
                <w:rFonts w:eastAsia="Times New Roman"/>
                <w:szCs w:val="28"/>
                <w:lang w:eastAsia="vi-VN"/>
              </w:rPr>
            </w:pPr>
            <w:r>
              <w:rPr>
                <w:rFonts w:eastAsia="Times New Roman"/>
                <w:szCs w:val="28"/>
                <w:lang w:eastAsia="vi-VN"/>
              </w:rPr>
              <w:t>5</w:t>
            </w:r>
            <w:r w:rsidRPr="007B1BA9">
              <w:rPr>
                <w:rFonts w:eastAsia="Times New Roman"/>
                <w:szCs w:val="28"/>
                <w:lang w:eastAsia="vi-VN"/>
              </w:rPr>
              <w:t>,0</w:t>
            </w:r>
          </w:p>
        </w:tc>
      </w:tr>
      <w:tr w:rsidR="0068437B" w:rsidRPr="00FB6D67" w14:paraId="66B2E015" w14:textId="77777777" w:rsidTr="000E0813">
        <w:trPr>
          <w:trHeight w:val="1125"/>
          <w:jc w:val="center"/>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tcPr>
          <w:p w14:paraId="5EB0B120" w14:textId="77777777" w:rsidR="0068437B" w:rsidRPr="00881417" w:rsidRDefault="0068437B" w:rsidP="000E0813">
            <w:pPr>
              <w:spacing w:after="0" w:line="240" w:lineRule="auto"/>
              <w:jc w:val="center"/>
              <w:rPr>
                <w:rFonts w:eastAsia="Times New Roman"/>
                <w:szCs w:val="28"/>
                <w:lang w:eastAsia="vi-VN"/>
              </w:rPr>
            </w:pPr>
            <w:r w:rsidRPr="00881417">
              <w:rPr>
                <w:rFonts w:eastAsia="Times New Roman"/>
                <w:szCs w:val="28"/>
                <w:lang w:eastAsia="vi-VN"/>
              </w:rPr>
              <w:t>3</w:t>
            </w:r>
          </w:p>
        </w:tc>
        <w:tc>
          <w:tcPr>
            <w:tcW w:w="2254" w:type="dxa"/>
            <w:tcBorders>
              <w:top w:val="single" w:sz="4" w:space="0" w:color="auto"/>
              <w:left w:val="single" w:sz="4" w:space="0" w:color="auto"/>
              <w:bottom w:val="single" w:sz="4" w:space="0" w:color="auto"/>
              <w:right w:val="single" w:sz="4" w:space="0" w:color="auto"/>
            </w:tcBorders>
            <w:shd w:val="clear" w:color="000000" w:fill="FFFFFF"/>
            <w:vAlign w:val="center"/>
          </w:tcPr>
          <w:p w14:paraId="3B881036" w14:textId="77777777" w:rsidR="0068437B" w:rsidRPr="00881417" w:rsidRDefault="0068437B" w:rsidP="000E0813">
            <w:pPr>
              <w:spacing w:after="0" w:line="240" w:lineRule="auto"/>
              <w:rPr>
                <w:szCs w:val="28"/>
                <w:lang w:val="vi-VN"/>
              </w:rPr>
            </w:pPr>
            <w:r w:rsidRPr="00881417">
              <w:rPr>
                <w:szCs w:val="28"/>
                <w:lang w:val="vi-VN"/>
              </w:rPr>
              <w:t>Khu Viện Dưỡng lão, nghỉ dưỡng, an dưỡng (quy mô 2 giai đoạn 100 – 150 giường bệnh)</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6DE2BD8F" w14:textId="77777777" w:rsidR="0068437B" w:rsidRDefault="0068437B" w:rsidP="000E0813">
            <w:pPr>
              <w:jc w:val="center"/>
            </w:pPr>
            <w:r w:rsidRPr="00E775AE">
              <w:rPr>
                <w:rFonts w:eastAsia="Times New Roman"/>
                <w:szCs w:val="28"/>
                <w:lang w:val="vi-VN" w:eastAsia="vi-VN"/>
              </w:rPr>
              <w:t>huyện Châu Thành A</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14:paraId="2E8EFDE7" w14:textId="77777777" w:rsidR="0068437B" w:rsidRPr="007B1BA9" w:rsidRDefault="0068437B" w:rsidP="000E0813">
            <w:pPr>
              <w:spacing w:after="0" w:line="240" w:lineRule="auto"/>
              <w:rPr>
                <w:rFonts w:eastAsia="Times New Roman"/>
                <w:szCs w:val="28"/>
                <w:lang w:eastAsia="vi-VN"/>
              </w:rPr>
            </w:pPr>
            <w:r>
              <w:rPr>
                <w:rFonts w:eastAsia="Times New Roman"/>
                <w:szCs w:val="28"/>
                <w:lang w:eastAsia="vi-VN"/>
              </w:rPr>
              <w:t>Cơ sở chăm sóc sức khỏe cho người cao tuổi; Nơi nghỉ dưỡng cho người cao tuổi, người cần an dưỡng do bệnh lý nghề nghiệp; Người cần sự chăm sóc hỗ trợ về y tế trên địa bàn tỉnh và vùng phụ cận.</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3EAF5093" w14:textId="77777777" w:rsidR="0068437B" w:rsidRPr="007B1BA9" w:rsidRDefault="0068437B" w:rsidP="000E0813">
            <w:pPr>
              <w:spacing w:after="0" w:line="240" w:lineRule="auto"/>
              <w:jc w:val="center"/>
              <w:rPr>
                <w:rFonts w:eastAsia="Times New Roman"/>
                <w:szCs w:val="28"/>
                <w:lang w:eastAsia="vi-VN"/>
              </w:rPr>
            </w:pPr>
            <w:r>
              <w:rPr>
                <w:rFonts w:eastAsia="Times New Roman"/>
                <w:szCs w:val="28"/>
                <w:lang w:eastAsia="vi-VN"/>
              </w:rPr>
              <w:t>10,0</w:t>
            </w:r>
          </w:p>
        </w:tc>
      </w:tr>
      <w:tr w:rsidR="0068437B" w:rsidRPr="00FB6D67" w14:paraId="3AFAD3AC" w14:textId="77777777" w:rsidTr="000E0813">
        <w:trPr>
          <w:trHeight w:val="1125"/>
          <w:jc w:val="center"/>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tcPr>
          <w:p w14:paraId="774B66CF" w14:textId="77777777" w:rsidR="0068437B" w:rsidRPr="00881417" w:rsidRDefault="0068437B" w:rsidP="000E0813">
            <w:pPr>
              <w:spacing w:after="0" w:line="240" w:lineRule="auto"/>
              <w:jc w:val="center"/>
              <w:rPr>
                <w:rFonts w:eastAsia="Times New Roman"/>
                <w:szCs w:val="28"/>
                <w:lang w:eastAsia="vi-VN"/>
              </w:rPr>
            </w:pPr>
            <w:r w:rsidRPr="00881417">
              <w:rPr>
                <w:rFonts w:eastAsia="Times New Roman"/>
                <w:szCs w:val="28"/>
                <w:lang w:eastAsia="vi-VN"/>
              </w:rPr>
              <w:t>4</w:t>
            </w:r>
          </w:p>
        </w:tc>
        <w:tc>
          <w:tcPr>
            <w:tcW w:w="2254" w:type="dxa"/>
            <w:tcBorders>
              <w:top w:val="single" w:sz="4" w:space="0" w:color="auto"/>
              <w:left w:val="single" w:sz="4" w:space="0" w:color="auto"/>
              <w:bottom w:val="single" w:sz="4" w:space="0" w:color="auto"/>
              <w:right w:val="single" w:sz="4" w:space="0" w:color="auto"/>
            </w:tcBorders>
            <w:shd w:val="clear" w:color="000000" w:fill="FFFFFF"/>
          </w:tcPr>
          <w:p w14:paraId="22B40398" w14:textId="77777777" w:rsidR="0068437B" w:rsidRPr="00881417" w:rsidRDefault="0068437B" w:rsidP="000E0813">
            <w:pPr>
              <w:rPr>
                <w:szCs w:val="28"/>
              </w:rPr>
            </w:pPr>
            <w:r w:rsidRPr="00881417">
              <w:rPr>
                <w:szCs w:val="28"/>
                <w:lang w:val="vi-VN"/>
              </w:rPr>
              <w:t>Bệnh viện/ Chi nhánh Bệnh viện Ung bướu (quy mô 2 giai đoạn 100 – 150 giường bệnh)</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6EFAA360" w14:textId="77777777" w:rsidR="0068437B" w:rsidRDefault="0068437B" w:rsidP="000E0813">
            <w:pPr>
              <w:jc w:val="center"/>
            </w:pPr>
            <w:r w:rsidRPr="00E775AE">
              <w:rPr>
                <w:rFonts w:eastAsia="Times New Roman"/>
                <w:szCs w:val="28"/>
                <w:lang w:val="vi-VN" w:eastAsia="vi-VN"/>
              </w:rPr>
              <w:t>huyện Châu Thành A</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14:paraId="205A8CD1" w14:textId="77777777" w:rsidR="0068437B" w:rsidRPr="007B1BA9" w:rsidRDefault="0068437B" w:rsidP="000E0813">
            <w:pPr>
              <w:spacing w:after="0" w:line="240" w:lineRule="auto"/>
              <w:rPr>
                <w:rFonts w:eastAsia="Times New Roman"/>
                <w:szCs w:val="28"/>
                <w:lang w:eastAsia="vi-VN"/>
              </w:rPr>
            </w:pPr>
            <w:r>
              <w:rPr>
                <w:rFonts w:eastAsia="Times New Roman"/>
                <w:szCs w:val="28"/>
                <w:lang w:eastAsia="vi-VN"/>
              </w:rPr>
              <w:t xml:space="preserve">Khuynh hướng bệnh ung bướu ngày càng tăng, là bệnh mạn tính các bệnh viện tuyến trên quá tải,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4CD8F9FA" w14:textId="77777777" w:rsidR="0068437B" w:rsidRPr="007B1BA9" w:rsidRDefault="0068437B" w:rsidP="000E0813">
            <w:pPr>
              <w:spacing w:after="0" w:line="240" w:lineRule="auto"/>
              <w:jc w:val="center"/>
              <w:rPr>
                <w:rFonts w:eastAsia="Times New Roman"/>
                <w:szCs w:val="28"/>
                <w:lang w:eastAsia="vi-VN"/>
              </w:rPr>
            </w:pPr>
            <w:r>
              <w:rPr>
                <w:rFonts w:eastAsia="Times New Roman"/>
                <w:szCs w:val="28"/>
                <w:lang w:eastAsia="vi-VN"/>
              </w:rPr>
              <w:t>5,0</w:t>
            </w:r>
          </w:p>
        </w:tc>
      </w:tr>
      <w:tr w:rsidR="0068437B" w:rsidRPr="00FB6D67" w14:paraId="73DF02A1" w14:textId="77777777" w:rsidTr="000E0813">
        <w:trPr>
          <w:trHeight w:val="1125"/>
          <w:jc w:val="center"/>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tcPr>
          <w:p w14:paraId="43973DE2" w14:textId="77777777" w:rsidR="0068437B" w:rsidRPr="00881417" w:rsidRDefault="0068437B" w:rsidP="000E0813">
            <w:pPr>
              <w:spacing w:after="0" w:line="240" w:lineRule="auto"/>
              <w:jc w:val="center"/>
              <w:rPr>
                <w:rFonts w:eastAsia="Times New Roman"/>
                <w:szCs w:val="28"/>
                <w:lang w:eastAsia="vi-VN"/>
              </w:rPr>
            </w:pPr>
            <w:r w:rsidRPr="00881417">
              <w:rPr>
                <w:rFonts w:eastAsia="Times New Roman"/>
                <w:szCs w:val="28"/>
                <w:lang w:eastAsia="vi-VN"/>
              </w:rPr>
              <w:t>5</w:t>
            </w:r>
          </w:p>
        </w:tc>
        <w:tc>
          <w:tcPr>
            <w:tcW w:w="2254" w:type="dxa"/>
            <w:tcBorders>
              <w:top w:val="single" w:sz="4" w:space="0" w:color="auto"/>
              <w:left w:val="single" w:sz="4" w:space="0" w:color="auto"/>
              <w:bottom w:val="single" w:sz="4" w:space="0" w:color="auto"/>
              <w:right w:val="single" w:sz="4" w:space="0" w:color="auto"/>
            </w:tcBorders>
            <w:shd w:val="clear" w:color="000000" w:fill="FFFFFF"/>
          </w:tcPr>
          <w:p w14:paraId="1C2DDD1F" w14:textId="77777777" w:rsidR="0068437B" w:rsidRPr="00881417" w:rsidRDefault="0068437B" w:rsidP="000E0813">
            <w:pPr>
              <w:rPr>
                <w:szCs w:val="28"/>
              </w:rPr>
            </w:pPr>
            <w:r w:rsidRPr="00881417">
              <w:rPr>
                <w:szCs w:val="28"/>
              </w:rPr>
              <w:t xml:space="preserve">Khu nhà ở xã hội cho Nhân viên – </w:t>
            </w:r>
            <w:r w:rsidRPr="00881417">
              <w:rPr>
                <w:szCs w:val="28"/>
              </w:rPr>
              <w:lastRenderedPageBreak/>
              <w:t>Người lao động trong ngành  y tế</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2688B5D2" w14:textId="77777777" w:rsidR="0068437B" w:rsidRDefault="0068437B" w:rsidP="000E0813">
            <w:pPr>
              <w:jc w:val="center"/>
            </w:pPr>
            <w:r w:rsidRPr="00E775AE">
              <w:rPr>
                <w:rFonts w:eastAsia="Times New Roman"/>
                <w:szCs w:val="28"/>
                <w:lang w:val="vi-VN" w:eastAsia="vi-VN"/>
              </w:rPr>
              <w:lastRenderedPageBreak/>
              <w:t>huyện Châu Thành A</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14:paraId="65B3FEAC" w14:textId="77777777" w:rsidR="0068437B" w:rsidRPr="003402E6" w:rsidRDefault="0068437B" w:rsidP="000E0813">
            <w:pPr>
              <w:spacing w:after="0" w:line="240" w:lineRule="auto"/>
              <w:rPr>
                <w:rFonts w:eastAsia="Times New Roman"/>
                <w:szCs w:val="28"/>
                <w:lang w:eastAsia="vi-VN"/>
              </w:rPr>
            </w:pPr>
            <w:r>
              <w:rPr>
                <w:rFonts w:eastAsia="Times New Roman"/>
                <w:szCs w:val="28"/>
                <w:lang w:eastAsia="vi-VN"/>
              </w:rPr>
              <w:t xml:space="preserve"> </w:t>
            </w:r>
            <w:r w:rsidRPr="003402E6">
              <w:rPr>
                <w:rFonts w:eastAsia="Times New Roman"/>
                <w:szCs w:val="28"/>
                <w:lang w:eastAsia="vi-VN"/>
              </w:rPr>
              <w:t xml:space="preserve">Tạo điều kiện cho </w:t>
            </w:r>
            <w:r w:rsidRPr="003402E6">
              <w:rPr>
                <w:szCs w:val="28"/>
              </w:rPr>
              <w:t>Nhân viên – Người lao động trong ngành  y tế</w:t>
            </w:r>
            <w:r>
              <w:rPr>
                <w:szCs w:val="28"/>
              </w:rPr>
              <w:t xml:space="preserve"> an tâm công tác; Có tác dụng “giữ chân” thu hút lực </w:t>
            </w:r>
            <w:r>
              <w:rPr>
                <w:szCs w:val="28"/>
              </w:rPr>
              <w:lastRenderedPageBreak/>
              <w:t>lượng làm việc trong ngành y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453DEDF7" w14:textId="77777777" w:rsidR="0068437B" w:rsidRPr="007B1BA9" w:rsidRDefault="0068437B" w:rsidP="000E0813">
            <w:pPr>
              <w:spacing w:after="0" w:line="240" w:lineRule="auto"/>
              <w:jc w:val="center"/>
              <w:rPr>
                <w:rFonts w:eastAsia="Times New Roman"/>
                <w:szCs w:val="28"/>
                <w:lang w:eastAsia="vi-VN"/>
              </w:rPr>
            </w:pPr>
            <w:r>
              <w:rPr>
                <w:rFonts w:eastAsia="Times New Roman"/>
                <w:szCs w:val="28"/>
                <w:lang w:eastAsia="vi-VN"/>
              </w:rPr>
              <w:lastRenderedPageBreak/>
              <w:t>20 ha</w:t>
            </w:r>
          </w:p>
        </w:tc>
      </w:tr>
      <w:tr w:rsidR="0068437B" w:rsidRPr="00FB6D67" w14:paraId="3FD9E2CD" w14:textId="77777777" w:rsidTr="000E0813">
        <w:trPr>
          <w:trHeight w:val="1125"/>
          <w:jc w:val="center"/>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tcPr>
          <w:p w14:paraId="4D74DBE4" w14:textId="77777777" w:rsidR="0068437B" w:rsidRPr="00881417" w:rsidRDefault="0068437B" w:rsidP="000E0813">
            <w:pPr>
              <w:spacing w:after="0" w:line="240" w:lineRule="auto"/>
              <w:jc w:val="center"/>
              <w:rPr>
                <w:rFonts w:eastAsia="Times New Roman"/>
                <w:szCs w:val="28"/>
                <w:lang w:eastAsia="vi-VN"/>
              </w:rPr>
            </w:pPr>
            <w:r>
              <w:rPr>
                <w:rFonts w:eastAsia="Times New Roman"/>
                <w:szCs w:val="28"/>
                <w:lang w:eastAsia="vi-VN"/>
              </w:rPr>
              <w:lastRenderedPageBreak/>
              <w:t>6</w:t>
            </w:r>
          </w:p>
        </w:tc>
        <w:tc>
          <w:tcPr>
            <w:tcW w:w="2254" w:type="dxa"/>
            <w:tcBorders>
              <w:top w:val="single" w:sz="4" w:space="0" w:color="auto"/>
              <w:left w:val="single" w:sz="4" w:space="0" w:color="auto"/>
              <w:bottom w:val="single" w:sz="4" w:space="0" w:color="auto"/>
              <w:right w:val="single" w:sz="4" w:space="0" w:color="auto"/>
            </w:tcBorders>
            <w:shd w:val="clear" w:color="000000" w:fill="FFFFFF"/>
          </w:tcPr>
          <w:p w14:paraId="172487FB" w14:textId="77777777" w:rsidR="0068437B" w:rsidRPr="00881417" w:rsidRDefault="0068437B" w:rsidP="000E0813">
            <w:pPr>
              <w:rPr>
                <w:szCs w:val="28"/>
              </w:rPr>
            </w:pPr>
            <w:r>
              <w:rPr>
                <w:szCs w:val="28"/>
              </w:rPr>
              <w:t>Quy hoạch vùng nuôi trồng dược liệu</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6F816CF7" w14:textId="77777777" w:rsidR="0068437B" w:rsidRDefault="0068437B" w:rsidP="000E0813">
            <w:pPr>
              <w:jc w:val="center"/>
              <w:rPr>
                <w:rFonts w:eastAsia="Times New Roman"/>
                <w:szCs w:val="28"/>
                <w:lang w:eastAsia="vi-VN"/>
              </w:rPr>
            </w:pPr>
            <w:r w:rsidRPr="00E775AE">
              <w:rPr>
                <w:rFonts w:eastAsia="Times New Roman"/>
                <w:szCs w:val="28"/>
                <w:lang w:val="vi-VN" w:eastAsia="vi-VN"/>
              </w:rPr>
              <w:t>huyện Châu Thành A</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14:paraId="533E3631" w14:textId="77777777" w:rsidR="0068437B" w:rsidRDefault="0068437B" w:rsidP="000E0813">
            <w:pPr>
              <w:spacing w:after="0" w:line="240" w:lineRule="auto"/>
              <w:rPr>
                <w:rFonts w:eastAsia="Times New Roman"/>
                <w:szCs w:val="28"/>
                <w:lang w:eastAsia="vi-VN"/>
              </w:rPr>
            </w:pPr>
            <w:r>
              <w:rPr>
                <w:rFonts w:eastAsia="Times New Roman"/>
                <w:szCs w:val="28"/>
                <w:lang w:eastAsia="vi-VN"/>
              </w:rPr>
              <w:t xml:space="preserve">Mục tiêu tăng cường năng lực cung cấp nguyên liệu chế biến dược phẩm phục vụ cho nhân dân; </w:t>
            </w:r>
          </w:p>
          <w:p w14:paraId="14B1D663" w14:textId="77777777" w:rsidR="0068437B" w:rsidRDefault="0068437B" w:rsidP="000E0813">
            <w:pPr>
              <w:spacing w:after="0" w:line="240" w:lineRule="auto"/>
              <w:rPr>
                <w:rFonts w:eastAsia="Times New Roman"/>
                <w:szCs w:val="28"/>
                <w:lang w:eastAsia="vi-VN"/>
              </w:rPr>
            </w:pPr>
            <w:r>
              <w:rPr>
                <w:rFonts w:eastAsia="Times New Roman"/>
                <w:szCs w:val="28"/>
                <w:lang w:eastAsia="vi-VN"/>
              </w:rPr>
              <w:t>Đảm bảo được nguồn nguyên liệu tại chổ, chủ động và hỗ trợ sự phát triển công nghiệp chế biến dược phẩm tại địa phương.</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057A4C9D" w14:textId="77777777" w:rsidR="0068437B" w:rsidRDefault="0068437B" w:rsidP="000E0813">
            <w:pPr>
              <w:spacing w:after="0" w:line="240" w:lineRule="auto"/>
              <w:jc w:val="center"/>
              <w:rPr>
                <w:rFonts w:eastAsia="Times New Roman"/>
                <w:szCs w:val="28"/>
                <w:lang w:eastAsia="vi-VN"/>
              </w:rPr>
            </w:pPr>
            <w:r>
              <w:rPr>
                <w:rFonts w:eastAsia="Times New Roman"/>
                <w:szCs w:val="28"/>
                <w:lang w:eastAsia="vi-VN"/>
              </w:rPr>
              <w:t>10 ha</w:t>
            </w:r>
          </w:p>
        </w:tc>
      </w:tr>
      <w:tr w:rsidR="0068437B" w:rsidRPr="00FB6D67" w14:paraId="15BD8486" w14:textId="77777777" w:rsidTr="000E0813">
        <w:trPr>
          <w:trHeight w:val="1125"/>
          <w:jc w:val="center"/>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tcPr>
          <w:p w14:paraId="24DE9C0E" w14:textId="77777777" w:rsidR="0068437B" w:rsidRPr="00881417" w:rsidRDefault="0068437B" w:rsidP="000E0813">
            <w:pPr>
              <w:spacing w:after="0" w:line="240" w:lineRule="auto"/>
              <w:jc w:val="center"/>
              <w:rPr>
                <w:rFonts w:eastAsia="Times New Roman"/>
                <w:szCs w:val="28"/>
                <w:lang w:eastAsia="vi-VN"/>
              </w:rPr>
            </w:pPr>
            <w:r>
              <w:rPr>
                <w:rFonts w:eastAsia="Times New Roman"/>
                <w:szCs w:val="28"/>
                <w:lang w:eastAsia="vi-VN"/>
              </w:rPr>
              <w:t>7</w:t>
            </w:r>
          </w:p>
        </w:tc>
        <w:tc>
          <w:tcPr>
            <w:tcW w:w="2254" w:type="dxa"/>
            <w:tcBorders>
              <w:top w:val="single" w:sz="4" w:space="0" w:color="auto"/>
              <w:left w:val="single" w:sz="4" w:space="0" w:color="auto"/>
              <w:bottom w:val="single" w:sz="4" w:space="0" w:color="auto"/>
              <w:right w:val="single" w:sz="4" w:space="0" w:color="auto"/>
            </w:tcBorders>
            <w:shd w:val="clear" w:color="000000" w:fill="FFFFFF"/>
          </w:tcPr>
          <w:p w14:paraId="0B1586CD" w14:textId="77777777" w:rsidR="0068437B" w:rsidRPr="00881417" w:rsidRDefault="0068437B" w:rsidP="000E0813">
            <w:pPr>
              <w:rPr>
                <w:szCs w:val="28"/>
              </w:rPr>
            </w:pPr>
            <w:r w:rsidRPr="00881417">
              <w:rPr>
                <w:szCs w:val="28"/>
              </w:rPr>
              <w:t>Các công trình xây mới giai đoạn 2030 – 2050.</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53E12569" w14:textId="77777777" w:rsidR="0068437B" w:rsidRPr="003402E6" w:rsidRDefault="0068437B" w:rsidP="000E0813">
            <w:pPr>
              <w:jc w:val="center"/>
              <w:rPr>
                <w:rFonts w:eastAsia="Times New Roman"/>
                <w:szCs w:val="28"/>
                <w:lang w:eastAsia="vi-VN"/>
              </w:rPr>
            </w:pPr>
            <w:r>
              <w:rPr>
                <w:rFonts w:eastAsia="Times New Roman"/>
                <w:szCs w:val="28"/>
                <w:lang w:eastAsia="vi-VN"/>
              </w:rPr>
              <w:t>Thành phố Vị Thanh</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14:paraId="7F651D29" w14:textId="77777777" w:rsidR="0068437B" w:rsidRPr="007B1BA9" w:rsidRDefault="0068437B" w:rsidP="000E0813">
            <w:pPr>
              <w:spacing w:after="0" w:line="240" w:lineRule="auto"/>
              <w:rPr>
                <w:rFonts w:eastAsia="Times New Roman"/>
                <w:szCs w:val="28"/>
                <w:lang w:eastAsia="vi-VN"/>
              </w:rPr>
            </w:pPr>
            <w:r>
              <w:rPr>
                <w:rFonts w:eastAsia="Times New Roman"/>
                <w:szCs w:val="28"/>
                <w:lang w:eastAsia="vi-VN"/>
              </w:rPr>
              <w:t>Theo chức năng nhiệm vụ của từng chuyên khoa, đáp ứng nhu cầu chăm sóc sức khỏe cơ bản, cũng như nhu cầu nâng cao sức khỏe nủa người dân</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651C9CF0" w14:textId="77777777" w:rsidR="0068437B" w:rsidRDefault="0068437B" w:rsidP="000E0813">
            <w:pPr>
              <w:spacing w:after="0" w:line="240" w:lineRule="auto"/>
              <w:jc w:val="center"/>
              <w:rPr>
                <w:rFonts w:eastAsia="Times New Roman"/>
                <w:szCs w:val="28"/>
                <w:lang w:eastAsia="vi-VN"/>
              </w:rPr>
            </w:pPr>
            <w:r>
              <w:rPr>
                <w:rFonts w:eastAsia="Times New Roman"/>
                <w:szCs w:val="28"/>
                <w:lang w:eastAsia="vi-VN"/>
              </w:rPr>
              <w:t>Đất Khu làng Y tế</w:t>
            </w:r>
          </w:p>
        </w:tc>
      </w:tr>
      <w:tr w:rsidR="0068437B" w:rsidRPr="00FB6D67" w14:paraId="5DAADD3F" w14:textId="77777777" w:rsidTr="000E0813">
        <w:trPr>
          <w:trHeight w:val="1125"/>
          <w:jc w:val="center"/>
        </w:trPr>
        <w:tc>
          <w:tcPr>
            <w:tcW w:w="860" w:type="dxa"/>
            <w:tcBorders>
              <w:top w:val="single" w:sz="4" w:space="0" w:color="auto"/>
              <w:left w:val="single" w:sz="4" w:space="0" w:color="auto"/>
              <w:bottom w:val="single" w:sz="4" w:space="0" w:color="000000"/>
              <w:right w:val="single" w:sz="4" w:space="0" w:color="auto"/>
            </w:tcBorders>
            <w:shd w:val="clear" w:color="000000" w:fill="FFFFFF"/>
            <w:vAlign w:val="center"/>
          </w:tcPr>
          <w:p w14:paraId="2291BA49" w14:textId="77777777" w:rsidR="0068437B" w:rsidRPr="00881417" w:rsidRDefault="0068437B" w:rsidP="000E0813">
            <w:pPr>
              <w:spacing w:after="0" w:line="240" w:lineRule="auto"/>
              <w:jc w:val="center"/>
              <w:rPr>
                <w:rFonts w:eastAsia="Times New Roman"/>
                <w:szCs w:val="28"/>
                <w:lang w:eastAsia="vi-VN"/>
              </w:rPr>
            </w:pPr>
            <w:r>
              <w:rPr>
                <w:rFonts w:eastAsia="Times New Roman"/>
                <w:szCs w:val="28"/>
                <w:lang w:eastAsia="vi-VN"/>
              </w:rPr>
              <w:t>8</w:t>
            </w:r>
          </w:p>
        </w:tc>
        <w:tc>
          <w:tcPr>
            <w:tcW w:w="2254" w:type="dxa"/>
            <w:tcBorders>
              <w:top w:val="single" w:sz="4" w:space="0" w:color="auto"/>
              <w:left w:val="single" w:sz="4" w:space="0" w:color="auto"/>
              <w:bottom w:val="single" w:sz="4" w:space="0" w:color="000000"/>
              <w:right w:val="single" w:sz="4" w:space="0" w:color="auto"/>
            </w:tcBorders>
            <w:shd w:val="clear" w:color="000000" w:fill="FFFFFF"/>
          </w:tcPr>
          <w:p w14:paraId="4BA43F70" w14:textId="77777777" w:rsidR="0068437B" w:rsidRPr="00881417" w:rsidRDefault="0068437B" w:rsidP="000E0813">
            <w:pPr>
              <w:rPr>
                <w:szCs w:val="28"/>
              </w:rPr>
            </w:pPr>
            <w:r w:rsidRPr="00881417">
              <w:rPr>
                <w:szCs w:val="28"/>
              </w:rPr>
              <w:t>B</w:t>
            </w:r>
            <w:r>
              <w:rPr>
                <w:szCs w:val="28"/>
              </w:rPr>
              <w:t>ệ</w:t>
            </w:r>
            <w:r w:rsidRPr="00881417">
              <w:rPr>
                <w:szCs w:val="28"/>
              </w:rPr>
              <w:t>nh viện vệ tinh thuộc Bệnh viện Đa khoa huyện Châu Thành</w:t>
            </w:r>
          </w:p>
        </w:tc>
        <w:tc>
          <w:tcPr>
            <w:tcW w:w="2268" w:type="dxa"/>
            <w:tcBorders>
              <w:top w:val="single" w:sz="4" w:space="0" w:color="auto"/>
              <w:left w:val="single" w:sz="4" w:space="0" w:color="auto"/>
              <w:bottom w:val="single" w:sz="4" w:space="0" w:color="000000"/>
              <w:right w:val="single" w:sz="4" w:space="0" w:color="auto"/>
            </w:tcBorders>
            <w:shd w:val="clear" w:color="000000" w:fill="FFFFFF"/>
          </w:tcPr>
          <w:p w14:paraId="77227903" w14:textId="77777777" w:rsidR="0068437B" w:rsidRDefault="0068437B" w:rsidP="000E0813">
            <w:pPr>
              <w:jc w:val="center"/>
              <w:rPr>
                <w:rFonts w:eastAsia="Times New Roman"/>
                <w:szCs w:val="28"/>
                <w:lang w:eastAsia="vi-VN"/>
              </w:rPr>
            </w:pPr>
            <w:r>
              <w:rPr>
                <w:rFonts w:eastAsia="Times New Roman"/>
                <w:szCs w:val="28"/>
                <w:lang w:eastAsia="vi-VN"/>
              </w:rPr>
              <w:t>Huyện Châu Thành</w:t>
            </w:r>
          </w:p>
        </w:tc>
        <w:tc>
          <w:tcPr>
            <w:tcW w:w="3119" w:type="dxa"/>
            <w:tcBorders>
              <w:top w:val="single" w:sz="4" w:space="0" w:color="auto"/>
              <w:left w:val="single" w:sz="4" w:space="0" w:color="auto"/>
              <w:bottom w:val="single" w:sz="4" w:space="0" w:color="000000"/>
              <w:right w:val="single" w:sz="4" w:space="0" w:color="auto"/>
            </w:tcBorders>
            <w:shd w:val="clear" w:color="000000" w:fill="FFFFFF"/>
            <w:vAlign w:val="center"/>
          </w:tcPr>
          <w:p w14:paraId="00895351" w14:textId="77777777" w:rsidR="0068437B" w:rsidRPr="007B1BA9" w:rsidRDefault="0068437B" w:rsidP="000E0813">
            <w:pPr>
              <w:spacing w:after="0" w:line="240" w:lineRule="auto"/>
              <w:rPr>
                <w:rFonts w:eastAsia="Times New Roman"/>
                <w:szCs w:val="28"/>
                <w:lang w:eastAsia="vi-VN"/>
              </w:rPr>
            </w:pPr>
            <w:r>
              <w:rPr>
                <w:rFonts w:eastAsia="Times New Roman"/>
                <w:szCs w:val="28"/>
                <w:lang w:eastAsia="vi-VN"/>
              </w:rPr>
              <w:t>Đáp ứng nhu cầu được quan tâm chăm sóc sức khỏe của lực lượng công nhân Khu công nghiệp, kịp thời ứng phó với tình hình diễn biến phức tạp của dịnh bệnh, hoặc bùng phát dịch bệnh mới (có thể xảy ra).</w:t>
            </w:r>
          </w:p>
        </w:tc>
        <w:tc>
          <w:tcPr>
            <w:tcW w:w="2126" w:type="dxa"/>
            <w:tcBorders>
              <w:top w:val="single" w:sz="4" w:space="0" w:color="auto"/>
              <w:left w:val="single" w:sz="4" w:space="0" w:color="auto"/>
              <w:bottom w:val="single" w:sz="4" w:space="0" w:color="000000"/>
              <w:right w:val="single" w:sz="4" w:space="0" w:color="auto"/>
            </w:tcBorders>
            <w:shd w:val="clear" w:color="000000" w:fill="FFFFFF"/>
            <w:vAlign w:val="center"/>
          </w:tcPr>
          <w:p w14:paraId="2F4DFB35" w14:textId="77777777" w:rsidR="0068437B" w:rsidRDefault="0068437B" w:rsidP="000E0813">
            <w:pPr>
              <w:spacing w:after="0" w:line="240" w:lineRule="auto"/>
              <w:jc w:val="center"/>
              <w:rPr>
                <w:rFonts w:eastAsia="Times New Roman"/>
                <w:szCs w:val="28"/>
                <w:lang w:eastAsia="vi-VN"/>
              </w:rPr>
            </w:pPr>
            <w:r>
              <w:rPr>
                <w:rFonts w:eastAsia="Times New Roman"/>
                <w:szCs w:val="28"/>
                <w:lang w:eastAsia="vi-VN"/>
              </w:rPr>
              <w:t>Đất trong Khu Công nghiệp huyện Châu Thành</w:t>
            </w:r>
          </w:p>
        </w:tc>
      </w:tr>
    </w:tbl>
    <w:p w14:paraId="09E5525A" w14:textId="39E7D4D2" w:rsidR="000F3F34" w:rsidRPr="00403AAF" w:rsidRDefault="000F3F34" w:rsidP="00BA1F4C">
      <w:pPr>
        <w:jc w:val="both"/>
        <w:rPr>
          <w:b/>
        </w:rPr>
      </w:pPr>
      <w:bookmarkStart w:id="265" w:name="_GoBack"/>
      <w:bookmarkEnd w:id="265"/>
    </w:p>
    <w:sectPr w:rsidR="000F3F34" w:rsidRPr="00403AAF" w:rsidSect="00A761BE">
      <w:pgSz w:w="11907" w:h="16840" w:code="9"/>
      <w:pgMar w:top="1134" w:right="1701"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C3D08" w14:textId="77777777" w:rsidR="00363C94" w:rsidRDefault="00363C94" w:rsidP="00E1045B">
      <w:pPr>
        <w:spacing w:after="0" w:line="240" w:lineRule="auto"/>
      </w:pPr>
      <w:r>
        <w:separator/>
      </w:r>
    </w:p>
  </w:endnote>
  <w:endnote w:type="continuationSeparator" w:id="0">
    <w:p w14:paraId="3F89827E" w14:textId="77777777" w:rsidR="00363C94" w:rsidRDefault="00363C94" w:rsidP="00E1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Avan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Arial">
    <w:charset w:val="00"/>
    <w:family w:val="swiss"/>
    <w:pitch w:val="variable"/>
    <w:sig w:usb0="00000007" w:usb1="00000000" w:usb2="00000000" w:usb3="00000000" w:csb0="00000011" w:csb1="00000000"/>
  </w:font>
  <w:font w:name="SimSun">
    <w:altName w:val="宋体"/>
    <w:panose1 w:val="02010600030101010101"/>
    <w:charset w:val="86"/>
    <w:family w:val="auto"/>
    <w:pitch w:val="variable"/>
    <w:sig w:usb0="00000203" w:usb1="288F0000" w:usb2="00000016" w:usb3="00000000" w:csb0="00040001" w:csb1="00000000"/>
  </w:font>
  <w:font w:name=".VnTime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410C0" w14:textId="77777777" w:rsidR="00363C94" w:rsidRDefault="00363C94" w:rsidP="00E1045B">
      <w:pPr>
        <w:spacing w:after="0" w:line="240" w:lineRule="auto"/>
      </w:pPr>
      <w:r>
        <w:separator/>
      </w:r>
    </w:p>
  </w:footnote>
  <w:footnote w:type="continuationSeparator" w:id="0">
    <w:p w14:paraId="0ED44707" w14:textId="77777777" w:rsidR="00363C94" w:rsidRDefault="00363C94" w:rsidP="00E10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496992"/>
      <w:docPartObj>
        <w:docPartGallery w:val="Page Numbers (Top of Page)"/>
        <w:docPartUnique/>
      </w:docPartObj>
    </w:sdtPr>
    <w:sdtEndPr>
      <w:rPr>
        <w:noProof/>
      </w:rPr>
    </w:sdtEndPr>
    <w:sdtContent>
      <w:p w14:paraId="1F7C29B7" w14:textId="17D845D1" w:rsidR="00B43B16" w:rsidRDefault="00B43B16" w:rsidP="004C5B1D">
        <w:pPr>
          <w:pStyle w:val="Header"/>
          <w:jc w:val="center"/>
        </w:pPr>
        <w:r>
          <w:fldChar w:fldCharType="begin"/>
        </w:r>
        <w:r>
          <w:instrText xml:space="preserve"> PAGE   \* MERGEFORMAT </w:instrText>
        </w:r>
        <w:r>
          <w:fldChar w:fldCharType="separate"/>
        </w:r>
        <w:r w:rsidR="0068437B">
          <w:rPr>
            <w:noProof/>
          </w:rPr>
          <w:t>ii</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987353"/>
      <w:docPartObj>
        <w:docPartGallery w:val="Page Numbers (Top of Page)"/>
        <w:docPartUnique/>
      </w:docPartObj>
    </w:sdtPr>
    <w:sdtEndPr>
      <w:rPr>
        <w:noProof/>
      </w:rPr>
    </w:sdtEndPr>
    <w:sdtContent>
      <w:p w14:paraId="76BE4943" w14:textId="6AC6985B" w:rsidR="00B43B16" w:rsidRDefault="00B43B16" w:rsidP="004C5B1D">
        <w:pPr>
          <w:pStyle w:val="Header"/>
          <w:jc w:val="center"/>
        </w:pPr>
        <w:r>
          <w:fldChar w:fldCharType="begin"/>
        </w:r>
        <w:r>
          <w:instrText xml:space="preserve"> PAGE   \* MERGEFORMAT </w:instrText>
        </w:r>
        <w:r>
          <w:fldChar w:fldCharType="separate"/>
        </w:r>
        <w:r w:rsidR="0068437B">
          <w:rPr>
            <w:noProof/>
          </w:rPr>
          <w:t>114</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5FBE"/>
    <w:multiLevelType w:val="hybridMultilevel"/>
    <w:tmpl w:val="6D0E1AFA"/>
    <w:lvl w:ilvl="0" w:tplc="04090009">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E11BEB"/>
    <w:multiLevelType w:val="multilevel"/>
    <w:tmpl w:val="4498D076"/>
    <w:lvl w:ilvl="0">
      <w:start w:val="1"/>
      <w:numFmt w:val="upperRoman"/>
      <w:suff w:val="space"/>
      <w:lvlText w:val="PHẦN %1."/>
      <w:lvlJc w:val="left"/>
      <w:pPr>
        <w:ind w:left="0" w:firstLine="0"/>
      </w:pPr>
      <w:rPr>
        <w:rFonts w:ascii="Times New Roman Bold" w:hAnsi="Times New Roman Bold" w:hint="default"/>
        <w:b/>
        <w:i w:val="0"/>
        <w:sz w:val="28"/>
      </w:rPr>
    </w:lvl>
    <w:lvl w:ilvl="1">
      <w:start w:val="1"/>
      <w:numFmt w:val="decimal"/>
      <w:isLgl/>
      <w:lvlText w:val="%1.%2."/>
      <w:lvlJc w:val="left"/>
      <w:pPr>
        <w:ind w:left="0" w:firstLine="0"/>
      </w:pPr>
      <w:rPr>
        <w:rFonts w:ascii="Times New Roman Bold" w:hAnsi="Times New Roman Bold" w:hint="default"/>
        <w:b/>
        <w:i w:val="0"/>
        <w:sz w:val="26"/>
      </w:rPr>
    </w:lvl>
    <w:lvl w:ilvl="2">
      <w:start w:val="1"/>
      <w:numFmt w:val="decimal"/>
      <w:isLgl/>
      <w:lvlText w:val="%1.%2.%3."/>
      <w:lvlJc w:val="left"/>
      <w:pPr>
        <w:ind w:left="2610" w:firstLine="0"/>
      </w:pPr>
      <w:rPr>
        <w:rFonts w:ascii="Times New Roman Bold" w:hAnsi="Times New Roman Bold" w:hint="default"/>
        <w:b/>
        <w:i/>
        <w:sz w:val="26"/>
      </w:rPr>
    </w:lvl>
    <w:lvl w:ilvl="3">
      <w:start w:val="1"/>
      <w:numFmt w:val="lowerLetter"/>
      <w:lvlText w:val="%4."/>
      <w:lvlJc w:val="left"/>
      <w:pPr>
        <w:ind w:left="0" w:firstLine="0"/>
      </w:pPr>
      <w:rPr>
        <w:color w:val="5B9BD5" w:themeColor="accent1"/>
        <w:sz w:val="28"/>
        <w:szCs w:val="28"/>
      </w:rPr>
    </w:lvl>
    <w:lvl w:ilvl="4">
      <w:start w:val="1"/>
      <w:numFmt w:val="decimal"/>
      <w:isLgl/>
      <w:lvlText w:val="%1.%2.%3.%4.%5."/>
      <w:lvlJc w:val="left"/>
      <w:pPr>
        <w:ind w:left="0" w:firstLine="0"/>
      </w:pPr>
      <w:rPr>
        <w:rFonts w:ascii="Times New Roman" w:hAnsi="Times New Roman" w:hint="default"/>
        <w:b/>
        <w:bCs/>
        <w:i/>
        <w:iCs/>
        <w:color w:val="5B9BD5" w:themeColor="accent1"/>
        <w:sz w:val="26"/>
        <w:szCs w:val="26"/>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17553F09"/>
    <w:multiLevelType w:val="hybridMultilevel"/>
    <w:tmpl w:val="8B2C95D6"/>
    <w:lvl w:ilvl="0" w:tplc="470C089C">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8FD56E6"/>
    <w:multiLevelType w:val="hybridMultilevel"/>
    <w:tmpl w:val="A28C577E"/>
    <w:lvl w:ilvl="0" w:tplc="0BEEF374">
      <w:start w:val="1"/>
      <w:numFmt w:val="decimal"/>
      <w:suff w:val="space"/>
      <w:lvlText w:val="Bản đồ %1:"/>
      <w:lvlJc w:val="left"/>
      <w:pPr>
        <w:ind w:left="720" w:hanging="360"/>
      </w:pPr>
      <w:rPr>
        <w:rFonts w:hint="default"/>
        <w:b/>
        <w:bCs w:val="0"/>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758CA"/>
    <w:multiLevelType w:val="hybridMultilevel"/>
    <w:tmpl w:val="64EC4A8C"/>
    <w:lvl w:ilvl="0" w:tplc="4BF08976">
      <w:start w:val="1"/>
      <w:numFmt w:val="decimal"/>
      <w:pStyle w:val="HinhList"/>
      <w:suff w:val="space"/>
      <w:lvlText w:val="Hình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7008B"/>
    <w:multiLevelType w:val="hybridMultilevel"/>
    <w:tmpl w:val="B5A06518"/>
    <w:lvl w:ilvl="0" w:tplc="8CBA466A">
      <w:numFmt w:val="bullet"/>
      <w:lvlText w:val="-"/>
      <w:lvlJc w:val="left"/>
      <w:pPr>
        <w:tabs>
          <w:tab w:val="num" w:pos="360"/>
        </w:tabs>
        <w:ind w:left="360" w:hanging="360"/>
      </w:pPr>
      <w:rPr>
        <w:rFonts w:ascii="Verdana" w:eastAsia="Calibri" w:hAnsi="Verdana" w:cs="Times New Roman" w:hint="default"/>
      </w:rPr>
    </w:lvl>
    <w:lvl w:ilvl="1" w:tplc="F42A8AA8">
      <w:start w:val="1"/>
      <w:numFmt w:val="bullet"/>
      <w:lvlText w:val="+"/>
      <w:lvlJc w:val="left"/>
      <w:pPr>
        <w:tabs>
          <w:tab w:val="num" w:pos="1080"/>
        </w:tabs>
        <w:ind w:left="1080" w:hanging="360"/>
      </w:pPr>
      <w:rPr>
        <w:rFonts w:ascii="Times New Roman" w:hAnsi="Times New Roman" w:cs="Times New Roman" w:hint="default"/>
      </w:rPr>
    </w:lvl>
    <w:lvl w:ilvl="2" w:tplc="51409EF8" w:tentative="1">
      <w:start w:val="1"/>
      <w:numFmt w:val="bullet"/>
      <w:lvlText w:val=""/>
      <w:lvlJc w:val="left"/>
      <w:pPr>
        <w:tabs>
          <w:tab w:val="num" w:pos="1800"/>
        </w:tabs>
        <w:ind w:left="1800" w:hanging="360"/>
      </w:pPr>
      <w:rPr>
        <w:rFonts w:ascii="Wingdings" w:hAnsi="Wingdings" w:hint="default"/>
      </w:rPr>
    </w:lvl>
    <w:lvl w:ilvl="3" w:tplc="F62C875E" w:tentative="1">
      <w:start w:val="1"/>
      <w:numFmt w:val="bullet"/>
      <w:lvlText w:val=""/>
      <w:lvlJc w:val="left"/>
      <w:pPr>
        <w:tabs>
          <w:tab w:val="num" w:pos="2520"/>
        </w:tabs>
        <w:ind w:left="2520" w:hanging="360"/>
      </w:pPr>
      <w:rPr>
        <w:rFonts w:ascii="Wingdings" w:hAnsi="Wingdings" w:hint="default"/>
      </w:rPr>
    </w:lvl>
    <w:lvl w:ilvl="4" w:tplc="8510175C" w:tentative="1">
      <w:start w:val="1"/>
      <w:numFmt w:val="bullet"/>
      <w:lvlText w:val=""/>
      <w:lvlJc w:val="left"/>
      <w:pPr>
        <w:tabs>
          <w:tab w:val="num" w:pos="3240"/>
        </w:tabs>
        <w:ind w:left="3240" w:hanging="360"/>
      </w:pPr>
      <w:rPr>
        <w:rFonts w:ascii="Wingdings" w:hAnsi="Wingdings" w:hint="default"/>
      </w:rPr>
    </w:lvl>
    <w:lvl w:ilvl="5" w:tplc="7ADA8DAA" w:tentative="1">
      <w:start w:val="1"/>
      <w:numFmt w:val="bullet"/>
      <w:lvlText w:val=""/>
      <w:lvlJc w:val="left"/>
      <w:pPr>
        <w:tabs>
          <w:tab w:val="num" w:pos="3960"/>
        </w:tabs>
        <w:ind w:left="3960" w:hanging="360"/>
      </w:pPr>
      <w:rPr>
        <w:rFonts w:ascii="Wingdings" w:hAnsi="Wingdings" w:hint="default"/>
      </w:rPr>
    </w:lvl>
    <w:lvl w:ilvl="6" w:tplc="41F4821A" w:tentative="1">
      <w:start w:val="1"/>
      <w:numFmt w:val="bullet"/>
      <w:lvlText w:val=""/>
      <w:lvlJc w:val="left"/>
      <w:pPr>
        <w:tabs>
          <w:tab w:val="num" w:pos="4680"/>
        </w:tabs>
        <w:ind w:left="4680" w:hanging="360"/>
      </w:pPr>
      <w:rPr>
        <w:rFonts w:ascii="Wingdings" w:hAnsi="Wingdings" w:hint="default"/>
      </w:rPr>
    </w:lvl>
    <w:lvl w:ilvl="7" w:tplc="B002E4C0" w:tentative="1">
      <w:start w:val="1"/>
      <w:numFmt w:val="bullet"/>
      <w:lvlText w:val=""/>
      <w:lvlJc w:val="left"/>
      <w:pPr>
        <w:tabs>
          <w:tab w:val="num" w:pos="5400"/>
        </w:tabs>
        <w:ind w:left="5400" w:hanging="360"/>
      </w:pPr>
      <w:rPr>
        <w:rFonts w:ascii="Wingdings" w:hAnsi="Wingdings" w:hint="default"/>
      </w:rPr>
    </w:lvl>
    <w:lvl w:ilvl="8" w:tplc="1C98402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1017C6"/>
    <w:multiLevelType w:val="hybridMultilevel"/>
    <w:tmpl w:val="348EAF68"/>
    <w:lvl w:ilvl="0" w:tplc="1F987334">
      <w:start w:val="7"/>
      <w:numFmt w:val="bullet"/>
      <w:lvlText w:val="-"/>
      <w:lvlJc w:val="left"/>
      <w:pPr>
        <w:ind w:left="1080" w:hanging="360"/>
      </w:pPr>
      <w:rPr>
        <w:rFonts w:ascii="Times New Roman" w:eastAsia="Calibri"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15:restartNumberingAfterBreak="0">
    <w:nsid w:val="2CDF11C6"/>
    <w:multiLevelType w:val="hybridMultilevel"/>
    <w:tmpl w:val="A51A7162"/>
    <w:lvl w:ilvl="0" w:tplc="39F28124">
      <w:start w:val="2"/>
      <w:numFmt w:val="bullet"/>
      <w:lvlText w:val=""/>
      <w:lvlJc w:val="left"/>
      <w:pPr>
        <w:ind w:left="1080" w:hanging="360"/>
      </w:pPr>
      <w:rPr>
        <w:rFonts w:ascii="Symbol" w:eastAsia="Times New Roman"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15:restartNumberingAfterBreak="0">
    <w:nsid w:val="2D943210"/>
    <w:multiLevelType w:val="hybridMultilevel"/>
    <w:tmpl w:val="D07A567A"/>
    <w:lvl w:ilvl="0" w:tplc="28162AA8">
      <w:start w:val="1"/>
      <w:numFmt w:val="bullet"/>
      <w:suff w:val="spac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D6373"/>
    <w:multiLevelType w:val="hybridMultilevel"/>
    <w:tmpl w:val="200CE52C"/>
    <w:lvl w:ilvl="0" w:tplc="0409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329068D7"/>
    <w:multiLevelType w:val="hybridMultilevel"/>
    <w:tmpl w:val="22B264BE"/>
    <w:lvl w:ilvl="0" w:tplc="8EFCD16E">
      <w:start w:val="1"/>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15:restartNumberingAfterBreak="0">
    <w:nsid w:val="33784675"/>
    <w:multiLevelType w:val="hybridMultilevel"/>
    <w:tmpl w:val="85605976"/>
    <w:lvl w:ilvl="0" w:tplc="884C49CA">
      <w:start w:val="1"/>
      <w:numFmt w:val="bullet"/>
      <w:lvlText w:val="-"/>
      <w:lvlJc w:val="left"/>
      <w:pPr>
        <w:ind w:left="360" w:hanging="360"/>
      </w:pPr>
      <w:rPr>
        <w:rFonts w:ascii=".VnAvant" w:hAnsi=".VnAvant"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37B3326"/>
    <w:multiLevelType w:val="hybridMultilevel"/>
    <w:tmpl w:val="C8C25DE2"/>
    <w:lvl w:ilvl="0" w:tplc="E83A75C6">
      <w:start w:val="6"/>
      <w:numFmt w:val="bullet"/>
      <w:lvlText w:val=""/>
      <w:lvlJc w:val="left"/>
      <w:pPr>
        <w:ind w:left="1080" w:hanging="360"/>
      </w:pPr>
      <w:rPr>
        <w:rFonts w:ascii="Symbol" w:eastAsiaTheme="minorHAnsi"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15:restartNumberingAfterBreak="0">
    <w:nsid w:val="36E11F65"/>
    <w:multiLevelType w:val="hybridMultilevel"/>
    <w:tmpl w:val="A6BE469E"/>
    <w:lvl w:ilvl="0" w:tplc="91AE37FE">
      <w:start w:val="1"/>
      <w:numFmt w:val="decimal"/>
      <w:suff w:val="space"/>
      <w:lvlText w:val="Bảng %1:"/>
      <w:lvlJc w:val="left"/>
      <w:pPr>
        <w:ind w:left="1494" w:hanging="360"/>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38EA3956"/>
    <w:multiLevelType w:val="hybridMultilevel"/>
    <w:tmpl w:val="6EF67638"/>
    <w:lvl w:ilvl="0" w:tplc="8C4EEFF6">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3E3A6FF9"/>
    <w:multiLevelType w:val="hybridMultilevel"/>
    <w:tmpl w:val="4D32E0A8"/>
    <w:lvl w:ilvl="0" w:tplc="1408D8CA">
      <w:start w:val="1"/>
      <w:numFmt w:val="decimal"/>
      <w:suff w:val="space"/>
      <w:lvlText w:val="Bảng %1:"/>
      <w:lvlJc w:val="left"/>
      <w:pPr>
        <w:ind w:left="8015" w:hanging="360"/>
      </w:pPr>
      <w:rPr>
        <w:rFonts w:hint="default"/>
        <w:i w:val="0"/>
        <w:iCs w:val="0"/>
      </w:rPr>
    </w:lvl>
    <w:lvl w:ilvl="1" w:tplc="08090019" w:tentative="1">
      <w:start w:val="1"/>
      <w:numFmt w:val="lowerLetter"/>
      <w:lvlText w:val="%2."/>
      <w:lvlJc w:val="left"/>
      <w:pPr>
        <w:ind w:left="8735" w:hanging="360"/>
      </w:pPr>
    </w:lvl>
    <w:lvl w:ilvl="2" w:tplc="0809001B" w:tentative="1">
      <w:start w:val="1"/>
      <w:numFmt w:val="lowerRoman"/>
      <w:lvlText w:val="%3."/>
      <w:lvlJc w:val="right"/>
      <w:pPr>
        <w:ind w:left="9455" w:hanging="180"/>
      </w:pPr>
    </w:lvl>
    <w:lvl w:ilvl="3" w:tplc="0809000F" w:tentative="1">
      <w:start w:val="1"/>
      <w:numFmt w:val="decimal"/>
      <w:lvlText w:val="%4."/>
      <w:lvlJc w:val="left"/>
      <w:pPr>
        <w:ind w:left="10175" w:hanging="360"/>
      </w:pPr>
    </w:lvl>
    <w:lvl w:ilvl="4" w:tplc="08090019" w:tentative="1">
      <w:start w:val="1"/>
      <w:numFmt w:val="lowerLetter"/>
      <w:lvlText w:val="%5."/>
      <w:lvlJc w:val="left"/>
      <w:pPr>
        <w:ind w:left="10895" w:hanging="360"/>
      </w:pPr>
    </w:lvl>
    <w:lvl w:ilvl="5" w:tplc="0809001B" w:tentative="1">
      <w:start w:val="1"/>
      <w:numFmt w:val="lowerRoman"/>
      <w:lvlText w:val="%6."/>
      <w:lvlJc w:val="right"/>
      <w:pPr>
        <w:ind w:left="11615" w:hanging="180"/>
      </w:pPr>
    </w:lvl>
    <w:lvl w:ilvl="6" w:tplc="0809000F" w:tentative="1">
      <w:start w:val="1"/>
      <w:numFmt w:val="decimal"/>
      <w:lvlText w:val="%7."/>
      <w:lvlJc w:val="left"/>
      <w:pPr>
        <w:ind w:left="12335" w:hanging="360"/>
      </w:pPr>
    </w:lvl>
    <w:lvl w:ilvl="7" w:tplc="08090019" w:tentative="1">
      <w:start w:val="1"/>
      <w:numFmt w:val="lowerLetter"/>
      <w:lvlText w:val="%8."/>
      <w:lvlJc w:val="left"/>
      <w:pPr>
        <w:ind w:left="13055" w:hanging="360"/>
      </w:pPr>
    </w:lvl>
    <w:lvl w:ilvl="8" w:tplc="0809001B" w:tentative="1">
      <w:start w:val="1"/>
      <w:numFmt w:val="lowerRoman"/>
      <w:lvlText w:val="%9."/>
      <w:lvlJc w:val="right"/>
      <w:pPr>
        <w:ind w:left="13775" w:hanging="180"/>
      </w:pPr>
    </w:lvl>
  </w:abstractNum>
  <w:abstractNum w:abstractNumId="16" w15:restartNumberingAfterBreak="0">
    <w:nsid w:val="40071B2C"/>
    <w:multiLevelType w:val="multilevel"/>
    <w:tmpl w:val="3B4ADACC"/>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15:restartNumberingAfterBreak="0">
    <w:nsid w:val="42FB5D3A"/>
    <w:multiLevelType w:val="hybridMultilevel"/>
    <w:tmpl w:val="C9C2BA58"/>
    <w:lvl w:ilvl="0" w:tplc="EE863702">
      <w:start w:val="1"/>
      <w:numFmt w:val="bullet"/>
      <w:lvlText w:val="-"/>
      <w:lvlJc w:val="left"/>
      <w:pPr>
        <w:ind w:left="1080" w:hanging="360"/>
      </w:pPr>
      <w:rPr>
        <w:rFonts w:ascii="Times New Roman" w:eastAsiaTheme="minorHAnsi" w:hAnsi="Times New Roman" w:cs="Times New Roman" w:hint="default"/>
        <w:b w:val="0"/>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15:restartNumberingAfterBreak="0">
    <w:nsid w:val="486F05C5"/>
    <w:multiLevelType w:val="hybridMultilevel"/>
    <w:tmpl w:val="D0CCD70A"/>
    <w:lvl w:ilvl="0" w:tplc="061EF5EA">
      <w:start w:val="1"/>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15:restartNumberingAfterBreak="0">
    <w:nsid w:val="526A6050"/>
    <w:multiLevelType w:val="hybridMultilevel"/>
    <w:tmpl w:val="C458DAB8"/>
    <w:lvl w:ilvl="0" w:tplc="3FFE4BC4">
      <w:start w:val="1"/>
      <w:numFmt w:val="decimal"/>
      <w:suff w:val="space"/>
      <w:lvlText w:val="Bảng %1:"/>
      <w:lvlJc w:val="left"/>
      <w:pPr>
        <w:ind w:left="9007"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2762D37"/>
    <w:multiLevelType w:val="hybridMultilevel"/>
    <w:tmpl w:val="8DFC62B8"/>
    <w:lvl w:ilvl="0" w:tplc="89948482">
      <w:start w:val="1"/>
      <w:numFmt w:val="decimal"/>
      <w:suff w:val="space"/>
      <w:lvlText w:val="Hình %1:"/>
      <w:lvlJc w:val="left"/>
      <w:pPr>
        <w:ind w:left="1080" w:hanging="360"/>
      </w:pPr>
      <w:rPr>
        <w:rFonts w:hint="default"/>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5613339"/>
    <w:multiLevelType w:val="hybridMultilevel"/>
    <w:tmpl w:val="78D880C4"/>
    <w:lvl w:ilvl="0" w:tplc="3322EB4C">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55CE1144"/>
    <w:multiLevelType w:val="multilevel"/>
    <w:tmpl w:val="53C2CFE2"/>
    <w:lvl w:ilvl="0">
      <w:start w:val="1"/>
      <w:numFmt w:val="bullet"/>
      <w:pStyle w:val="Stylebulleted"/>
      <w:lvlText w:val="-"/>
      <w:lvlJc w:val="left"/>
      <w:pPr>
        <w:tabs>
          <w:tab w:val="num" w:pos="851"/>
        </w:tabs>
        <w:ind w:left="0" w:firstLine="567"/>
      </w:pPr>
      <w:rPr>
        <w:rFonts w:ascii="Times New Roman" w:hAnsi="Times New Roman" w:cs="Times New Roman" w:hint="default"/>
        <w:color w:val="auto"/>
      </w:rPr>
    </w:lvl>
    <w:lvl w:ilvl="1">
      <w:start w:val="1"/>
      <w:numFmt w:val="bullet"/>
      <w:lvlText w:val="+"/>
      <w:lvlJc w:val="left"/>
      <w:pPr>
        <w:tabs>
          <w:tab w:val="num" w:pos="1135"/>
        </w:tabs>
        <w:ind w:left="1135" w:hanging="284"/>
      </w:pPr>
      <w:rPr>
        <w:rFonts w:ascii="Times New Roman" w:hAnsi="Times New Roman" w:cs="Times New Roman" w:hint="default"/>
        <w:color w:val="auto"/>
      </w:rPr>
    </w:lvl>
    <w:lvl w:ilvl="2">
      <w:start w:val="1"/>
      <w:numFmt w:val="bullet"/>
      <w:lvlText w:val="»"/>
      <w:lvlJc w:val="left"/>
      <w:pPr>
        <w:tabs>
          <w:tab w:val="num" w:pos="1419"/>
        </w:tabs>
        <w:ind w:left="1419" w:hanging="284"/>
      </w:pPr>
      <w:rPr>
        <w:rFonts w:ascii="Times New Roman" w:hAnsi="Times New Roman" w:cs="Times New Roman" w:hint="default"/>
        <w:color w:val="auto"/>
      </w:rPr>
    </w:lvl>
    <w:lvl w:ilvl="3">
      <w:start w:val="1"/>
      <w:numFmt w:val="bullet"/>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lvlText w:val="●"/>
      <w:lvlJc w:val="left"/>
      <w:pPr>
        <w:tabs>
          <w:tab w:val="num" w:pos="3119"/>
        </w:tabs>
        <w:ind w:left="3119" w:hanging="284"/>
      </w:pPr>
      <w:rPr>
        <w:rFonts w:ascii="Times New Roman" w:hAnsi="Times New Roman" w:cs="Times New Roman" w:hint="default"/>
        <w:color w:val="auto"/>
      </w:rPr>
    </w:lvl>
  </w:abstractNum>
  <w:abstractNum w:abstractNumId="23" w15:restartNumberingAfterBreak="0">
    <w:nsid w:val="560970F8"/>
    <w:multiLevelType w:val="hybridMultilevel"/>
    <w:tmpl w:val="4714613A"/>
    <w:lvl w:ilvl="0" w:tplc="F42A8AA8">
      <w:start w:val="1"/>
      <w:numFmt w:val="bullet"/>
      <w:lvlText w:val="+"/>
      <w:lvlJc w:val="left"/>
      <w:pPr>
        <w:tabs>
          <w:tab w:val="num" w:pos="360"/>
        </w:tabs>
        <w:ind w:left="360" w:hanging="360"/>
      </w:pPr>
      <w:rPr>
        <w:rFonts w:ascii="Times New Roman" w:hAnsi="Times New Roman" w:cs="Times New Roman" w:hint="default"/>
      </w:rPr>
    </w:lvl>
    <w:lvl w:ilvl="1" w:tplc="F42A8AA8">
      <w:start w:val="1"/>
      <w:numFmt w:val="bullet"/>
      <w:lvlText w:val="+"/>
      <w:lvlJc w:val="left"/>
      <w:pPr>
        <w:tabs>
          <w:tab w:val="num" w:pos="1080"/>
        </w:tabs>
        <w:ind w:left="1080" w:hanging="360"/>
      </w:pPr>
      <w:rPr>
        <w:rFonts w:ascii="Times New Roman" w:hAnsi="Times New Roman" w:cs="Times New Roman" w:hint="default"/>
      </w:rPr>
    </w:lvl>
    <w:lvl w:ilvl="2" w:tplc="51409EF8" w:tentative="1">
      <w:start w:val="1"/>
      <w:numFmt w:val="bullet"/>
      <w:lvlText w:val=""/>
      <w:lvlJc w:val="left"/>
      <w:pPr>
        <w:tabs>
          <w:tab w:val="num" w:pos="1800"/>
        </w:tabs>
        <w:ind w:left="1800" w:hanging="360"/>
      </w:pPr>
      <w:rPr>
        <w:rFonts w:ascii="Wingdings" w:hAnsi="Wingdings" w:hint="default"/>
      </w:rPr>
    </w:lvl>
    <w:lvl w:ilvl="3" w:tplc="F62C875E" w:tentative="1">
      <w:start w:val="1"/>
      <w:numFmt w:val="bullet"/>
      <w:lvlText w:val=""/>
      <w:lvlJc w:val="left"/>
      <w:pPr>
        <w:tabs>
          <w:tab w:val="num" w:pos="2520"/>
        </w:tabs>
        <w:ind w:left="2520" w:hanging="360"/>
      </w:pPr>
      <w:rPr>
        <w:rFonts w:ascii="Wingdings" w:hAnsi="Wingdings" w:hint="default"/>
      </w:rPr>
    </w:lvl>
    <w:lvl w:ilvl="4" w:tplc="8510175C" w:tentative="1">
      <w:start w:val="1"/>
      <w:numFmt w:val="bullet"/>
      <w:lvlText w:val=""/>
      <w:lvlJc w:val="left"/>
      <w:pPr>
        <w:tabs>
          <w:tab w:val="num" w:pos="3240"/>
        </w:tabs>
        <w:ind w:left="3240" w:hanging="360"/>
      </w:pPr>
      <w:rPr>
        <w:rFonts w:ascii="Wingdings" w:hAnsi="Wingdings" w:hint="default"/>
      </w:rPr>
    </w:lvl>
    <w:lvl w:ilvl="5" w:tplc="7ADA8DAA" w:tentative="1">
      <w:start w:val="1"/>
      <w:numFmt w:val="bullet"/>
      <w:lvlText w:val=""/>
      <w:lvlJc w:val="left"/>
      <w:pPr>
        <w:tabs>
          <w:tab w:val="num" w:pos="3960"/>
        </w:tabs>
        <w:ind w:left="3960" w:hanging="360"/>
      </w:pPr>
      <w:rPr>
        <w:rFonts w:ascii="Wingdings" w:hAnsi="Wingdings" w:hint="default"/>
      </w:rPr>
    </w:lvl>
    <w:lvl w:ilvl="6" w:tplc="41F4821A" w:tentative="1">
      <w:start w:val="1"/>
      <w:numFmt w:val="bullet"/>
      <w:lvlText w:val=""/>
      <w:lvlJc w:val="left"/>
      <w:pPr>
        <w:tabs>
          <w:tab w:val="num" w:pos="4680"/>
        </w:tabs>
        <w:ind w:left="4680" w:hanging="360"/>
      </w:pPr>
      <w:rPr>
        <w:rFonts w:ascii="Wingdings" w:hAnsi="Wingdings" w:hint="default"/>
      </w:rPr>
    </w:lvl>
    <w:lvl w:ilvl="7" w:tplc="B002E4C0" w:tentative="1">
      <w:start w:val="1"/>
      <w:numFmt w:val="bullet"/>
      <w:lvlText w:val=""/>
      <w:lvlJc w:val="left"/>
      <w:pPr>
        <w:tabs>
          <w:tab w:val="num" w:pos="5400"/>
        </w:tabs>
        <w:ind w:left="5400" w:hanging="360"/>
      </w:pPr>
      <w:rPr>
        <w:rFonts w:ascii="Wingdings" w:hAnsi="Wingdings" w:hint="default"/>
      </w:rPr>
    </w:lvl>
    <w:lvl w:ilvl="8" w:tplc="1C98402A"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7941738"/>
    <w:multiLevelType w:val="hybridMultilevel"/>
    <w:tmpl w:val="6CE8614E"/>
    <w:lvl w:ilvl="0" w:tplc="72047AE8">
      <w:start w:val="1"/>
      <w:numFmt w:val="decimal"/>
      <w:pStyle w:val="BangList"/>
      <w:suff w:val="space"/>
      <w:lvlText w:val="Bảng %1:"/>
      <w:lvlJc w:val="left"/>
      <w:pPr>
        <w:ind w:left="3620" w:hanging="360"/>
      </w:pPr>
      <w:rPr>
        <w:rFonts w:hint="default"/>
        <w:i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934F59"/>
    <w:multiLevelType w:val="hybridMultilevel"/>
    <w:tmpl w:val="E6D4F080"/>
    <w:lvl w:ilvl="0" w:tplc="5C6059BC">
      <w:start w:val="1"/>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6" w15:restartNumberingAfterBreak="0">
    <w:nsid w:val="67AB5DB8"/>
    <w:multiLevelType w:val="hybridMultilevel"/>
    <w:tmpl w:val="32FEA00E"/>
    <w:lvl w:ilvl="0" w:tplc="B87C1D1C">
      <w:start w:val="7"/>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7" w15:restartNumberingAfterBreak="0">
    <w:nsid w:val="6DCC7F48"/>
    <w:multiLevelType w:val="multilevel"/>
    <w:tmpl w:val="8E06169E"/>
    <w:lvl w:ilvl="0">
      <w:start w:val="1"/>
      <w:numFmt w:val="decimal"/>
      <w:lvlText w:val="(%1)......"/>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ind w:left="1800" w:hanging="1800"/>
      </w:pPr>
      <w:rPr>
        <w:rFonts w:hint="default"/>
        <w:b w:val="0"/>
      </w:rPr>
    </w:lvl>
  </w:abstractNum>
  <w:abstractNum w:abstractNumId="28" w15:restartNumberingAfterBreak="0">
    <w:nsid w:val="70651162"/>
    <w:multiLevelType w:val="hybridMultilevel"/>
    <w:tmpl w:val="FEAEF1F6"/>
    <w:lvl w:ilvl="0" w:tplc="0409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15:restartNumberingAfterBreak="0">
    <w:nsid w:val="76EA3037"/>
    <w:multiLevelType w:val="multilevel"/>
    <w:tmpl w:val="BA4809FE"/>
    <w:lvl w:ilvl="0">
      <w:start w:val="1"/>
      <w:numFmt w:val="decimal"/>
      <w:lvlText w:val="(%1)......"/>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ind w:left="1800" w:hanging="1800"/>
      </w:pPr>
      <w:rPr>
        <w:rFonts w:hint="default"/>
        <w:b w:val="0"/>
      </w:rPr>
    </w:lvl>
  </w:abstractNum>
  <w:abstractNum w:abstractNumId="30" w15:restartNumberingAfterBreak="0">
    <w:nsid w:val="775B3EA2"/>
    <w:multiLevelType w:val="hybridMultilevel"/>
    <w:tmpl w:val="D8F009C6"/>
    <w:lvl w:ilvl="0" w:tplc="46F23920">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AA56601"/>
    <w:multiLevelType w:val="hybridMultilevel"/>
    <w:tmpl w:val="3DDC862A"/>
    <w:lvl w:ilvl="0" w:tplc="3D988394">
      <w:start w:val="1"/>
      <w:numFmt w:val="bullet"/>
      <w:lvlText w:val=""/>
      <w:lvlJc w:val="left"/>
      <w:pPr>
        <w:ind w:left="1080" w:hanging="360"/>
      </w:pPr>
      <w:rPr>
        <w:rFonts w:ascii="Symbol" w:eastAsia="Times New Roman"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2" w15:restartNumberingAfterBreak="0">
    <w:nsid w:val="7B8A1D3B"/>
    <w:multiLevelType w:val="multilevel"/>
    <w:tmpl w:val="F8E616A6"/>
    <w:lvl w:ilvl="0">
      <w:start w:val="1"/>
      <w:numFmt w:val="bullet"/>
      <w:lvlText w:val=""/>
      <w:lvlJc w:val="left"/>
      <w:pPr>
        <w:tabs>
          <w:tab w:val="num" w:pos="1134"/>
        </w:tabs>
        <w:ind w:left="1134"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lowerLetter"/>
      <w:lvlText w:val="[%3]"/>
      <w:lvlJc w:val="left"/>
      <w:pPr>
        <w:tabs>
          <w:tab w:val="num" w:pos="1134"/>
        </w:tabs>
        <w:ind w:left="1134" w:hanging="567"/>
      </w:pPr>
      <w:rPr>
        <w:rFonts w:hint="default"/>
      </w:rPr>
    </w:lvl>
    <w:lvl w:ilvl="3">
      <w:start w:val="1"/>
      <w:numFmt w:val="bullet"/>
      <w:lvlText w:val=""/>
      <w:lvlJc w:val="left"/>
      <w:pPr>
        <w:tabs>
          <w:tab w:val="num" w:pos="1134"/>
        </w:tabs>
        <w:ind w:left="1134" w:hanging="567"/>
      </w:pPr>
      <w:rPr>
        <w:rFonts w:ascii="Wingdings" w:hAnsi="Wingdings" w:hint="default"/>
      </w:rPr>
    </w:lvl>
    <w:lvl w:ilvl="4">
      <w:start w:val="1"/>
      <w:numFmt w:val="none"/>
      <w:lvlText w:val=""/>
      <w:lvlJc w:val="left"/>
      <w:pPr>
        <w:tabs>
          <w:tab w:val="num" w:pos="1134"/>
        </w:tabs>
        <w:ind w:left="1134" w:hanging="567"/>
      </w:pPr>
      <w:rPr>
        <w:rFonts w:hint="default"/>
      </w:rPr>
    </w:lvl>
    <w:lvl w:ilvl="5">
      <w:start w:val="1"/>
      <w:numFmt w:val="none"/>
      <w:lvlText w:val=""/>
      <w:lvlJc w:val="left"/>
      <w:pPr>
        <w:tabs>
          <w:tab w:val="num" w:pos="1134"/>
        </w:tabs>
        <w:ind w:left="1134" w:hanging="567"/>
      </w:pPr>
      <w:rPr>
        <w:rFonts w:hint="default"/>
      </w:rPr>
    </w:lvl>
    <w:lvl w:ilvl="6">
      <w:start w:val="1"/>
      <w:numFmt w:val="none"/>
      <w:lvlText w:val=""/>
      <w:lvlJc w:val="left"/>
      <w:pPr>
        <w:tabs>
          <w:tab w:val="num" w:pos="1134"/>
        </w:tabs>
        <w:ind w:left="1134" w:hanging="567"/>
      </w:pPr>
      <w:rPr>
        <w:rFonts w:hint="default"/>
      </w:rPr>
    </w:lvl>
    <w:lvl w:ilvl="7">
      <w:start w:val="1"/>
      <w:numFmt w:val="none"/>
      <w:lvlText w:val=""/>
      <w:lvlJc w:val="left"/>
      <w:pPr>
        <w:tabs>
          <w:tab w:val="num" w:pos="1134"/>
        </w:tabs>
        <w:ind w:left="1134" w:hanging="567"/>
      </w:pPr>
      <w:rPr>
        <w:rFonts w:hint="default"/>
      </w:rPr>
    </w:lvl>
    <w:lvl w:ilvl="8">
      <w:start w:val="1"/>
      <w:numFmt w:val="none"/>
      <w:lvlText w:val=""/>
      <w:lvlJc w:val="left"/>
      <w:pPr>
        <w:tabs>
          <w:tab w:val="num" w:pos="1134"/>
        </w:tabs>
        <w:ind w:left="1134" w:hanging="567"/>
      </w:pPr>
      <w:rPr>
        <w:rFonts w:hint="default"/>
      </w:rPr>
    </w:lvl>
  </w:abstractNum>
  <w:abstractNum w:abstractNumId="33" w15:restartNumberingAfterBreak="0">
    <w:nsid w:val="7CD969D9"/>
    <w:multiLevelType w:val="hybridMultilevel"/>
    <w:tmpl w:val="F22622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5"/>
  </w:num>
  <w:num w:numId="3">
    <w:abstractNumId w:val="18"/>
  </w:num>
  <w:num w:numId="4">
    <w:abstractNumId w:val="17"/>
  </w:num>
  <w:num w:numId="5">
    <w:abstractNumId w:val="21"/>
  </w:num>
  <w:num w:numId="6">
    <w:abstractNumId w:val="19"/>
  </w:num>
  <w:num w:numId="7">
    <w:abstractNumId w:val="6"/>
  </w:num>
  <w:num w:numId="8">
    <w:abstractNumId w:val="26"/>
  </w:num>
  <w:num w:numId="9">
    <w:abstractNumId w:val="24"/>
  </w:num>
  <w:num w:numId="10">
    <w:abstractNumId w:val="4"/>
  </w:num>
  <w:num w:numId="11">
    <w:abstractNumId w:val="9"/>
  </w:num>
  <w:num w:numId="12">
    <w:abstractNumId w:val="28"/>
  </w:num>
  <w:num w:numId="13">
    <w:abstractNumId w:val="15"/>
  </w:num>
  <w:num w:numId="14">
    <w:abstractNumId w:val="7"/>
  </w:num>
  <w:num w:numId="15">
    <w:abstractNumId w:val="33"/>
  </w:num>
  <w:num w:numId="16">
    <w:abstractNumId w:val="8"/>
  </w:num>
  <w:num w:numId="17">
    <w:abstractNumId w:val="1"/>
  </w:num>
  <w:num w:numId="18">
    <w:abstractNumId w:val="32"/>
  </w:num>
  <w:num w:numId="19">
    <w:abstractNumId w:val="22"/>
  </w:num>
  <w:num w:numId="20">
    <w:abstractNumId w:val="31"/>
  </w:num>
  <w:num w:numId="21">
    <w:abstractNumId w:val="11"/>
  </w:num>
  <w:num w:numId="22">
    <w:abstractNumId w:val="5"/>
  </w:num>
  <w:num w:numId="23">
    <w:abstractNumId w:val="23"/>
  </w:num>
  <w:num w:numId="24">
    <w:abstractNumId w:val="0"/>
  </w:num>
  <w:num w:numId="25">
    <w:abstractNumId w:val="27"/>
  </w:num>
  <w:num w:numId="26">
    <w:abstractNumId w:val="29"/>
  </w:num>
  <w:num w:numId="27">
    <w:abstractNumId w:val="3"/>
  </w:num>
  <w:num w:numId="28">
    <w:abstractNumId w:val="20"/>
  </w:num>
  <w:num w:numId="29">
    <w:abstractNumId w:val="16"/>
  </w:num>
  <w:num w:numId="30">
    <w:abstractNumId w:val="13"/>
  </w:num>
  <w:num w:numId="31">
    <w:abstractNumId w:val="12"/>
  </w:num>
  <w:num w:numId="32">
    <w:abstractNumId w:val="14"/>
  </w:num>
  <w:num w:numId="33">
    <w:abstractNumId w:val="2"/>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71"/>
    <w:rsid w:val="000017D5"/>
    <w:rsid w:val="00001958"/>
    <w:rsid w:val="000030B9"/>
    <w:rsid w:val="00003431"/>
    <w:rsid w:val="000036C9"/>
    <w:rsid w:val="00004C44"/>
    <w:rsid w:val="00013A00"/>
    <w:rsid w:val="000143FC"/>
    <w:rsid w:val="0001442C"/>
    <w:rsid w:val="00014679"/>
    <w:rsid w:val="00015C95"/>
    <w:rsid w:val="00016412"/>
    <w:rsid w:val="000179E1"/>
    <w:rsid w:val="00017AA8"/>
    <w:rsid w:val="0002303E"/>
    <w:rsid w:val="00025028"/>
    <w:rsid w:val="000253C7"/>
    <w:rsid w:val="000266FB"/>
    <w:rsid w:val="00026B48"/>
    <w:rsid w:val="00027046"/>
    <w:rsid w:val="000276F4"/>
    <w:rsid w:val="0003025E"/>
    <w:rsid w:val="00030670"/>
    <w:rsid w:val="000321DF"/>
    <w:rsid w:val="000324F6"/>
    <w:rsid w:val="00032A15"/>
    <w:rsid w:val="00033EF0"/>
    <w:rsid w:val="00034472"/>
    <w:rsid w:val="00034C17"/>
    <w:rsid w:val="00034EA2"/>
    <w:rsid w:val="00036286"/>
    <w:rsid w:val="000368F8"/>
    <w:rsid w:val="00037E8C"/>
    <w:rsid w:val="0004026C"/>
    <w:rsid w:val="00040621"/>
    <w:rsid w:val="00041661"/>
    <w:rsid w:val="00042DA3"/>
    <w:rsid w:val="0004301B"/>
    <w:rsid w:val="00043D66"/>
    <w:rsid w:val="000441E7"/>
    <w:rsid w:val="00045C96"/>
    <w:rsid w:val="000474E4"/>
    <w:rsid w:val="0004791F"/>
    <w:rsid w:val="00050C63"/>
    <w:rsid w:val="00050CCF"/>
    <w:rsid w:val="0005115F"/>
    <w:rsid w:val="00052AA9"/>
    <w:rsid w:val="00053FA2"/>
    <w:rsid w:val="00055755"/>
    <w:rsid w:val="000558A9"/>
    <w:rsid w:val="00056046"/>
    <w:rsid w:val="00062B12"/>
    <w:rsid w:val="00063E83"/>
    <w:rsid w:val="00065A15"/>
    <w:rsid w:val="00066A45"/>
    <w:rsid w:val="00067F25"/>
    <w:rsid w:val="0007202E"/>
    <w:rsid w:val="00073748"/>
    <w:rsid w:val="000741CA"/>
    <w:rsid w:val="00074D04"/>
    <w:rsid w:val="000757D6"/>
    <w:rsid w:val="00077F16"/>
    <w:rsid w:val="00080DE3"/>
    <w:rsid w:val="000819FB"/>
    <w:rsid w:val="00083EFE"/>
    <w:rsid w:val="00084FAE"/>
    <w:rsid w:val="000863C6"/>
    <w:rsid w:val="00087199"/>
    <w:rsid w:val="000872C0"/>
    <w:rsid w:val="00087B87"/>
    <w:rsid w:val="00090CF0"/>
    <w:rsid w:val="00092505"/>
    <w:rsid w:val="00092E2F"/>
    <w:rsid w:val="000935BF"/>
    <w:rsid w:val="0009491D"/>
    <w:rsid w:val="00095C6F"/>
    <w:rsid w:val="00096980"/>
    <w:rsid w:val="000A016E"/>
    <w:rsid w:val="000A15C9"/>
    <w:rsid w:val="000A1C0B"/>
    <w:rsid w:val="000A3F73"/>
    <w:rsid w:val="000A4C07"/>
    <w:rsid w:val="000A6951"/>
    <w:rsid w:val="000B1D49"/>
    <w:rsid w:val="000B2263"/>
    <w:rsid w:val="000B2F15"/>
    <w:rsid w:val="000B37AE"/>
    <w:rsid w:val="000B3F7E"/>
    <w:rsid w:val="000B3F8D"/>
    <w:rsid w:val="000B46C6"/>
    <w:rsid w:val="000B590D"/>
    <w:rsid w:val="000B5F5B"/>
    <w:rsid w:val="000B7166"/>
    <w:rsid w:val="000B7CA3"/>
    <w:rsid w:val="000B7CBD"/>
    <w:rsid w:val="000C0269"/>
    <w:rsid w:val="000C05C1"/>
    <w:rsid w:val="000C3694"/>
    <w:rsid w:val="000C55A5"/>
    <w:rsid w:val="000C5960"/>
    <w:rsid w:val="000D0CF4"/>
    <w:rsid w:val="000D1C56"/>
    <w:rsid w:val="000D234B"/>
    <w:rsid w:val="000D34EF"/>
    <w:rsid w:val="000D3EFE"/>
    <w:rsid w:val="000D40BE"/>
    <w:rsid w:val="000D553C"/>
    <w:rsid w:val="000D69CF"/>
    <w:rsid w:val="000E25CC"/>
    <w:rsid w:val="000E53F7"/>
    <w:rsid w:val="000E5EF0"/>
    <w:rsid w:val="000E6E0B"/>
    <w:rsid w:val="000E73EB"/>
    <w:rsid w:val="000F3460"/>
    <w:rsid w:val="000F3970"/>
    <w:rsid w:val="000F3F34"/>
    <w:rsid w:val="000F539D"/>
    <w:rsid w:val="000F5476"/>
    <w:rsid w:val="000F5F47"/>
    <w:rsid w:val="000F61E2"/>
    <w:rsid w:val="0010090F"/>
    <w:rsid w:val="00102A76"/>
    <w:rsid w:val="0010423D"/>
    <w:rsid w:val="00104E9B"/>
    <w:rsid w:val="00105E4D"/>
    <w:rsid w:val="0010621C"/>
    <w:rsid w:val="00107753"/>
    <w:rsid w:val="00111C4E"/>
    <w:rsid w:val="00113F69"/>
    <w:rsid w:val="00115CF9"/>
    <w:rsid w:val="00116934"/>
    <w:rsid w:val="0011701D"/>
    <w:rsid w:val="001170A9"/>
    <w:rsid w:val="00120C2C"/>
    <w:rsid w:val="001212F0"/>
    <w:rsid w:val="0012136E"/>
    <w:rsid w:val="00121C2E"/>
    <w:rsid w:val="001231CB"/>
    <w:rsid w:val="00123433"/>
    <w:rsid w:val="00124393"/>
    <w:rsid w:val="0012444F"/>
    <w:rsid w:val="00125594"/>
    <w:rsid w:val="00125BC4"/>
    <w:rsid w:val="00126DB3"/>
    <w:rsid w:val="0012726F"/>
    <w:rsid w:val="00127A93"/>
    <w:rsid w:val="001343CF"/>
    <w:rsid w:val="00134B5B"/>
    <w:rsid w:val="0013738C"/>
    <w:rsid w:val="00137FAE"/>
    <w:rsid w:val="00142BB3"/>
    <w:rsid w:val="00143791"/>
    <w:rsid w:val="001438A2"/>
    <w:rsid w:val="00144983"/>
    <w:rsid w:val="001466C3"/>
    <w:rsid w:val="00147CC2"/>
    <w:rsid w:val="00151BED"/>
    <w:rsid w:val="00152F98"/>
    <w:rsid w:val="001548B3"/>
    <w:rsid w:val="00155BF2"/>
    <w:rsid w:val="00155D67"/>
    <w:rsid w:val="00155E4A"/>
    <w:rsid w:val="001608A0"/>
    <w:rsid w:val="001623C5"/>
    <w:rsid w:val="00166B90"/>
    <w:rsid w:val="00166D50"/>
    <w:rsid w:val="001712AC"/>
    <w:rsid w:val="00171AC6"/>
    <w:rsid w:val="0017202B"/>
    <w:rsid w:val="0017459D"/>
    <w:rsid w:val="00175B01"/>
    <w:rsid w:val="001762B1"/>
    <w:rsid w:val="00176736"/>
    <w:rsid w:val="001772BC"/>
    <w:rsid w:val="00177CAC"/>
    <w:rsid w:val="0018049F"/>
    <w:rsid w:val="001820ED"/>
    <w:rsid w:val="00183EE4"/>
    <w:rsid w:val="0018634D"/>
    <w:rsid w:val="00186AE2"/>
    <w:rsid w:val="00187127"/>
    <w:rsid w:val="0018735C"/>
    <w:rsid w:val="00190AF8"/>
    <w:rsid w:val="001919FC"/>
    <w:rsid w:val="001932C4"/>
    <w:rsid w:val="00195A86"/>
    <w:rsid w:val="00195C1A"/>
    <w:rsid w:val="00196638"/>
    <w:rsid w:val="001974CD"/>
    <w:rsid w:val="00197F3D"/>
    <w:rsid w:val="001A0826"/>
    <w:rsid w:val="001A2B5B"/>
    <w:rsid w:val="001A34C9"/>
    <w:rsid w:val="001A3EC4"/>
    <w:rsid w:val="001A4360"/>
    <w:rsid w:val="001A4506"/>
    <w:rsid w:val="001A6115"/>
    <w:rsid w:val="001A6D09"/>
    <w:rsid w:val="001A71DA"/>
    <w:rsid w:val="001B3CE7"/>
    <w:rsid w:val="001B56AD"/>
    <w:rsid w:val="001C0307"/>
    <w:rsid w:val="001C156A"/>
    <w:rsid w:val="001C221C"/>
    <w:rsid w:val="001C3C4C"/>
    <w:rsid w:val="001C4BCE"/>
    <w:rsid w:val="001C551D"/>
    <w:rsid w:val="001C5DE5"/>
    <w:rsid w:val="001C606E"/>
    <w:rsid w:val="001C625A"/>
    <w:rsid w:val="001D1042"/>
    <w:rsid w:val="001D258C"/>
    <w:rsid w:val="001D4803"/>
    <w:rsid w:val="001D7DBF"/>
    <w:rsid w:val="001E0E2E"/>
    <w:rsid w:val="001E0E34"/>
    <w:rsid w:val="001E1356"/>
    <w:rsid w:val="001E28DB"/>
    <w:rsid w:val="001E2C1B"/>
    <w:rsid w:val="001E4981"/>
    <w:rsid w:val="001E4F40"/>
    <w:rsid w:val="001E6643"/>
    <w:rsid w:val="001E76B7"/>
    <w:rsid w:val="001E79D4"/>
    <w:rsid w:val="001F2837"/>
    <w:rsid w:val="001F2C3B"/>
    <w:rsid w:val="001F385D"/>
    <w:rsid w:val="001F496E"/>
    <w:rsid w:val="001F751E"/>
    <w:rsid w:val="00201B58"/>
    <w:rsid w:val="00202C4E"/>
    <w:rsid w:val="00206460"/>
    <w:rsid w:val="00206FBE"/>
    <w:rsid w:val="00210229"/>
    <w:rsid w:val="00211202"/>
    <w:rsid w:val="00212850"/>
    <w:rsid w:val="0021435C"/>
    <w:rsid w:val="00214825"/>
    <w:rsid w:val="00214F1E"/>
    <w:rsid w:val="00215E52"/>
    <w:rsid w:val="00217B7D"/>
    <w:rsid w:val="002200E2"/>
    <w:rsid w:val="002202F5"/>
    <w:rsid w:val="00222846"/>
    <w:rsid w:val="00222C35"/>
    <w:rsid w:val="0022331F"/>
    <w:rsid w:val="0022438C"/>
    <w:rsid w:val="00224F26"/>
    <w:rsid w:val="00226712"/>
    <w:rsid w:val="00226E3E"/>
    <w:rsid w:val="00231226"/>
    <w:rsid w:val="00231E67"/>
    <w:rsid w:val="00233012"/>
    <w:rsid w:val="00234530"/>
    <w:rsid w:val="00236770"/>
    <w:rsid w:val="00240840"/>
    <w:rsid w:val="0024146E"/>
    <w:rsid w:val="002416F0"/>
    <w:rsid w:val="0024260C"/>
    <w:rsid w:val="00242762"/>
    <w:rsid w:val="0024518A"/>
    <w:rsid w:val="0024616A"/>
    <w:rsid w:val="002509DB"/>
    <w:rsid w:val="0025205D"/>
    <w:rsid w:val="0025277D"/>
    <w:rsid w:val="002540A3"/>
    <w:rsid w:val="00256CB4"/>
    <w:rsid w:val="002601D4"/>
    <w:rsid w:val="00260981"/>
    <w:rsid w:val="00262F6F"/>
    <w:rsid w:val="0026385E"/>
    <w:rsid w:val="00264B1D"/>
    <w:rsid w:val="00265FA3"/>
    <w:rsid w:val="00266568"/>
    <w:rsid w:val="002742BC"/>
    <w:rsid w:val="0027617D"/>
    <w:rsid w:val="00276783"/>
    <w:rsid w:val="0027687F"/>
    <w:rsid w:val="002773F9"/>
    <w:rsid w:val="002818F6"/>
    <w:rsid w:val="00281F05"/>
    <w:rsid w:val="00283F2C"/>
    <w:rsid w:val="00284AA6"/>
    <w:rsid w:val="00286D8B"/>
    <w:rsid w:val="00286E9C"/>
    <w:rsid w:val="0028715A"/>
    <w:rsid w:val="002906EF"/>
    <w:rsid w:val="00293599"/>
    <w:rsid w:val="00293613"/>
    <w:rsid w:val="002937CF"/>
    <w:rsid w:val="00293D39"/>
    <w:rsid w:val="00293FF8"/>
    <w:rsid w:val="002949FB"/>
    <w:rsid w:val="00294CC8"/>
    <w:rsid w:val="00295FAF"/>
    <w:rsid w:val="0029730F"/>
    <w:rsid w:val="002A1339"/>
    <w:rsid w:val="002A1900"/>
    <w:rsid w:val="002A2537"/>
    <w:rsid w:val="002A3230"/>
    <w:rsid w:val="002A44AA"/>
    <w:rsid w:val="002A56A8"/>
    <w:rsid w:val="002A7BC6"/>
    <w:rsid w:val="002A7D76"/>
    <w:rsid w:val="002B0A0A"/>
    <w:rsid w:val="002B17E0"/>
    <w:rsid w:val="002B2CCC"/>
    <w:rsid w:val="002B32B4"/>
    <w:rsid w:val="002B773E"/>
    <w:rsid w:val="002C0952"/>
    <w:rsid w:val="002C0A12"/>
    <w:rsid w:val="002C322B"/>
    <w:rsid w:val="002C43F2"/>
    <w:rsid w:val="002C6563"/>
    <w:rsid w:val="002C69F0"/>
    <w:rsid w:val="002C7709"/>
    <w:rsid w:val="002C7E4A"/>
    <w:rsid w:val="002D0EE9"/>
    <w:rsid w:val="002D1207"/>
    <w:rsid w:val="002D2C8A"/>
    <w:rsid w:val="002D506F"/>
    <w:rsid w:val="002D6120"/>
    <w:rsid w:val="002D6713"/>
    <w:rsid w:val="002D7110"/>
    <w:rsid w:val="002D7C2D"/>
    <w:rsid w:val="002E00DC"/>
    <w:rsid w:val="002E1CE2"/>
    <w:rsid w:val="002E2713"/>
    <w:rsid w:val="002E3E15"/>
    <w:rsid w:val="002F1706"/>
    <w:rsid w:val="002F2DF8"/>
    <w:rsid w:val="002F43FC"/>
    <w:rsid w:val="002F6215"/>
    <w:rsid w:val="002F6294"/>
    <w:rsid w:val="002F6429"/>
    <w:rsid w:val="003024F5"/>
    <w:rsid w:val="003026E1"/>
    <w:rsid w:val="00304320"/>
    <w:rsid w:val="0030433A"/>
    <w:rsid w:val="003051F1"/>
    <w:rsid w:val="0030729E"/>
    <w:rsid w:val="00307AF2"/>
    <w:rsid w:val="00310844"/>
    <w:rsid w:val="0031270F"/>
    <w:rsid w:val="003132DB"/>
    <w:rsid w:val="00313E43"/>
    <w:rsid w:val="00314106"/>
    <w:rsid w:val="003161F2"/>
    <w:rsid w:val="0031751B"/>
    <w:rsid w:val="003202B3"/>
    <w:rsid w:val="003204B5"/>
    <w:rsid w:val="0032095F"/>
    <w:rsid w:val="003211C9"/>
    <w:rsid w:val="003212E4"/>
    <w:rsid w:val="003222F6"/>
    <w:rsid w:val="003232B7"/>
    <w:rsid w:val="003246DC"/>
    <w:rsid w:val="0032551D"/>
    <w:rsid w:val="003275A3"/>
    <w:rsid w:val="00330F77"/>
    <w:rsid w:val="0033283F"/>
    <w:rsid w:val="00333F27"/>
    <w:rsid w:val="00337C0C"/>
    <w:rsid w:val="003422C3"/>
    <w:rsid w:val="0034282A"/>
    <w:rsid w:val="00343E67"/>
    <w:rsid w:val="00344A31"/>
    <w:rsid w:val="003458DB"/>
    <w:rsid w:val="003465A2"/>
    <w:rsid w:val="00350096"/>
    <w:rsid w:val="00351965"/>
    <w:rsid w:val="0035411F"/>
    <w:rsid w:val="00354552"/>
    <w:rsid w:val="00354FA1"/>
    <w:rsid w:val="003571EF"/>
    <w:rsid w:val="00360567"/>
    <w:rsid w:val="00360824"/>
    <w:rsid w:val="00363B55"/>
    <w:rsid w:val="00363C94"/>
    <w:rsid w:val="00366D0E"/>
    <w:rsid w:val="00370446"/>
    <w:rsid w:val="00371E32"/>
    <w:rsid w:val="00373010"/>
    <w:rsid w:val="00375153"/>
    <w:rsid w:val="00381C0C"/>
    <w:rsid w:val="003823AE"/>
    <w:rsid w:val="00382F6B"/>
    <w:rsid w:val="0038375E"/>
    <w:rsid w:val="00384636"/>
    <w:rsid w:val="003850E5"/>
    <w:rsid w:val="00386607"/>
    <w:rsid w:val="00386B98"/>
    <w:rsid w:val="00386C40"/>
    <w:rsid w:val="00386EA1"/>
    <w:rsid w:val="00387C96"/>
    <w:rsid w:val="003933D2"/>
    <w:rsid w:val="003973F0"/>
    <w:rsid w:val="003A0E3C"/>
    <w:rsid w:val="003A35CC"/>
    <w:rsid w:val="003A3CCC"/>
    <w:rsid w:val="003A5053"/>
    <w:rsid w:val="003A63A9"/>
    <w:rsid w:val="003A6542"/>
    <w:rsid w:val="003B2589"/>
    <w:rsid w:val="003B2C39"/>
    <w:rsid w:val="003B6544"/>
    <w:rsid w:val="003C0804"/>
    <w:rsid w:val="003C15A3"/>
    <w:rsid w:val="003C3F9F"/>
    <w:rsid w:val="003C433B"/>
    <w:rsid w:val="003C5772"/>
    <w:rsid w:val="003C581F"/>
    <w:rsid w:val="003C5B76"/>
    <w:rsid w:val="003C5F85"/>
    <w:rsid w:val="003C6DC9"/>
    <w:rsid w:val="003C7B6D"/>
    <w:rsid w:val="003D043E"/>
    <w:rsid w:val="003D096A"/>
    <w:rsid w:val="003D15EA"/>
    <w:rsid w:val="003D23E2"/>
    <w:rsid w:val="003D291B"/>
    <w:rsid w:val="003D3BFC"/>
    <w:rsid w:val="003D3C3B"/>
    <w:rsid w:val="003D3E48"/>
    <w:rsid w:val="003D50EE"/>
    <w:rsid w:val="003D59D3"/>
    <w:rsid w:val="003D6C21"/>
    <w:rsid w:val="003D7395"/>
    <w:rsid w:val="003E1517"/>
    <w:rsid w:val="003E17E8"/>
    <w:rsid w:val="003E3959"/>
    <w:rsid w:val="003E4BA1"/>
    <w:rsid w:val="003E5646"/>
    <w:rsid w:val="003E60B3"/>
    <w:rsid w:val="003E6AC1"/>
    <w:rsid w:val="003E79A0"/>
    <w:rsid w:val="003E7C4D"/>
    <w:rsid w:val="003F0666"/>
    <w:rsid w:val="003F0A4D"/>
    <w:rsid w:val="003F1A9B"/>
    <w:rsid w:val="003F2886"/>
    <w:rsid w:val="003F4A76"/>
    <w:rsid w:val="0040028B"/>
    <w:rsid w:val="00403AAF"/>
    <w:rsid w:val="00404C9B"/>
    <w:rsid w:val="004051A7"/>
    <w:rsid w:val="004053B2"/>
    <w:rsid w:val="004054C1"/>
    <w:rsid w:val="00405DCD"/>
    <w:rsid w:val="0041120A"/>
    <w:rsid w:val="00412A29"/>
    <w:rsid w:val="00412F3A"/>
    <w:rsid w:val="0041316F"/>
    <w:rsid w:val="00413A60"/>
    <w:rsid w:val="00413E57"/>
    <w:rsid w:val="0041411F"/>
    <w:rsid w:val="00416729"/>
    <w:rsid w:val="00417313"/>
    <w:rsid w:val="00417519"/>
    <w:rsid w:val="004200E1"/>
    <w:rsid w:val="00421701"/>
    <w:rsid w:val="0042238F"/>
    <w:rsid w:val="004237A8"/>
    <w:rsid w:val="004238AD"/>
    <w:rsid w:val="004244E1"/>
    <w:rsid w:val="004264EE"/>
    <w:rsid w:val="00431097"/>
    <w:rsid w:val="00431565"/>
    <w:rsid w:val="00431727"/>
    <w:rsid w:val="00433AAE"/>
    <w:rsid w:val="00433C77"/>
    <w:rsid w:val="00434D52"/>
    <w:rsid w:val="00440000"/>
    <w:rsid w:val="00440646"/>
    <w:rsid w:val="00444210"/>
    <w:rsid w:val="0044449C"/>
    <w:rsid w:val="00447F2F"/>
    <w:rsid w:val="00450DB5"/>
    <w:rsid w:val="00451A5B"/>
    <w:rsid w:val="00451E53"/>
    <w:rsid w:val="0045226B"/>
    <w:rsid w:val="00452384"/>
    <w:rsid w:val="004546B6"/>
    <w:rsid w:val="0045495A"/>
    <w:rsid w:val="00454B9D"/>
    <w:rsid w:val="00461676"/>
    <w:rsid w:val="004650DF"/>
    <w:rsid w:val="00466BA6"/>
    <w:rsid w:val="004674D6"/>
    <w:rsid w:val="00467C69"/>
    <w:rsid w:val="0047094B"/>
    <w:rsid w:val="00470C8E"/>
    <w:rsid w:val="004728F0"/>
    <w:rsid w:val="00474524"/>
    <w:rsid w:val="0047498F"/>
    <w:rsid w:val="004764EF"/>
    <w:rsid w:val="004774C1"/>
    <w:rsid w:val="00480937"/>
    <w:rsid w:val="00485893"/>
    <w:rsid w:val="00485E9F"/>
    <w:rsid w:val="00493BE2"/>
    <w:rsid w:val="00493BEB"/>
    <w:rsid w:val="004970C2"/>
    <w:rsid w:val="004A0431"/>
    <w:rsid w:val="004A111E"/>
    <w:rsid w:val="004A176F"/>
    <w:rsid w:val="004A2A60"/>
    <w:rsid w:val="004A35C3"/>
    <w:rsid w:val="004A3AC7"/>
    <w:rsid w:val="004A3CFA"/>
    <w:rsid w:val="004A4D2F"/>
    <w:rsid w:val="004A62B4"/>
    <w:rsid w:val="004A66BC"/>
    <w:rsid w:val="004B09A5"/>
    <w:rsid w:val="004B09C6"/>
    <w:rsid w:val="004B3327"/>
    <w:rsid w:val="004B4D3B"/>
    <w:rsid w:val="004B5982"/>
    <w:rsid w:val="004B5A40"/>
    <w:rsid w:val="004B7A9B"/>
    <w:rsid w:val="004B7FBC"/>
    <w:rsid w:val="004C139B"/>
    <w:rsid w:val="004C4551"/>
    <w:rsid w:val="004C5B1D"/>
    <w:rsid w:val="004C6FEB"/>
    <w:rsid w:val="004C72A1"/>
    <w:rsid w:val="004D1AEF"/>
    <w:rsid w:val="004D415E"/>
    <w:rsid w:val="004D6B85"/>
    <w:rsid w:val="004E0D89"/>
    <w:rsid w:val="004E2D3D"/>
    <w:rsid w:val="004E3323"/>
    <w:rsid w:val="004E4C66"/>
    <w:rsid w:val="004E5C83"/>
    <w:rsid w:val="004E6BF1"/>
    <w:rsid w:val="004E7230"/>
    <w:rsid w:val="004E731C"/>
    <w:rsid w:val="004E73D7"/>
    <w:rsid w:val="004E74F4"/>
    <w:rsid w:val="004F22AA"/>
    <w:rsid w:val="004F41B5"/>
    <w:rsid w:val="004F469C"/>
    <w:rsid w:val="004F5300"/>
    <w:rsid w:val="004F5B75"/>
    <w:rsid w:val="004F5D0B"/>
    <w:rsid w:val="005019AA"/>
    <w:rsid w:val="00502D1A"/>
    <w:rsid w:val="00506431"/>
    <w:rsid w:val="005124D6"/>
    <w:rsid w:val="00512612"/>
    <w:rsid w:val="00513769"/>
    <w:rsid w:val="00513AD4"/>
    <w:rsid w:val="00514717"/>
    <w:rsid w:val="0051652E"/>
    <w:rsid w:val="00516C4B"/>
    <w:rsid w:val="00520050"/>
    <w:rsid w:val="00521BA1"/>
    <w:rsid w:val="0052368D"/>
    <w:rsid w:val="00523D57"/>
    <w:rsid w:val="00525639"/>
    <w:rsid w:val="00525ACD"/>
    <w:rsid w:val="00526BD7"/>
    <w:rsid w:val="00530798"/>
    <w:rsid w:val="00530DC2"/>
    <w:rsid w:val="00533541"/>
    <w:rsid w:val="00535BF8"/>
    <w:rsid w:val="005411B7"/>
    <w:rsid w:val="00541F51"/>
    <w:rsid w:val="0054265A"/>
    <w:rsid w:val="00542A25"/>
    <w:rsid w:val="00542F0B"/>
    <w:rsid w:val="005430FC"/>
    <w:rsid w:val="005433D2"/>
    <w:rsid w:val="0054529E"/>
    <w:rsid w:val="005470E3"/>
    <w:rsid w:val="005476DA"/>
    <w:rsid w:val="00547B00"/>
    <w:rsid w:val="00550599"/>
    <w:rsid w:val="005518A7"/>
    <w:rsid w:val="00552561"/>
    <w:rsid w:val="0055258C"/>
    <w:rsid w:val="00552E25"/>
    <w:rsid w:val="00553DF7"/>
    <w:rsid w:val="005540A8"/>
    <w:rsid w:val="00555077"/>
    <w:rsid w:val="00556594"/>
    <w:rsid w:val="00557967"/>
    <w:rsid w:val="00557DC5"/>
    <w:rsid w:val="00560A31"/>
    <w:rsid w:val="005627DD"/>
    <w:rsid w:val="00563DF1"/>
    <w:rsid w:val="00563EDD"/>
    <w:rsid w:val="00565A28"/>
    <w:rsid w:val="00567E41"/>
    <w:rsid w:val="00570E89"/>
    <w:rsid w:val="00571FB8"/>
    <w:rsid w:val="00572446"/>
    <w:rsid w:val="005731AC"/>
    <w:rsid w:val="00573668"/>
    <w:rsid w:val="005740B7"/>
    <w:rsid w:val="005775C2"/>
    <w:rsid w:val="0057760C"/>
    <w:rsid w:val="00580548"/>
    <w:rsid w:val="00580905"/>
    <w:rsid w:val="00580D3C"/>
    <w:rsid w:val="005811F7"/>
    <w:rsid w:val="0058128C"/>
    <w:rsid w:val="00581EDE"/>
    <w:rsid w:val="00583F5C"/>
    <w:rsid w:val="00584651"/>
    <w:rsid w:val="00584D41"/>
    <w:rsid w:val="00585965"/>
    <w:rsid w:val="005869DF"/>
    <w:rsid w:val="00586C66"/>
    <w:rsid w:val="00587DFA"/>
    <w:rsid w:val="00590FED"/>
    <w:rsid w:val="005919B3"/>
    <w:rsid w:val="00592D21"/>
    <w:rsid w:val="00593555"/>
    <w:rsid w:val="00594B0A"/>
    <w:rsid w:val="005950D0"/>
    <w:rsid w:val="00595B94"/>
    <w:rsid w:val="00596FEE"/>
    <w:rsid w:val="005973F7"/>
    <w:rsid w:val="005A202B"/>
    <w:rsid w:val="005A2280"/>
    <w:rsid w:val="005A2504"/>
    <w:rsid w:val="005A4D12"/>
    <w:rsid w:val="005A4DC7"/>
    <w:rsid w:val="005A4E1C"/>
    <w:rsid w:val="005A6E98"/>
    <w:rsid w:val="005A7614"/>
    <w:rsid w:val="005B00DA"/>
    <w:rsid w:val="005B2C7D"/>
    <w:rsid w:val="005B4384"/>
    <w:rsid w:val="005B7435"/>
    <w:rsid w:val="005C04B3"/>
    <w:rsid w:val="005C1FF2"/>
    <w:rsid w:val="005C3090"/>
    <w:rsid w:val="005C4674"/>
    <w:rsid w:val="005C48B6"/>
    <w:rsid w:val="005C4908"/>
    <w:rsid w:val="005C569F"/>
    <w:rsid w:val="005C5825"/>
    <w:rsid w:val="005C7834"/>
    <w:rsid w:val="005D02FC"/>
    <w:rsid w:val="005D0D30"/>
    <w:rsid w:val="005D1616"/>
    <w:rsid w:val="005D29FD"/>
    <w:rsid w:val="005D401B"/>
    <w:rsid w:val="005D403B"/>
    <w:rsid w:val="005D4564"/>
    <w:rsid w:val="005D4B49"/>
    <w:rsid w:val="005D638A"/>
    <w:rsid w:val="005E07D3"/>
    <w:rsid w:val="005E0F0D"/>
    <w:rsid w:val="005E2913"/>
    <w:rsid w:val="005E3F63"/>
    <w:rsid w:val="005E6A7C"/>
    <w:rsid w:val="005E6ADD"/>
    <w:rsid w:val="005F2807"/>
    <w:rsid w:val="005F38A2"/>
    <w:rsid w:val="005F50F2"/>
    <w:rsid w:val="005F533E"/>
    <w:rsid w:val="005F572D"/>
    <w:rsid w:val="005F5E89"/>
    <w:rsid w:val="005F5FB6"/>
    <w:rsid w:val="005F6227"/>
    <w:rsid w:val="005F65D3"/>
    <w:rsid w:val="005F6838"/>
    <w:rsid w:val="005F717E"/>
    <w:rsid w:val="00600A0E"/>
    <w:rsid w:val="00601783"/>
    <w:rsid w:val="00602F8F"/>
    <w:rsid w:val="006063C3"/>
    <w:rsid w:val="00606DA6"/>
    <w:rsid w:val="0061075D"/>
    <w:rsid w:val="006113C5"/>
    <w:rsid w:val="00613A69"/>
    <w:rsid w:val="006155B6"/>
    <w:rsid w:val="006155B8"/>
    <w:rsid w:val="00617005"/>
    <w:rsid w:val="00620AD3"/>
    <w:rsid w:val="0062134D"/>
    <w:rsid w:val="00621CC2"/>
    <w:rsid w:val="00623583"/>
    <w:rsid w:val="00623E72"/>
    <w:rsid w:val="00624470"/>
    <w:rsid w:val="00624632"/>
    <w:rsid w:val="0062507D"/>
    <w:rsid w:val="006261DC"/>
    <w:rsid w:val="00626AFE"/>
    <w:rsid w:val="00630046"/>
    <w:rsid w:val="00630BC9"/>
    <w:rsid w:val="00633731"/>
    <w:rsid w:val="0063396D"/>
    <w:rsid w:val="00633F41"/>
    <w:rsid w:val="006344D7"/>
    <w:rsid w:val="0063486C"/>
    <w:rsid w:val="00635790"/>
    <w:rsid w:val="00635E78"/>
    <w:rsid w:val="006402AD"/>
    <w:rsid w:val="00641654"/>
    <w:rsid w:val="00642845"/>
    <w:rsid w:val="006433B0"/>
    <w:rsid w:val="00643416"/>
    <w:rsid w:val="006435EF"/>
    <w:rsid w:val="00643AF4"/>
    <w:rsid w:val="00644B06"/>
    <w:rsid w:val="006455F1"/>
    <w:rsid w:val="006479EF"/>
    <w:rsid w:val="00651C23"/>
    <w:rsid w:val="00651E21"/>
    <w:rsid w:val="00653687"/>
    <w:rsid w:val="00655921"/>
    <w:rsid w:val="00655F23"/>
    <w:rsid w:val="00657071"/>
    <w:rsid w:val="00657FB4"/>
    <w:rsid w:val="00660877"/>
    <w:rsid w:val="00660D23"/>
    <w:rsid w:val="00662068"/>
    <w:rsid w:val="0066355B"/>
    <w:rsid w:val="006637B1"/>
    <w:rsid w:val="006658F9"/>
    <w:rsid w:val="00665BA2"/>
    <w:rsid w:val="00665BC9"/>
    <w:rsid w:val="00665D03"/>
    <w:rsid w:val="006662B1"/>
    <w:rsid w:val="0066632E"/>
    <w:rsid w:val="00667579"/>
    <w:rsid w:val="0066786B"/>
    <w:rsid w:val="00667BFC"/>
    <w:rsid w:val="00671EEE"/>
    <w:rsid w:val="00674DB7"/>
    <w:rsid w:val="006762BA"/>
    <w:rsid w:val="00676A14"/>
    <w:rsid w:val="00677102"/>
    <w:rsid w:val="00680FA9"/>
    <w:rsid w:val="006818C3"/>
    <w:rsid w:val="006822F6"/>
    <w:rsid w:val="00682C5B"/>
    <w:rsid w:val="0068360A"/>
    <w:rsid w:val="00683B97"/>
    <w:rsid w:val="0068437B"/>
    <w:rsid w:val="00685DBE"/>
    <w:rsid w:val="00686208"/>
    <w:rsid w:val="00686BF6"/>
    <w:rsid w:val="0068706C"/>
    <w:rsid w:val="0068710C"/>
    <w:rsid w:val="0069122B"/>
    <w:rsid w:val="00692AD2"/>
    <w:rsid w:val="00694F09"/>
    <w:rsid w:val="006A03F7"/>
    <w:rsid w:val="006A0DD4"/>
    <w:rsid w:val="006A1FEA"/>
    <w:rsid w:val="006A214D"/>
    <w:rsid w:val="006A4498"/>
    <w:rsid w:val="006A5666"/>
    <w:rsid w:val="006A5FEC"/>
    <w:rsid w:val="006A6CE3"/>
    <w:rsid w:val="006A7571"/>
    <w:rsid w:val="006A7865"/>
    <w:rsid w:val="006A7B28"/>
    <w:rsid w:val="006B031D"/>
    <w:rsid w:val="006B1D64"/>
    <w:rsid w:val="006B2135"/>
    <w:rsid w:val="006B2737"/>
    <w:rsid w:val="006B76B9"/>
    <w:rsid w:val="006C0041"/>
    <w:rsid w:val="006C0A4D"/>
    <w:rsid w:val="006C0CCB"/>
    <w:rsid w:val="006C21B7"/>
    <w:rsid w:val="006C39C9"/>
    <w:rsid w:val="006C3CA2"/>
    <w:rsid w:val="006C433C"/>
    <w:rsid w:val="006C43FA"/>
    <w:rsid w:val="006C7299"/>
    <w:rsid w:val="006D1F88"/>
    <w:rsid w:val="006D2472"/>
    <w:rsid w:val="006D3CD8"/>
    <w:rsid w:val="006D554F"/>
    <w:rsid w:val="006D5EF9"/>
    <w:rsid w:val="006E05B4"/>
    <w:rsid w:val="006E12BB"/>
    <w:rsid w:val="006E1499"/>
    <w:rsid w:val="006E2349"/>
    <w:rsid w:val="006E23E6"/>
    <w:rsid w:val="006E3F94"/>
    <w:rsid w:val="006E4C31"/>
    <w:rsid w:val="006E5E56"/>
    <w:rsid w:val="006E64FA"/>
    <w:rsid w:val="006E71A3"/>
    <w:rsid w:val="006F2259"/>
    <w:rsid w:val="006F3FE5"/>
    <w:rsid w:val="006F5784"/>
    <w:rsid w:val="00700611"/>
    <w:rsid w:val="00700FE2"/>
    <w:rsid w:val="00701CD2"/>
    <w:rsid w:val="00702E40"/>
    <w:rsid w:val="00703FA3"/>
    <w:rsid w:val="0070421B"/>
    <w:rsid w:val="00705B41"/>
    <w:rsid w:val="00705DE7"/>
    <w:rsid w:val="00706CD6"/>
    <w:rsid w:val="00706EF5"/>
    <w:rsid w:val="00712C3D"/>
    <w:rsid w:val="00713BC5"/>
    <w:rsid w:val="00714351"/>
    <w:rsid w:val="007146C4"/>
    <w:rsid w:val="00714905"/>
    <w:rsid w:val="007155C2"/>
    <w:rsid w:val="00716B04"/>
    <w:rsid w:val="00716B53"/>
    <w:rsid w:val="00717B32"/>
    <w:rsid w:val="0072049E"/>
    <w:rsid w:val="007207E4"/>
    <w:rsid w:val="00722C81"/>
    <w:rsid w:val="00722E02"/>
    <w:rsid w:val="00727D78"/>
    <w:rsid w:val="00727DF5"/>
    <w:rsid w:val="0073326D"/>
    <w:rsid w:val="007356A2"/>
    <w:rsid w:val="00736CD4"/>
    <w:rsid w:val="00740774"/>
    <w:rsid w:val="00741288"/>
    <w:rsid w:val="007419B3"/>
    <w:rsid w:val="00743AFB"/>
    <w:rsid w:val="00744DAE"/>
    <w:rsid w:val="00746298"/>
    <w:rsid w:val="00747077"/>
    <w:rsid w:val="00751D96"/>
    <w:rsid w:val="00752CEB"/>
    <w:rsid w:val="007541FD"/>
    <w:rsid w:val="00754439"/>
    <w:rsid w:val="007628A5"/>
    <w:rsid w:val="0076644F"/>
    <w:rsid w:val="00766DC2"/>
    <w:rsid w:val="00767184"/>
    <w:rsid w:val="00767F71"/>
    <w:rsid w:val="00770B4F"/>
    <w:rsid w:val="00773170"/>
    <w:rsid w:val="007758CA"/>
    <w:rsid w:val="0078089A"/>
    <w:rsid w:val="00781959"/>
    <w:rsid w:val="007837A7"/>
    <w:rsid w:val="00785BA0"/>
    <w:rsid w:val="00785C83"/>
    <w:rsid w:val="0079149D"/>
    <w:rsid w:val="0079153B"/>
    <w:rsid w:val="00791710"/>
    <w:rsid w:val="00792E2C"/>
    <w:rsid w:val="007936BA"/>
    <w:rsid w:val="00793A65"/>
    <w:rsid w:val="007A09ED"/>
    <w:rsid w:val="007A1110"/>
    <w:rsid w:val="007A4388"/>
    <w:rsid w:val="007A44FA"/>
    <w:rsid w:val="007A5E0A"/>
    <w:rsid w:val="007A6695"/>
    <w:rsid w:val="007A745F"/>
    <w:rsid w:val="007B00D9"/>
    <w:rsid w:val="007B1105"/>
    <w:rsid w:val="007B1A1D"/>
    <w:rsid w:val="007B25BB"/>
    <w:rsid w:val="007B3047"/>
    <w:rsid w:val="007B497B"/>
    <w:rsid w:val="007B4BA0"/>
    <w:rsid w:val="007B5086"/>
    <w:rsid w:val="007B7171"/>
    <w:rsid w:val="007B7FAE"/>
    <w:rsid w:val="007C2B5C"/>
    <w:rsid w:val="007C3181"/>
    <w:rsid w:val="007C3987"/>
    <w:rsid w:val="007C3CD8"/>
    <w:rsid w:val="007C4A1C"/>
    <w:rsid w:val="007C5233"/>
    <w:rsid w:val="007C6D29"/>
    <w:rsid w:val="007C7066"/>
    <w:rsid w:val="007C767A"/>
    <w:rsid w:val="007C77B3"/>
    <w:rsid w:val="007D0312"/>
    <w:rsid w:val="007D07A7"/>
    <w:rsid w:val="007D2AD6"/>
    <w:rsid w:val="007D34A7"/>
    <w:rsid w:val="007D61EC"/>
    <w:rsid w:val="007D6677"/>
    <w:rsid w:val="007D6E1E"/>
    <w:rsid w:val="007D7074"/>
    <w:rsid w:val="007D792D"/>
    <w:rsid w:val="007E0FD7"/>
    <w:rsid w:val="007E121F"/>
    <w:rsid w:val="007E18A9"/>
    <w:rsid w:val="007E22F0"/>
    <w:rsid w:val="007E36D5"/>
    <w:rsid w:val="007E3AE3"/>
    <w:rsid w:val="007E434A"/>
    <w:rsid w:val="007E62AA"/>
    <w:rsid w:val="007E63BA"/>
    <w:rsid w:val="007E7266"/>
    <w:rsid w:val="007E7ED7"/>
    <w:rsid w:val="007F01B8"/>
    <w:rsid w:val="007F075F"/>
    <w:rsid w:val="007F0A82"/>
    <w:rsid w:val="007F5EB6"/>
    <w:rsid w:val="007F6BC9"/>
    <w:rsid w:val="007F6F31"/>
    <w:rsid w:val="0080305E"/>
    <w:rsid w:val="008030CE"/>
    <w:rsid w:val="00803268"/>
    <w:rsid w:val="0080366C"/>
    <w:rsid w:val="008048D4"/>
    <w:rsid w:val="0080572E"/>
    <w:rsid w:val="00806BE3"/>
    <w:rsid w:val="008115AC"/>
    <w:rsid w:val="0081368C"/>
    <w:rsid w:val="00815F7E"/>
    <w:rsid w:val="0081655E"/>
    <w:rsid w:val="00822631"/>
    <w:rsid w:val="00823EB7"/>
    <w:rsid w:val="008244B8"/>
    <w:rsid w:val="008250CA"/>
    <w:rsid w:val="00826D20"/>
    <w:rsid w:val="00830FFF"/>
    <w:rsid w:val="0083113D"/>
    <w:rsid w:val="0083145D"/>
    <w:rsid w:val="00831B62"/>
    <w:rsid w:val="00834545"/>
    <w:rsid w:val="00834A89"/>
    <w:rsid w:val="00835397"/>
    <w:rsid w:val="008366BF"/>
    <w:rsid w:val="00837056"/>
    <w:rsid w:val="00837584"/>
    <w:rsid w:val="0083765E"/>
    <w:rsid w:val="008407FA"/>
    <w:rsid w:val="00842A95"/>
    <w:rsid w:val="008435AD"/>
    <w:rsid w:val="00845E59"/>
    <w:rsid w:val="008465BE"/>
    <w:rsid w:val="00847384"/>
    <w:rsid w:val="008513EE"/>
    <w:rsid w:val="00851CAB"/>
    <w:rsid w:val="00852149"/>
    <w:rsid w:val="008523C1"/>
    <w:rsid w:val="0085363C"/>
    <w:rsid w:val="00855D12"/>
    <w:rsid w:val="00856537"/>
    <w:rsid w:val="00857A06"/>
    <w:rsid w:val="00862BFE"/>
    <w:rsid w:val="008632FF"/>
    <w:rsid w:val="00863468"/>
    <w:rsid w:val="00864B18"/>
    <w:rsid w:val="00865439"/>
    <w:rsid w:val="00866D7C"/>
    <w:rsid w:val="008735FA"/>
    <w:rsid w:val="00874377"/>
    <w:rsid w:val="00874DEF"/>
    <w:rsid w:val="008754C0"/>
    <w:rsid w:val="008775EC"/>
    <w:rsid w:val="00882D38"/>
    <w:rsid w:val="00884F70"/>
    <w:rsid w:val="0088529A"/>
    <w:rsid w:val="0088683A"/>
    <w:rsid w:val="008870D0"/>
    <w:rsid w:val="00890A3E"/>
    <w:rsid w:val="00890A5C"/>
    <w:rsid w:val="00891A82"/>
    <w:rsid w:val="008927FC"/>
    <w:rsid w:val="00892D49"/>
    <w:rsid w:val="0089342D"/>
    <w:rsid w:val="00895EEA"/>
    <w:rsid w:val="00896F88"/>
    <w:rsid w:val="00897924"/>
    <w:rsid w:val="008A0ED1"/>
    <w:rsid w:val="008A1BD0"/>
    <w:rsid w:val="008A4DF9"/>
    <w:rsid w:val="008A693E"/>
    <w:rsid w:val="008A6CB6"/>
    <w:rsid w:val="008A7078"/>
    <w:rsid w:val="008B0266"/>
    <w:rsid w:val="008B0AD8"/>
    <w:rsid w:val="008B0B7F"/>
    <w:rsid w:val="008B1B39"/>
    <w:rsid w:val="008B2517"/>
    <w:rsid w:val="008B259D"/>
    <w:rsid w:val="008B534A"/>
    <w:rsid w:val="008C0847"/>
    <w:rsid w:val="008C4CF1"/>
    <w:rsid w:val="008C5B65"/>
    <w:rsid w:val="008C5F10"/>
    <w:rsid w:val="008C6022"/>
    <w:rsid w:val="008C689B"/>
    <w:rsid w:val="008C7648"/>
    <w:rsid w:val="008C7765"/>
    <w:rsid w:val="008C7F4D"/>
    <w:rsid w:val="008D144E"/>
    <w:rsid w:val="008D2E26"/>
    <w:rsid w:val="008D392D"/>
    <w:rsid w:val="008D3A7C"/>
    <w:rsid w:val="008D4948"/>
    <w:rsid w:val="008D58E3"/>
    <w:rsid w:val="008D5EB1"/>
    <w:rsid w:val="008E0133"/>
    <w:rsid w:val="008E4630"/>
    <w:rsid w:val="008E4723"/>
    <w:rsid w:val="008E4B66"/>
    <w:rsid w:val="008E4C12"/>
    <w:rsid w:val="008F0222"/>
    <w:rsid w:val="008F278B"/>
    <w:rsid w:val="008F3BF0"/>
    <w:rsid w:val="008F471F"/>
    <w:rsid w:val="00900B7A"/>
    <w:rsid w:val="009016FD"/>
    <w:rsid w:val="0090491B"/>
    <w:rsid w:val="009053C5"/>
    <w:rsid w:val="00907B66"/>
    <w:rsid w:val="009101A2"/>
    <w:rsid w:val="009103BE"/>
    <w:rsid w:val="00911524"/>
    <w:rsid w:val="00912C40"/>
    <w:rsid w:val="00913343"/>
    <w:rsid w:val="00916835"/>
    <w:rsid w:val="009201CA"/>
    <w:rsid w:val="0092119F"/>
    <w:rsid w:val="0092147E"/>
    <w:rsid w:val="00921CB5"/>
    <w:rsid w:val="00922E88"/>
    <w:rsid w:val="0092307E"/>
    <w:rsid w:val="00924651"/>
    <w:rsid w:val="00925BF8"/>
    <w:rsid w:val="00926692"/>
    <w:rsid w:val="00926AC5"/>
    <w:rsid w:val="00926E13"/>
    <w:rsid w:val="00927082"/>
    <w:rsid w:val="0093109E"/>
    <w:rsid w:val="00931360"/>
    <w:rsid w:val="009319D1"/>
    <w:rsid w:val="00933170"/>
    <w:rsid w:val="00934EB8"/>
    <w:rsid w:val="00935A3B"/>
    <w:rsid w:val="00936275"/>
    <w:rsid w:val="00936309"/>
    <w:rsid w:val="00941CE7"/>
    <w:rsid w:val="00942555"/>
    <w:rsid w:val="00943497"/>
    <w:rsid w:val="009434CA"/>
    <w:rsid w:val="0095099B"/>
    <w:rsid w:val="00961703"/>
    <w:rsid w:val="00961DC5"/>
    <w:rsid w:val="00962D8B"/>
    <w:rsid w:val="00963885"/>
    <w:rsid w:val="009746AB"/>
    <w:rsid w:val="00974959"/>
    <w:rsid w:val="0097624C"/>
    <w:rsid w:val="009802DC"/>
    <w:rsid w:val="00980F73"/>
    <w:rsid w:val="009812E2"/>
    <w:rsid w:val="00981677"/>
    <w:rsid w:val="0098202B"/>
    <w:rsid w:val="00982A7D"/>
    <w:rsid w:val="00983A8D"/>
    <w:rsid w:val="00985894"/>
    <w:rsid w:val="00986B0B"/>
    <w:rsid w:val="00992FE6"/>
    <w:rsid w:val="009A0D49"/>
    <w:rsid w:val="009A0F19"/>
    <w:rsid w:val="009A2CA7"/>
    <w:rsid w:val="009A3375"/>
    <w:rsid w:val="009A35CD"/>
    <w:rsid w:val="009A48FF"/>
    <w:rsid w:val="009B07C5"/>
    <w:rsid w:val="009B092F"/>
    <w:rsid w:val="009B10DE"/>
    <w:rsid w:val="009B20E9"/>
    <w:rsid w:val="009B3517"/>
    <w:rsid w:val="009B494D"/>
    <w:rsid w:val="009B5931"/>
    <w:rsid w:val="009B5B53"/>
    <w:rsid w:val="009B5F77"/>
    <w:rsid w:val="009B6958"/>
    <w:rsid w:val="009B76D7"/>
    <w:rsid w:val="009B7881"/>
    <w:rsid w:val="009C04AE"/>
    <w:rsid w:val="009C13F4"/>
    <w:rsid w:val="009C1EAD"/>
    <w:rsid w:val="009C3A85"/>
    <w:rsid w:val="009C44CD"/>
    <w:rsid w:val="009C5D7E"/>
    <w:rsid w:val="009C7283"/>
    <w:rsid w:val="009D2E20"/>
    <w:rsid w:val="009D2F6F"/>
    <w:rsid w:val="009D36BC"/>
    <w:rsid w:val="009D5052"/>
    <w:rsid w:val="009D5D18"/>
    <w:rsid w:val="009D7067"/>
    <w:rsid w:val="009D7ED7"/>
    <w:rsid w:val="009E3D69"/>
    <w:rsid w:val="009E423D"/>
    <w:rsid w:val="009E45E1"/>
    <w:rsid w:val="009E7E21"/>
    <w:rsid w:val="009F13CC"/>
    <w:rsid w:val="009F2A41"/>
    <w:rsid w:val="009F2B47"/>
    <w:rsid w:val="009F391B"/>
    <w:rsid w:val="00A0055D"/>
    <w:rsid w:val="00A010DD"/>
    <w:rsid w:val="00A01B62"/>
    <w:rsid w:val="00A02462"/>
    <w:rsid w:val="00A04384"/>
    <w:rsid w:val="00A044BA"/>
    <w:rsid w:val="00A12A2F"/>
    <w:rsid w:val="00A15611"/>
    <w:rsid w:val="00A167C6"/>
    <w:rsid w:val="00A17BDD"/>
    <w:rsid w:val="00A20BBE"/>
    <w:rsid w:val="00A21741"/>
    <w:rsid w:val="00A22103"/>
    <w:rsid w:val="00A22B36"/>
    <w:rsid w:val="00A23834"/>
    <w:rsid w:val="00A23F81"/>
    <w:rsid w:val="00A243F9"/>
    <w:rsid w:val="00A250CD"/>
    <w:rsid w:val="00A275B2"/>
    <w:rsid w:val="00A27E04"/>
    <w:rsid w:val="00A30521"/>
    <w:rsid w:val="00A317D8"/>
    <w:rsid w:val="00A343EF"/>
    <w:rsid w:val="00A3603B"/>
    <w:rsid w:val="00A36773"/>
    <w:rsid w:val="00A37026"/>
    <w:rsid w:val="00A372B5"/>
    <w:rsid w:val="00A37C58"/>
    <w:rsid w:val="00A40416"/>
    <w:rsid w:val="00A42E84"/>
    <w:rsid w:val="00A4490C"/>
    <w:rsid w:val="00A44F60"/>
    <w:rsid w:val="00A44FC2"/>
    <w:rsid w:val="00A45E4F"/>
    <w:rsid w:val="00A45F55"/>
    <w:rsid w:val="00A47144"/>
    <w:rsid w:val="00A50387"/>
    <w:rsid w:val="00A5078B"/>
    <w:rsid w:val="00A508F2"/>
    <w:rsid w:val="00A51EFA"/>
    <w:rsid w:val="00A524D9"/>
    <w:rsid w:val="00A52C07"/>
    <w:rsid w:val="00A52EE9"/>
    <w:rsid w:val="00A54B83"/>
    <w:rsid w:val="00A54F3D"/>
    <w:rsid w:val="00A55488"/>
    <w:rsid w:val="00A57477"/>
    <w:rsid w:val="00A5782E"/>
    <w:rsid w:val="00A57C57"/>
    <w:rsid w:val="00A601CD"/>
    <w:rsid w:val="00A65CEA"/>
    <w:rsid w:val="00A66130"/>
    <w:rsid w:val="00A6629D"/>
    <w:rsid w:val="00A66AF3"/>
    <w:rsid w:val="00A67960"/>
    <w:rsid w:val="00A70BBB"/>
    <w:rsid w:val="00A730FC"/>
    <w:rsid w:val="00A761BE"/>
    <w:rsid w:val="00A81363"/>
    <w:rsid w:val="00A81F0F"/>
    <w:rsid w:val="00A848E5"/>
    <w:rsid w:val="00A856EC"/>
    <w:rsid w:val="00A86686"/>
    <w:rsid w:val="00A869DF"/>
    <w:rsid w:val="00A86CC1"/>
    <w:rsid w:val="00A876CD"/>
    <w:rsid w:val="00A9051B"/>
    <w:rsid w:val="00A934E1"/>
    <w:rsid w:val="00A93C33"/>
    <w:rsid w:val="00A94054"/>
    <w:rsid w:val="00A94FDB"/>
    <w:rsid w:val="00AA0DD5"/>
    <w:rsid w:val="00AA27C8"/>
    <w:rsid w:val="00AA2EF1"/>
    <w:rsid w:val="00AA43EC"/>
    <w:rsid w:val="00AA4EF2"/>
    <w:rsid w:val="00AA5C87"/>
    <w:rsid w:val="00AA5D55"/>
    <w:rsid w:val="00AA7D81"/>
    <w:rsid w:val="00AB1561"/>
    <w:rsid w:val="00AB2371"/>
    <w:rsid w:val="00AB4D78"/>
    <w:rsid w:val="00AB5CBC"/>
    <w:rsid w:val="00AB60AB"/>
    <w:rsid w:val="00AB6818"/>
    <w:rsid w:val="00AC17BF"/>
    <w:rsid w:val="00AC2CB1"/>
    <w:rsid w:val="00AC413D"/>
    <w:rsid w:val="00AC5378"/>
    <w:rsid w:val="00AC702A"/>
    <w:rsid w:val="00AD1029"/>
    <w:rsid w:val="00AD105D"/>
    <w:rsid w:val="00AD1424"/>
    <w:rsid w:val="00AD5331"/>
    <w:rsid w:val="00AD7C8B"/>
    <w:rsid w:val="00AE1301"/>
    <w:rsid w:val="00AE2C60"/>
    <w:rsid w:val="00AE6288"/>
    <w:rsid w:val="00AE6682"/>
    <w:rsid w:val="00AE69CB"/>
    <w:rsid w:val="00AE75D3"/>
    <w:rsid w:val="00AF0395"/>
    <w:rsid w:val="00AF0D9D"/>
    <w:rsid w:val="00AF1134"/>
    <w:rsid w:val="00AF1D2D"/>
    <w:rsid w:val="00AF497C"/>
    <w:rsid w:val="00AF53D2"/>
    <w:rsid w:val="00AF7997"/>
    <w:rsid w:val="00B00553"/>
    <w:rsid w:val="00B02CA0"/>
    <w:rsid w:val="00B02F84"/>
    <w:rsid w:val="00B044B2"/>
    <w:rsid w:val="00B044FB"/>
    <w:rsid w:val="00B06031"/>
    <w:rsid w:val="00B06BFF"/>
    <w:rsid w:val="00B07CAC"/>
    <w:rsid w:val="00B10146"/>
    <w:rsid w:val="00B1112D"/>
    <w:rsid w:val="00B11A4E"/>
    <w:rsid w:val="00B134F9"/>
    <w:rsid w:val="00B15CED"/>
    <w:rsid w:val="00B161DC"/>
    <w:rsid w:val="00B1622A"/>
    <w:rsid w:val="00B16F47"/>
    <w:rsid w:val="00B212AD"/>
    <w:rsid w:val="00B22420"/>
    <w:rsid w:val="00B22AAE"/>
    <w:rsid w:val="00B24E19"/>
    <w:rsid w:val="00B254C2"/>
    <w:rsid w:val="00B25615"/>
    <w:rsid w:val="00B25FFC"/>
    <w:rsid w:val="00B267B0"/>
    <w:rsid w:val="00B30CC6"/>
    <w:rsid w:val="00B31DC7"/>
    <w:rsid w:val="00B3332D"/>
    <w:rsid w:val="00B35C90"/>
    <w:rsid w:val="00B3655A"/>
    <w:rsid w:val="00B36838"/>
    <w:rsid w:val="00B376E1"/>
    <w:rsid w:val="00B40992"/>
    <w:rsid w:val="00B4169D"/>
    <w:rsid w:val="00B41C80"/>
    <w:rsid w:val="00B43B16"/>
    <w:rsid w:val="00B50F6C"/>
    <w:rsid w:val="00B51616"/>
    <w:rsid w:val="00B531B4"/>
    <w:rsid w:val="00B5422F"/>
    <w:rsid w:val="00B55CFE"/>
    <w:rsid w:val="00B568B6"/>
    <w:rsid w:val="00B56A37"/>
    <w:rsid w:val="00B579AC"/>
    <w:rsid w:val="00B6038A"/>
    <w:rsid w:val="00B60516"/>
    <w:rsid w:val="00B6218D"/>
    <w:rsid w:val="00B62C71"/>
    <w:rsid w:val="00B66068"/>
    <w:rsid w:val="00B70596"/>
    <w:rsid w:val="00B709DB"/>
    <w:rsid w:val="00B714DE"/>
    <w:rsid w:val="00B71E21"/>
    <w:rsid w:val="00B739E2"/>
    <w:rsid w:val="00B73E23"/>
    <w:rsid w:val="00B7490B"/>
    <w:rsid w:val="00B74B72"/>
    <w:rsid w:val="00B75429"/>
    <w:rsid w:val="00B80399"/>
    <w:rsid w:val="00B8152A"/>
    <w:rsid w:val="00B817B4"/>
    <w:rsid w:val="00B84031"/>
    <w:rsid w:val="00B86FB6"/>
    <w:rsid w:val="00B86FF3"/>
    <w:rsid w:val="00B900B5"/>
    <w:rsid w:val="00B905E2"/>
    <w:rsid w:val="00B9204F"/>
    <w:rsid w:val="00B94D74"/>
    <w:rsid w:val="00B952A7"/>
    <w:rsid w:val="00B9561A"/>
    <w:rsid w:val="00B956C8"/>
    <w:rsid w:val="00BA0968"/>
    <w:rsid w:val="00BA1F4C"/>
    <w:rsid w:val="00BA305B"/>
    <w:rsid w:val="00BA387C"/>
    <w:rsid w:val="00BA3E89"/>
    <w:rsid w:val="00BA478B"/>
    <w:rsid w:val="00BA7CCB"/>
    <w:rsid w:val="00BA7E58"/>
    <w:rsid w:val="00BB0D68"/>
    <w:rsid w:val="00BB1A26"/>
    <w:rsid w:val="00BB2E9E"/>
    <w:rsid w:val="00BB428C"/>
    <w:rsid w:val="00BB61CA"/>
    <w:rsid w:val="00BB6556"/>
    <w:rsid w:val="00BC008C"/>
    <w:rsid w:val="00BC586F"/>
    <w:rsid w:val="00BD2498"/>
    <w:rsid w:val="00BD28B1"/>
    <w:rsid w:val="00BD2BCF"/>
    <w:rsid w:val="00BD353D"/>
    <w:rsid w:val="00BD3EB4"/>
    <w:rsid w:val="00BD75FD"/>
    <w:rsid w:val="00BE1B40"/>
    <w:rsid w:val="00BE26D9"/>
    <w:rsid w:val="00BE3C14"/>
    <w:rsid w:val="00BE3D68"/>
    <w:rsid w:val="00BE43C9"/>
    <w:rsid w:val="00BE5564"/>
    <w:rsid w:val="00BE5C45"/>
    <w:rsid w:val="00BE6A87"/>
    <w:rsid w:val="00BF4D4F"/>
    <w:rsid w:val="00BF6B7D"/>
    <w:rsid w:val="00C00271"/>
    <w:rsid w:val="00C02477"/>
    <w:rsid w:val="00C05D4D"/>
    <w:rsid w:val="00C0707D"/>
    <w:rsid w:val="00C07CED"/>
    <w:rsid w:val="00C11B98"/>
    <w:rsid w:val="00C12920"/>
    <w:rsid w:val="00C14FE8"/>
    <w:rsid w:val="00C1509B"/>
    <w:rsid w:val="00C15CDD"/>
    <w:rsid w:val="00C16009"/>
    <w:rsid w:val="00C206E1"/>
    <w:rsid w:val="00C20CC5"/>
    <w:rsid w:val="00C21455"/>
    <w:rsid w:val="00C21B88"/>
    <w:rsid w:val="00C228A7"/>
    <w:rsid w:val="00C229FB"/>
    <w:rsid w:val="00C231C4"/>
    <w:rsid w:val="00C24CF5"/>
    <w:rsid w:val="00C250FC"/>
    <w:rsid w:val="00C253A4"/>
    <w:rsid w:val="00C301C8"/>
    <w:rsid w:val="00C315E0"/>
    <w:rsid w:val="00C3164E"/>
    <w:rsid w:val="00C32631"/>
    <w:rsid w:val="00C32B00"/>
    <w:rsid w:val="00C337F1"/>
    <w:rsid w:val="00C33BD4"/>
    <w:rsid w:val="00C3604B"/>
    <w:rsid w:val="00C361AB"/>
    <w:rsid w:val="00C367AF"/>
    <w:rsid w:val="00C377E5"/>
    <w:rsid w:val="00C37A5C"/>
    <w:rsid w:val="00C400B8"/>
    <w:rsid w:val="00C4112F"/>
    <w:rsid w:val="00C4146A"/>
    <w:rsid w:val="00C42AEB"/>
    <w:rsid w:val="00C4387D"/>
    <w:rsid w:val="00C43A1A"/>
    <w:rsid w:val="00C43CD3"/>
    <w:rsid w:val="00C44B4D"/>
    <w:rsid w:val="00C461FA"/>
    <w:rsid w:val="00C50B24"/>
    <w:rsid w:val="00C50B2E"/>
    <w:rsid w:val="00C53262"/>
    <w:rsid w:val="00C56328"/>
    <w:rsid w:val="00C60379"/>
    <w:rsid w:val="00C61A9E"/>
    <w:rsid w:val="00C61B81"/>
    <w:rsid w:val="00C63947"/>
    <w:rsid w:val="00C65307"/>
    <w:rsid w:val="00C6678E"/>
    <w:rsid w:val="00C66F73"/>
    <w:rsid w:val="00C70125"/>
    <w:rsid w:val="00C708BA"/>
    <w:rsid w:val="00C70C6A"/>
    <w:rsid w:val="00C72295"/>
    <w:rsid w:val="00C736F4"/>
    <w:rsid w:val="00C739EF"/>
    <w:rsid w:val="00C74AC3"/>
    <w:rsid w:val="00C74DF7"/>
    <w:rsid w:val="00C76568"/>
    <w:rsid w:val="00C810F5"/>
    <w:rsid w:val="00C841DE"/>
    <w:rsid w:val="00C85737"/>
    <w:rsid w:val="00C85B7B"/>
    <w:rsid w:val="00C85FF1"/>
    <w:rsid w:val="00C90D5B"/>
    <w:rsid w:val="00C90F80"/>
    <w:rsid w:val="00C93E14"/>
    <w:rsid w:val="00C9432B"/>
    <w:rsid w:val="00C94ACA"/>
    <w:rsid w:val="00C94AF2"/>
    <w:rsid w:val="00C9516A"/>
    <w:rsid w:val="00C9522D"/>
    <w:rsid w:val="00C96002"/>
    <w:rsid w:val="00C97580"/>
    <w:rsid w:val="00CA017D"/>
    <w:rsid w:val="00CA1B24"/>
    <w:rsid w:val="00CA25F5"/>
    <w:rsid w:val="00CA38A3"/>
    <w:rsid w:val="00CA48EA"/>
    <w:rsid w:val="00CA543E"/>
    <w:rsid w:val="00CA783E"/>
    <w:rsid w:val="00CA7A86"/>
    <w:rsid w:val="00CA7FCA"/>
    <w:rsid w:val="00CB05D0"/>
    <w:rsid w:val="00CB05DD"/>
    <w:rsid w:val="00CB0DBA"/>
    <w:rsid w:val="00CB1794"/>
    <w:rsid w:val="00CB2C68"/>
    <w:rsid w:val="00CB570A"/>
    <w:rsid w:val="00CB691D"/>
    <w:rsid w:val="00CC078B"/>
    <w:rsid w:val="00CC080C"/>
    <w:rsid w:val="00CC0A8D"/>
    <w:rsid w:val="00CC1240"/>
    <w:rsid w:val="00CC22DB"/>
    <w:rsid w:val="00CC3ACD"/>
    <w:rsid w:val="00CC4454"/>
    <w:rsid w:val="00CC587A"/>
    <w:rsid w:val="00CD18F0"/>
    <w:rsid w:val="00CD21FB"/>
    <w:rsid w:val="00CD379B"/>
    <w:rsid w:val="00CD71FB"/>
    <w:rsid w:val="00CE0629"/>
    <w:rsid w:val="00CE2012"/>
    <w:rsid w:val="00CE22C6"/>
    <w:rsid w:val="00CE264F"/>
    <w:rsid w:val="00CE383A"/>
    <w:rsid w:val="00CE397B"/>
    <w:rsid w:val="00CE4FB8"/>
    <w:rsid w:val="00CE68DC"/>
    <w:rsid w:val="00CE70C6"/>
    <w:rsid w:val="00CF3163"/>
    <w:rsid w:val="00CF6BD0"/>
    <w:rsid w:val="00CF6F80"/>
    <w:rsid w:val="00CF7D34"/>
    <w:rsid w:val="00D0106A"/>
    <w:rsid w:val="00D01668"/>
    <w:rsid w:val="00D01F7B"/>
    <w:rsid w:val="00D03A62"/>
    <w:rsid w:val="00D06777"/>
    <w:rsid w:val="00D067B7"/>
    <w:rsid w:val="00D12373"/>
    <w:rsid w:val="00D13BB2"/>
    <w:rsid w:val="00D1691A"/>
    <w:rsid w:val="00D17BDB"/>
    <w:rsid w:val="00D21D7E"/>
    <w:rsid w:val="00D235EC"/>
    <w:rsid w:val="00D2493C"/>
    <w:rsid w:val="00D24ED8"/>
    <w:rsid w:val="00D2653F"/>
    <w:rsid w:val="00D33556"/>
    <w:rsid w:val="00D33648"/>
    <w:rsid w:val="00D34E75"/>
    <w:rsid w:val="00D37AB0"/>
    <w:rsid w:val="00D37D44"/>
    <w:rsid w:val="00D37EA2"/>
    <w:rsid w:val="00D412F1"/>
    <w:rsid w:val="00D429FE"/>
    <w:rsid w:val="00D4302C"/>
    <w:rsid w:val="00D4383B"/>
    <w:rsid w:val="00D439D7"/>
    <w:rsid w:val="00D4470B"/>
    <w:rsid w:val="00D4519B"/>
    <w:rsid w:val="00D457DB"/>
    <w:rsid w:val="00D5177F"/>
    <w:rsid w:val="00D52EE4"/>
    <w:rsid w:val="00D550D8"/>
    <w:rsid w:val="00D5672F"/>
    <w:rsid w:val="00D57B44"/>
    <w:rsid w:val="00D600DA"/>
    <w:rsid w:val="00D60149"/>
    <w:rsid w:val="00D60AD3"/>
    <w:rsid w:val="00D643DA"/>
    <w:rsid w:val="00D646D5"/>
    <w:rsid w:val="00D64EDB"/>
    <w:rsid w:val="00D65372"/>
    <w:rsid w:val="00D67CAA"/>
    <w:rsid w:val="00D714E2"/>
    <w:rsid w:val="00D71766"/>
    <w:rsid w:val="00D72616"/>
    <w:rsid w:val="00D74A99"/>
    <w:rsid w:val="00D74CA9"/>
    <w:rsid w:val="00D753C9"/>
    <w:rsid w:val="00D756EE"/>
    <w:rsid w:val="00D7590F"/>
    <w:rsid w:val="00D75B78"/>
    <w:rsid w:val="00D760F1"/>
    <w:rsid w:val="00D764FA"/>
    <w:rsid w:val="00D766C5"/>
    <w:rsid w:val="00D7730C"/>
    <w:rsid w:val="00D7795A"/>
    <w:rsid w:val="00D8008E"/>
    <w:rsid w:val="00D804D3"/>
    <w:rsid w:val="00D80ADA"/>
    <w:rsid w:val="00D831DD"/>
    <w:rsid w:val="00D840B9"/>
    <w:rsid w:val="00D84B16"/>
    <w:rsid w:val="00D85876"/>
    <w:rsid w:val="00D867FC"/>
    <w:rsid w:val="00D8758C"/>
    <w:rsid w:val="00D87C4E"/>
    <w:rsid w:val="00D907FA"/>
    <w:rsid w:val="00D90FFF"/>
    <w:rsid w:val="00D910CA"/>
    <w:rsid w:val="00D915B0"/>
    <w:rsid w:val="00D926C5"/>
    <w:rsid w:val="00D92E0B"/>
    <w:rsid w:val="00D95B78"/>
    <w:rsid w:val="00D97295"/>
    <w:rsid w:val="00DA100B"/>
    <w:rsid w:val="00DA34D0"/>
    <w:rsid w:val="00DA40AF"/>
    <w:rsid w:val="00DA44AF"/>
    <w:rsid w:val="00DA4C4C"/>
    <w:rsid w:val="00DA5510"/>
    <w:rsid w:val="00DA693F"/>
    <w:rsid w:val="00DA7123"/>
    <w:rsid w:val="00DB0F88"/>
    <w:rsid w:val="00DB2982"/>
    <w:rsid w:val="00DB391F"/>
    <w:rsid w:val="00DB5073"/>
    <w:rsid w:val="00DC0C84"/>
    <w:rsid w:val="00DC2D30"/>
    <w:rsid w:val="00DC5CE6"/>
    <w:rsid w:val="00DC7F59"/>
    <w:rsid w:val="00DC7FDB"/>
    <w:rsid w:val="00DD1C56"/>
    <w:rsid w:val="00DD1E38"/>
    <w:rsid w:val="00DD1F9E"/>
    <w:rsid w:val="00DD26A2"/>
    <w:rsid w:val="00DD45B3"/>
    <w:rsid w:val="00DD4D3E"/>
    <w:rsid w:val="00DD4D5B"/>
    <w:rsid w:val="00DD529A"/>
    <w:rsid w:val="00DD5FD6"/>
    <w:rsid w:val="00DD66A4"/>
    <w:rsid w:val="00DD726F"/>
    <w:rsid w:val="00DE08AA"/>
    <w:rsid w:val="00DE3B73"/>
    <w:rsid w:val="00DE44B8"/>
    <w:rsid w:val="00DE4FAF"/>
    <w:rsid w:val="00DE5FE4"/>
    <w:rsid w:val="00DE6A80"/>
    <w:rsid w:val="00DF00E7"/>
    <w:rsid w:val="00DF02AD"/>
    <w:rsid w:val="00DF0E6A"/>
    <w:rsid w:val="00DF2AED"/>
    <w:rsid w:val="00DF447B"/>
    <w:rsid w:val="00DF5659"/>
    <w:rsid w:val="00DF6ACE"/>
    <w:rsid w:val="00DF7A3C"/>
    <w:rsid w:val="00DF7A79"/>
    <w:rsid w:val="00E008E1"/>
    <w:rsid w:val="00E014F2"/>
    <w:rsid w:val="00E0158F"/>
    <w:rsid w:val="00E0183D"/>
    <w:rsid w:val="00E018B0"/>
    <w:rsid w:val="00E02523"/>
    <w:rsid w:val="00E02C4E"/>
    <w:rsid w:val="00E02EBD"/>
    <w:rsid w:val="00E03337"/>
    <w:rsid w:val="00E0383A"/>
    <w:rsid w:val="00E03B25"/>
    <w:rsid w:val="00E05DA4"/>
    <w:rsid w:val="00E06AB9"/>
    <w:rsid w:val="00E1045B"/>
    <w:rsid w:val="00E11A4D"/>
    <w:rsid w:val="00E12554"/>
    <w:rsid w:val="00E131A0"/>
    <w:rsid w:val="00E138D8"/>
    <w:rsid w:val="00E13C26"/>
    <w:rsid w:val="00E144D4"/>
    <w:rsid w:val="00E25162"/>
    <w:rsid w:val="00E26151"/>
    <w:rsid w:val="00E3146E"/>
    <w:rsid w:val="00E3175A"/>
    <w:rsid w:val="00E339EB"/>
    <w:rsid w:val="00E33FD9"/>
    <w:rsid w:val="00E340FC"/>
    <w:rsid w:val="00E36023"/>
    <w:rsid w:val="00E36D94"/>
    <w:rsid w:val="00E4146F"/>
    <w:rsid w:val="00E428BA"/>
    <w:rsid w:val="00E456FD"/>
    <w:rsid w:val="00E502CA"/>
    <w:rsid w:val="00E50362"/>
    <w:rsid w:val="00E504B1"/>
    <w:rsid w:val="00E51B2E"/>
    <w:rsid w:val="00E51E95"/>
    <w:rsid w:val="00E52942"/>
    <w:rsid w:val="00E53232"/>
    <w:rsid w:val="00E5324F"/>
    <w:rsid w:val="00E547FE"/>
    <w:rsid w:val="00E54C48"/>
    <w:rsid w:val="00E5686C"/>
    <w:rsid w:val="00E612A2"/>
    <w:rsid w:val="00E62417"/>
    <w:rsid w:val="00E62BF6"/>
    <w:rsid w:val="00E6553A"/>
    <w:rsid w:val="00E66356"/>
    <w:rsid w:val="00E704FA"/>
    <w:rsid w:val="00E7073D"/>
    <w:rsid w:val="00E707FA"/>
    <w:rsid w:val="00E72017"/>
    <w:rsid w:val="00E80AC4"/>
    <w:rsid w:val="00E8231C"/>
    <w:rsid w:val="00E829FC"/>
    <w:rsid w:val="00E82FC6"/>
    <w:rsid w:val="00E83074"/>
    <w:rsid w:val="00E83559"/>
    <w:rsid w:val="00E843DE"/>
    <w:rsid w:val="00E852E8"/>
    <w:rsid w:val="00E85C32"/>
    <w:rsid w:val="00E865A7"/>
    <w:rsid w:val="00E87E7A"/>
    <w:rsid w:val="00E9040D"/>
    <w:rsid w:val="00E9288C"/>
    <w:rsid w:val="00E92AD6"/>
    <w:rsid w:val="00E94CD7"/>
    <w:rsid w:val="00E95239"/>
    <w:rsid w:val="00E95AB8"/>
    <w:rsid w:val="00E97B7F"/>
    <w:rsid w:val="00EA1CD5"/>
    <w:rsid w:val="00EA288D"/>
    <w:rsid w:val="00EA2EBB"/>
    <w:rsid w:val="00EA3D29"/>
    <w:rsid w:val="00EA3E2F"/>
    <w:rsid w:val="00EA4119"/>
    <w:rsid w:val="00EA76C3"/>
    <w:rsid w:val="00EB2487"/>
    <w:rsid w:val="00EB3748"/>
    <w:rsid w:val="00EB386D"/>
    <w:rsid w:val="00EB3C1B"/>
    <w:rsid w:val="00EB4C48"/>
    <w:rsid w:val="00EB646B"/>
    <w:rsid w:val="00EB7265"/>
    <w:rsid w:val="00EC11BA"/>
    <w:rsid w:val="00EC206D"/>
    <w:rsid w:val="00EC41AE"/>
    <w:rsid w:val="00EC4297"/>
    <w:rsid w:val="00EC4727"/>
    <w:rsid w:val="00EC6379"/>
    <w:rsid w:val="00EC69EE"/>
    <w:rsid w:val="00ED1D83"/>
    <w:rsid w:val="00ED2E7B"/>
    <w:rsid w:val="00ED2EFA"/>
    <w:rsid w:val="00ED34A5"/>
    <w:rsid w:val="00ED4931"/>
    <w:rsid w:val="00ED5588"/>
    <w:rsid w:val="00ED5EBF"/>
    <w:rsid w:val="00ED5F16"/>
    <w:rsid w:val="00ED627A"/>
    <w:rsid w:val="00ED6FE7"/>
    <w:rsid w:val="00EE0F99"/>
    <w:rsid w:val="00EE2A1C"/>
    <w:rsid w:val="00EE3083"/>
    <w:rsid w:val="00EE3895"/>
    <w:rsid w:val="00EE3B67"/>
    <w:rsid w:val="00EE4977"/>
    <w:rsid w:val="00EE594D"/>
    <w:rsid w:val="00EE5CAF"/>
    <w:rsid w:val="00EE6993"/>
    <w:rsid w:val="00EE6C6B"/>
    <w:rsid w:val="00EF04CB"/>
    <w:rsid w:val="00EF075B"/>
    <w:rsid w:val="00EF2578"/>
    <w:rsid w:val="00EF29ED"/>
    <w:rsid w:val="00EF422E"/>
    <w:rsid w:val="00EF5269"/>
    <w:rsid w:val="00EF5D8A"/>
    <w:rsid w:val="00F00044"/>
    <w:rsid w:val="00F02FB4"/>
    <w:rsid w:val="00F0511D"/>
    <w:rsid w:val="00F06C5F"/>
    <w:rsid w:val="00F06EC8"/>
    <w:rsid w:val="00F071BB"/>
    <w:rsid w:val="00F101C5"/>
    <w:rsid w:val="00F1060E"/>
    <w:rsid w:val="00F13DB1"/>
    <w:rsid w:val="00F13E78"/>
    <w:rsid w:val="00F152C6"/>
    <w:rsid w:val="00F15C7F"/>
    <w:rsid w:val="00F1665C"/>
    <w:rsid w:val="00F20A44"/>
    <w:rsid w:val="00F22903"/>
    <w:rsid w:val="00F268EB"/>
    <w:rsid w:val="00F26925"/>
    <w:rsid w:val="00F27CF7"/>
    <w:rsid w:val="00F30D5D"/>
    <w:rsid w:val="00F32A21"/>
    <w:rsid w:val="00F32B98"/>
    <w:rsid w:val="00F33CEC"/>
    <w:rsid w:val="00F33E4A"/>
    <w:rsid w:val="00F35779"/>
    <w:rsid w:val="00F37408"/>
    <w:rsid w:val="00F402C6"/>
    <w:rsid w:val="00F4204A"/>
    <w:rsid w:val="00F44D40"/>
    <w:rsid w:val="00F46086"/>
    <w:rsid w:val="00F470FB"/>
    <w:rsid w:val="00F47221"/>
    <w:rsid w:val="00F502D4"/>
    <w:rsid w:val="00F50456"/>
    <w:rsid w:val="00F51599"/>
    <w:rsid w:val="00F517D0"/>
    <w:rsid w:val="00F51817"/>
    <w:rsid w:val="00F51AE3"/>
    <w:rsid w:val="00F51BB8"/>
    <w:rsid w:val="00F54E4F"/>
    <w:rsid w:val="00F563B9"/>
    <w:rsid w:val="00F56F4D"/>
    <w:rsid w:val="00F57D70"/>
    <w:rsid w:val="00F60CF3"/>
    <w:rsid w:val="00F6356B"/>
    <w:rsid w:val="00F64057"/>
    <w:rsid w:val="00F645EF"/>
    <w:rsid w:val="00F649E5"/>
    <w:rsid w:val="00F64D05"/>
    <w:rsid w:val="00F64E84"/>
    <w:rsid w:val="00F717C6"/>
    <w:rsid w:val="00F71C4F"/>
    <w:rsid w:val="00F720CF"/>
    <w:rsid w:val="00F72A1A"/>
    <w:rsid w:val="00F73DA0"/>
    <w:rsid w:val="00F74AAD"/>
    <w:rsid w:val="00F771AB"/>
    <w:rsid w:val="00F77848"/>
    <w:rsid w:val="00F84DE3"/>
    <w:rsid w:val="00F84EE4"/>
    <w:rsid w:val="00F85587"/>
    <w:rsid w:val="00F861F1"/>
    <w:rsid w:val="00F862D2"/>
    <w:rsid w:val="00F90851"/>
    <w:rsid w:val="00F92C7E"/>
    <w:rsid w:val="00F94D93"/>
    <w:rsid w:val="00F9505D"/>
    <w:rsid w:val="00F9595A"/>
    <w:rsid w:val="00F95C3B"/>
    <w:rsid w:val="00F96316"/>
    <w:rsid w:val="00FA2736"/>
    <w:rsid w:val="00FA304A"/>
    <w:rsid w:val="00FB134C"/>
    <w:rsid w:val="00FB2FCB"/>
    <w:rsid w:val="00FB311D"/>
    <w:rsid w:val="00FB518A"/>
    <w:rsid w:val="00FB5997"/>
    <w:rsid w:val="00FB599C"/>
    <w:rsid w:val="00FB70E9"/>
    <w:rsid w:val="00FC2957"/>
    <w:rsid w:val="00FC34BC"/>
    <w:rsid w:val="00FC4095"/>
    <w:rsid w:val="00FC4AEA"/>
    <w:rsid w:val="00FC6130"/>
    <w:rsid w:val="00FC74C7"/>
    <w:rsid w:val="00FD059F"/>
    <w:rsid w:val="00FD44A3"/>
    <w:rsid w:val="00FE1C4F"/>
    <w:rsid w:val="00FE4412"/>
    <w:rsid w:val="00FE5296"/>
    <w:rsid w:val="00FE78AA"/>
    <w:rsid w:val="00FF030E"/>
    <w:rsid w:val="00FF05A4"/>
    <w:rsid w:val="00FF0A2A"/>
    <w:rsid w:val="00FF10C1"/>
    <w:rsid w:val="00FF19FC"/>
    <w:rsid w:val="00FF4ED1"/>
    <w:rsid w:val="00FF5FF8"/>
    <w:rsid w:val="00FF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19828"/>
  <w15:chartTrackingRefBased/>
  <w15:docId w15:val="{FEC2DA76-888C-419C-8C62-CAD7CA2C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371"/>
    <w:pPr>
      <w:spacing w:before="0" w:after="200" w:line="276" w:lineRule="auto"/>
    </w:pPr>
    <w:rPr>
      <w:rFonts w:cstheme="minorBidi"/>
      <w:sz w:val="28"/>
      <w:szCs w:val="22"/>
    </w:rPr>
  </w:style>
  <w:style w:type="paragraph" w:styleId="Heading1">
    <w:name w:val="heading 1"/>
    <w:aliases w:val="_PHAN"/>
    <w:basedOn w:val="Normal"/>
    <w:next w:val="Normal"/>
    <w:link w:val="Heading1Char"/>
    <w:autoRedefine/>
    <w:uiPriority w:val="9"/>
    <w:qFormat/>
    <w:rsid w:val="004C5B1D"/>
    <w:pPr>
      <w:keepNext/>
      <w:spacing w:before="120" w:after="120"/>
      <w:jc w:val="center"/>
      <w:outlineLvl w:val="0"/>
    </w:pPr>
    <w:rPr>
      <w:rFonts w:eastAsia="Times New Roman" w:cs="Times New Roman"/>
      <w:b/>
      <w:bCs/>
      <w:szCs w:val="24"/>
      <w:lang w:val="vi-VN"/>
    </w:rPr>
  </w:style>
  <w:style w:type="paragraph" w:styleId="Heading2">
    <w:name w:val="heading 2"/>
    <w:aliases w:val="_I."/>
    <w:basedOn w:val="Normal"/>
    <w:next w:val="Normal"/>
    <w:link w:val="Heading2Char"/>
    <w:autoRedefine/>
    <w:uiPriority w:val="9"/>
    <w:qFormat/>
    <w:rsid w:val="004764EF"/>
    <w:pPr>
      <w:keepNext/>
      <w:spacing w:before="120" w:after="120"/>
      <w:ind w:firstLine="720"/>
      <w:jc w:val="both"/>
      <w:outlineLvl w:val="1"/>
    </w:pPr>
    <w:rPr>
      <w:rFonts w:eastAsia="Times New Roman" w:cs="Times New Roman"/>
      <w:b/>
      <w:bCs/>
      <w:spacing w:val="2"/>
      <w:szCs w:val="26"/>
      <w:lang w:val="vi-VN"/>
    </w:rPr>
  </w:style>
  <w:style w:type="paragraph" w:styleId="Heading3">
    <w:name w:val="heading 3"/>
    <w:aliases w:val="_1."/>
    <w:basedOn w:val="Normal"/>
    <w:next w:val="Normal"/>
    <w:link w:val="Heading3Char"/>
    <w:autoRedefine/>
    <w:uiPriority w:val="9"/>
    <w:qFormat/>
    <w:rsid w:val="009016FD"/>
    <w:pPr>
      <w:keepNext/>
      <w:spacing w:before="120" w:after="120"/>
      <w:ind w:firstLine="720"/>
      <w:jc w:val="both"/>
      <w:outlineLvl w:val="2"/>
    </w:pPr>
    <w:rPr>
      <w:rFonts w:eastAsia="Times New Roman" w:cs="Times New Roman"/>
      <w:b/>
      <w:bCs/>
      <w:szCs w:val="24"/>
    </w:rPr>
  </w:style>
  <w:style w:type="paragraph" w:styleId="Heading4">
    <w:name w:val="heading 4"/>
    <w:aliases w:val="_1.1."/>
    <w:basedOn w:val="Normal"/>
    <w:next w:val="Normal"/>
    <w:link w:val="Heading4Char"/>
    <w:autoRedefine/>
    <w:uiPriority w:val="9"/>
    <w:qFormat/>
    <w:rsid w:val="004764EF"/>
    <w:pPr>
      <w:keepNext/>
      <w:spacing w:before="120" w:after="120"/>
      <w:ind w:firstLine="720"/>
      <w:jc w:val="both"/>
      <w:outlineLvl w:val="3"/>
    </w:pPr>
    <w:rPr>
      <w:rFonts w:eastAsia="Times New Roman" w:cs="Times New Roman"/>
      <w:b/>
      <w:bCs/>
      <w:i/>
      <w:szCs w:val="28"/>
      <w:lang w:val="vi-VN"/>
    </w:rPr>
  </w:style>
  <w:style w:type="paragraph" w:styleId="Heading5">
    <w:name w:val="heading 5"/>
    <w:aliases w:val="_1.1.1."/>
    <w:basedOn w:val="Normal"/>
    <w:next w:val="Normal"/>
    <w:link w:val="Heading5Char"/>
    <w:autoRedefine/>
    <w:uiPriority w:val="9"/>
    <w:qFormat/>
    <w:rsid w:val="004764EF"/>
    <w:pPr>
      <w:spacing w:before="120" w:after="120"/>
      <w:ind w:firstLine="720"/>
      <w:jc w:val="both"/>
      <w:outlineLvl w:val="4"/>
    </w:pPr>
    <w:rPr>
      <w:rFonts w:eastAsia="Times New Roman" w:cs="Times New Roman"/>
      <w:b/>
      <w:bCs/>
      <w:i/>
      <w:iCs/>
      <w:szCs w:val="24"/>
      <w:lang w:val="vi-VN"/>
    </w:rPr>
  </w:style>
  <w:style w:type="paragraph" w:styleId="Heading6">
    <w:name w:val="heading 6"/>
    <w:aliases w:val="_a.,__a."/>
    <w:basedOn w:val="Normal"/>
    <w:next w:val="Normal"/>
    <w:link w:val="Heading6Char"/>
    <w:autoRedefine/>
    <w:unhideWhenUsed/>
    <w:qFormat/>
    <w:rsid w:val="004764EF"/>
    <w:pPr>
      <w:keepNext/>
      <w:keepLines/>
      <w:spacing w:before="120" w:after="120"/>
      <w:ind w:firstLine="720"/>
      <w:jc w:val="both"/>
      <w:outlineLvl w:val="5"/>
    </w:pPr>
    <w:rPr>
      <w:rFonts w:eastAsiaTheme="majorEastAsia" w:cstheme="majorBidi"/>
      <w:i/>
      <w:szCs w:val="24"/>
    </w:rPr>
  </w:style>
  <w:style w:type="paragraph" w:styleId="Heading7">
    <w:name w:val="heading 7"/>
    <w:aliases w:val="_1/"/>
    <w:link w:val="Heading7Char"/>
    <w:autoRedefine/>
    <w:uiPriority w:val="9"/>
    <w:unhideWhenUsed/>
    <w:qFormat/>
    <w:rsid w:val="00127A93"/>
    <w:pPr>
      <w:widowControl w:val="0"/>
      <w:tabs>
        <w:tab w:val="num" w:pos="851"/>
      </w:tabs>
      <w:spacing w:before="120" w:after="120" w:line="276" w:lineRule="auto"/>
      <w:ind w:firstLine="720"/>
      <w:jc w:val="both"/>
      <w:outlineLvl w:val="6"/>
    </w:pPr>
    <w:rPr>
      <w:rFonts w:eastAsia="Times New Roman" w:cs="Arial"/>
      <w:i/>
      <w:iCs/>
      <w:sz w:val="28"/>
      <w:szCs w:val="24"/>
    </w:rPr>
  </w:style>
  <w:style w:type="paragraph" w:styleId="Heading9">
    <w:name w:val="heading 9"/>
    <w:basedOn w:val="Normal"/>
    <w:next w:val="Normal"/>
    <w:link w:val="Heading9Char"/>
    <w:uiPriority w:val="9"/>
    <w:semiHidden/>
    <w:unhideWhenUsed/>
    <w:qFormat/>
    <w:rsid w:val="00127A9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_PHAN Char"/>
    <w:basedOn w:val="DefaultParagraphFont"/>
    <w:link w:val="Heading1"/>
    <w:uiPriority w:val="9"/>
    <w:qFormat/>
    <w:rsid w:val="004C5B1D"/>
    <w:rPr>
      <w:rFonts w:eastAsia="Times New Roman"/>
      <w:b/>
      <w:bCs/>
      <w:sz w:val="28"/>
      <w:szCs w:val="24"/>
      <w:lang w:val="vi-VN"/>
    </w:rPr>
  </w:style>
  <w:style w:type="character" w:customStyle="1" w:styleId="Heading2Char">
    <w:name w:val="Heading 2 Char"/>
    <w:aliases w:val="_I. Char"/>
    <w:basedOn w:val="DefaultParagraphFont"/>
    <w:link w:val="Heading2"/>
    <w:uiPriority w:val="9"/>
    <w:qFormat/>
    <w:rsid w:val="004764EF"/>
    <w:rPr>
      <w:rFonts w:eastAsia="Times New Roman"/>
      <w:b/>
      <w:bCs/>
      <w:spacing w:val="2"/>
      <w:sz w:val="28"/>
      <w:lang w:val="vi-VN"/>
    </w:rPr>
  </w:style>
  <w:style w:type="character" w:customStyle="1" w:styleId="Heading3Char">
    <w:name w:val="Heading 3 Char"/>
    <w:aliases w:val="_1. Char"/>
    <w:basedOn w:val="DefaultParagraphFont"/>
    <w:link w:val="Heading3"/>
    <w:uiPriority w:val="9"/>
    <w:qFormat/>
    <w:rsid w:val="009016FD"/>
    <w:rPr>
      <w:rFonts w:eastAsia="Times New Roman"/>
      <w:b/>
      <w:bCs/>
      <w:sz w:val="28"/>
      <w:szCs w:val="24"/>
    </w:rPr>
  </w:style>
  <w:style w:type="character" w:customStyle="1" w:styleId="Heading4Char">
    <w:name w:val="Heading 4 Char"/>
    <w:aliases w:val="_1.1. Char"/>
    <w:basedOn w:val="DefaultParagraphFont"/>
    <w:link w:val="Heading4"/>
    <w:uiPriority w:val="9"/>
    <w:qFormat/>
    <w:rsid w:val="004764EF"/>
    <w:rPr>
      <w:rFonts w:eastAsia="Times New Roman"/>
      <w:b/>
      <w:bCs/>
      <w:i/>
      <w:sz w:val="28"/>
      <w:szCs w:val="28"/>
      <w:lang w:val="vi-VN"/>
    </w:rPr>
  </w:style>
  <w:style w:type="character" w:customStyle="1" w:styleId="Heading5Char">
    <w:name w:val="Heading 5 Char"/>
    <w:aliases w:val="_1.1.1. Char"/>
    <w:basedOn w:val="DefaultParagraphFont"/>
    <w:link w:val="Heading5"/>
    <w:uiPriority w:val="9"/>
    <w:qFormat/>
    <w:rsid w:val="004764EF"/>
    <w:rPr>
      <w:rFonts w:eastAsia="Times New Roman"/>
      <w:b/>
      <w:bCs/>
      <w:i/>
      <w:iCs/>
      <w:sz w:val="28"/>
      <w:szCs w:val="24"/>
      <w:lang w:val="vi-VN"/>
    </w:rPr>
  </w:style>
  <w:style w:type="character" w:customStyle="1" w:styleId="Heading6Char">
    <w:name w:val="Heading 6 Char"/>
    <w:aliases w:val="_a. Char,__a. Char"/>
    <w:basedOn w:val="DefaultParagraphFont"/>
    <w:link w:val="Heading6"/>
    <w:rsid w:val="004764EF"/>
    <w:rPr>
      <w:rFonts w:eastAsiaTheme="majorEastAsia" w:cstheme="majorBidi"/>
      <w:i/>
      <w:sz w:val="28"/>
      <w:szCs w:val="24"/>
    </w:rPr>
  </w:style>
  <w:style w:type="paragraph" w:customStyle="1" w:styleId="HinhList">
    <w:name w:val="_HinhList"/>
    <w:basedOn w:val="Normal"/>
    <w:autoRedefine/>
    <w:qFormat/>
    <w:rsid w:val="009016FD"/>
    <w:pPr>
      <w:widowControl w:val="0"/>
      <w:numPr>
        <w:numId w:val="10"/>
      </w:numPr>
      <w:spacing w:before="120" w:after="120"/>
      <w:ind w:left="0" w:firstLine="0"/>
      <w:jc w:val="center"/>
    </w:pPr>
    <w:rPr>
      <w:b/>
      <w:szCs w:val="26"/>
      <w:lang w:val="en-GB"/>
    </w:rPr>
  </w:style>
  <w:style w:type="paragraph" w:styleId="ListParagraph">
    <w:name w:val="List Paragraph"/>
    <w:aliases w:val="ANNEX,List Paragraph1,List Paragraph2,List Paragraph12,tieu de phu 1,List Paragraph 2"/>
    <w:basedOn w:val="Normal"/>
    <w:link w:val="ListParagraphChar"/>
    <w:uiPriority w:val="34"/>
    <w:qFormat/>
    <w:rsid w:val="003B2C39"/>
    <w:pPr>
      <w:ind w:left="720"/>
      <w:contextualSpacing/>
    </w:pPr>
  </w:style>
  <w:style w:type="paragraph" w:customStyle="1" w:styleId="Content">
    <w:name w:val="Content"/>
    <w:aliases w:val="_NoiDung"/>
    <w:basedOn w:val="Normal"/>
    <w:link w:val="NoiDungChar"/>
    <w:qFormat/>
    <w:rsid w:val="004764EF"/>
    <w:pPr>
      <w:spacing w:before="120" w:after="120"/>
      <w:ind w:firstLine="720"/>
      <w:jc w:val="both"/>
    </w:pPr>
    <w:rPr>
      <w:rFonts w:cs="Times New Roman"/>
      <w:bCs/>
      <w:szCs w:val="26"/>
    </w:rPr>
  </w:style>
  <w:style w:type="character" w:customStyle="1" w:styleId="NoiDungChar">
    <w:name w:val="_NoiDung Char"/>
    <w:link w:val="Content"/>
    <w:rsid w:val="004764EF"/>
    <w:rPr>
      <w:bCs/>
      <w:sz w:val="28"/>
    </w:rPr>
  </w:style>
  <w:style w:type="character" w:styleId="Emphasis">
    <w:name w:val="Emphasis"/>
    <w:qFormat/>
    <w:rsid w:val="00BE26D9"/>
    <w:rPr>
      <w:i/>
      <w:iCs/>
    </w:rPr>
  </w:style>
  <w:style w:type="table" w:styleId="TableGrid">
    <w:name w:val="Table Grid"/>
    <w:basedOn w:val="TableNormal"/>
    <w:uiPriority w:val="39"/>
    <w:qFormat/>
    <w:rsid w:val="008C7648"/>
    <w:pPr>
      <w:spacing w:before="0" w:after="0" w:line="240" w:lineRule="auto"/>
    </w:pPr>
    <w:rPr>
      <w:rFonts w:cstheme="minorBid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gList">
    <w:name w:val="_BangList"/>
    <w:basedOn w:val="Normal"/>
    <w:autoRedefine/>
    <w:qFormat/>
    <w:rsid w:val="005E3F63"/>
    <w:pPr>
      <w:numPr>
        <w:numId w:val="9"/>
      </w:numPr>
      <w:spacing w:before="120" w:after="120"/>
      <w:ind w:left="0" w:firstLine="0"/>
      <w:jc w:val="center"/>
    </w:pPr>
    <w:rPr>
      <w:rFonts w:eastAsia="Times New Roman" w:cs="Times New Roman"/>
      <w:b/>
      <w:bCs/>
      <w:szCs w:val="28"/>
    </w:rPr>
  </w:style>
  <w:style w:type="paragraph" w:customStyle="1" w:styleId="Source">
    <w:name w:val="Source"/>
    <w:aliases w:val="_Nguon"/>
    <w:basedOn w:val="Normal"/>
    <w:autoRedefine/>
    <w:qFormat/>
    <w:rsid w:val="00FE4412"/>
    <w:pPr>
      <w:spacing w:before="60" w:after="60"/>
      <w:jc w:val="right"/>
    </w:pPr>
    <w:rPr>
      <w:rFonts w:eastAsia="Times New Roman" w:cs="Times New Roman"/>
      <w:i/>
      <w:sz w:val="26"/>
      <w:szCs w:val="24"/>
    </w:rPr>
  </w:style>
  <w:style w:type="paragraph" w:styleId="Header">
    <w:name w:val="header"/>
    <w:aliases w:val=" Char3 Char"/>
    <w:basedOn w:val="Normal"/>
    <w:link w:val="HeaderChar"/>
    <w:unhideWhenUsed/>
    <w:rsid w:val="00E1045B"/>
    <w:pPr>
      <w:tabs>
        <w:tab w:val="center" w:pos="4680"/>
        <w:tab w:val="right" w:pos="9360"/>
      </w:tabs>
      <w:spacing w:after="0" w:line="240" w:lineRule="auto"/>
    </w:pPr>
  </w:style>
  <w:style w:type="character" w:customStyle="1" w:styleId="HeaderChar">
    <w:name w:val="Header Char"/>
    <w:aliases w:val=" Char3 Char Char"/>
    <w:basedOn w:val="DefaultParagraphFont"/>
    <w:link w:val="Header"/>
    <w:rsid w:val="00E1045B"/>
    <w:rPr>
      <w:rFonts w:cstheme="minorBidi"/>
      <w:sz w:val="28"/>
      <w:szCs w:val="22"/>
    </w:rPr>
  </w:style>
  <w:style w:type="paragraph" w:styleId="Footer">
    <w:name w:val="footer"/>
    <w:basedOn w:val="Normal"/>
    <w:link w:val="FooterChar"/>
    <w:uiPriority w:val="99"/>
    <w:unhideWhenUsed/>
    <w:rsid w:val="00E10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45B"/>
    <w:rPr>
      <w:rFonts w:cstheme="minorBidi"/>
      <w:sz w:val="28"/>
      <w:szCs w:val="22"/>
    </w:rPr>
  </w:style>
  <w:style w:type="paragraph" w:styleId="BodyTextIndent">
    <w:name w:val="Body Text Indent"/>
    <w:basedOn w:val="Normal"/>
    <w:link w:val="BodyTextIndentChar"/>
    <w:uiPriority w:val="99"/>
    <w:unhideWhenUsed/>
    <w:rsid w:val="00E66356"/>
    <w:pPr>
      <w:spacing w:after="120"/>
      <w:ind w:left="283"/>
    </w:pPr>
  </w:style>
  <w:style w:type="character" w:customStyle="1" w:styleId="BodyTextIndentChar">
    <w:name w:val="Body Text Indent Char"/>
    <w:basedOn w:val="DefaultParagraphFont"/>
    <w:link w:val="BodyTextIndent"/>
    <w:uiPriority w:val="99"/>
    <w:rsid w:val="00E66356"/>
    <w:rPr>
      <w:rFonts w:cstheme="minorBidi"/>
      <w:sz w:val="28"/>
      <w:szCs w:val="22"/>
    </w:rPr>
  </w:style>
  <w:style w:type="paragraph" w:styleId="NormalWeb">
    <w:name w:val="Normal (Web)"/>
    <w:basedOn w:val="Normal"/>
    <w:unhideWhenUsed/>
    <w:rsid w:val="006A7B28"/>
    <w:pPr>
      <w:spacing w:before="100" w:beforeAutospacing="1" w:after="100" w:afterAutospacing="1" w:line="240" w:lineRule="auto"/>
    </w:pPr>
    <w:rPr>
      <w:rFonts w:eastAsia="Times New Roman" w:cs="Times New Roman"/>
      <w:sz w:val="24"/>
      <w:szCs w:val="24"/>
      <w:lang w:val="vi-VN" w:eastAsia="vi-VN"/>
    </w:rPr>
  </w:style>
  <w:style w:type="paragraph" w:styleId="TOCHeading">
    <w:name w:val="TOC Heading"/>
    <w:basedOn w:val="Heading1"/>
    <w:next w:val="Normal"/>
    <w:uiPriority w:val="39"/>
    <w:unhideWhenUsed/>
    <w:qFormat/>
    <w:rsid w:val="006344D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4C5B1D"/>
    <w:pPr>
      <w:spacing w:after="0"/>
      <w:jc w:val="both"/>
    </w:pPr>
    <w:rPr>
      <w:b/>
    </w:rPr>
  </w:style>
  <w:style w:type="paragraph" w:styleId="TOC2">
    <w:name w:val="toc 2"/>
    <w:basedOn w:val="Normal"/>
    <w:next w:val="Normal"/>
    <w:autoRedefine/>
    <w:uiPriority w:val="39"/>
    <w:unhideWhenUsed/>
    <w:rsid w:val="004C5B1D"/>
    <w:pPr>
      <w:spacing w:after="0"/>
      <w:ind w:left="397"/>
      <w:jc w:val="both"/>
    </w:pPr>
    <w:rPr>
      <w:b/>
    </w:rPr>
  </w:style>
  <w:style w:type="paragraph" w:styleId="TOC3">
    <w:name w:val="toc 3"/>
    <w:basedOn w:val="Normal"/>
    <w:next w:val="Normal"/>
    <w:autoRedefine/>
    <w:uiPriority w:val="39"/>
    <w:unhideWhenUsed/>
    <w:rsid w:val="004C5B1D"/>
    <w:pPr>
      <w:spacing w:after="0"/>
      <w:ind w:left="794"/>
    </w:pPr>
  </w:style>
  <w:style w:type="character" w:styleId="Hyperlink">
    <w:name w:val="Hyperlink"/>
    <w:basedOn w:val="DefaultParagraphFont"/>
    <w:uiPriority w:val="99"/>
    <w:unhideWhenUsed/>
    <w:rsid w:val="006344D7"/>
    <w:rPr>
      <w:color w:val="0563C1" w:themeColor="hyperlink"/>
      <w:u w:val="single"/>
    </w:rPr>
  </w:style>
  <w:style w:type="paragraph" w:styleId="TableofFigures">
    <w:name w:val="table of figures"/>
    <w:basedOn w:val="Normal"/>
    <w:next w:val="Normal"/>
    <w:uiPriority w:val="99"/>
    <w:unhideWhenUsed/>
    <w:rsid w:val="00E94CD7"/>
    <w:pPr>
      <w:spacing w:after="0"/>
      <w:jc w:val="both"/>
    </w:pPr>
  </w:style>
  <w:style w:type="character" w:customStyle="1" w:styleId="Heading7Char">
    <w:name w:val="Heading 7 Char"/>
    <w:aliases w:val="_1/ Char"/>
    <w:basedOn w:val="DefaultParagraphFont"/>
    <w:link w:val="Heading7"/>
    <w:uiPriority w:val="9"/>
    <w:rsid w:val="00127A93"/>
    <w:rPr>
      <w:rFonts w:eastAsia="Times New Roman" w:cs="Arial"/>
      <w:i/>
      <w:iCs/>
      <w:sz w:val="28"/>
      <w:szCs w:val="24"/>
    </w:rPr>
  </w:style>
  <w:style w:type="character" w:customStyle="1" w:styleId="Heading9Char">
    <w:name w:val="Heading 9 Char"/>
    <w:basedOn w:val="DefaultParagraphFont"/>
    <w:link w:val="Heading9"/>
    <w:uiPriority w:val="9"/>
    <w:semiHidden/>
    <w:qFormat/>
    <w:rsid w:val="00127A93"/>
    <w:rPr>
      <w:rFonts w:asciiTheme="majorHAnsi" w:eastAsiaTheme="majorEastAsia" w:hAnsiTheme="majorHAnsi" w:cstheme="majorBidi"/>
      <w:i/>
      <w:iCs/>
      <w:color w:val="272727" w:themeColor="text1" w:themeTint="D8"/>
      <w:sz w:val="21"/>
      <w:szCs w:val="21"/>
    </w:rPr>
  </w:style>
  <w:style w:type="character" w:customStyle="1" w:styleId="ListParagraphChar">
    <w:name w:val="List Paragraph Char"/>
    <w:aliases w:val="ANNEX Char,List Paragraph1 Char,List Paragraph2 Char,List Paragraph12 Char,tieu de phu 1 Char,List Paragraph 2 Char"/>
    <w:link w:val="ListParagraph"/>
    <w:uiPriority w:val="34"/>
    <w:qFormat/>
    <w:locked/>
    <w:rsid w:val="00127A93"/>
    <w:rPr>
      <w:rFonts w:cstheme="minorBidi"/>
      <w:sz w:val="28"/>
      <w:szCs w:val="22"/>
    </w:rPr>
  </w:style>
  <w:style w:type="paragraph" w:styleId="DocumentMap">
    <w:name w:val="Document Map"/>
    <w:basedOn w:val="Normal"/>
    <w:link w:val="DocumentMapChar"/>
    <w:uiPriority w:val="99"/>
    <w:semiHidden/>
    <w:unhideWhenUsed/>
    <w:rsid w:val="00127A9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27A93"/>
    <w:rPr>
      <w:rFonts w:ascii="Segoe UI" w:hAnsi="Segoe UI" w:cs="Segoe UI"/>
      <w:sz w:val="16"/>
      <w:szCs w:val="16"/>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nhideWhenUsed/>
    <w:qFormat/>
    <w:rsid w:val="00127A93"/>
    <w:pPr>
      <w:spacing w:after="0" w:line="240" w:lineRule="auto"/>
    </w:pPr>
    <w:rPr>
      <w:rFonts w:cs="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sid w:val="00127A93"/>
    <w:rPr>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basedOn w:val="DefaultParagraphFont"/>
    <w:unhideWhenUsed/>
    <w:qFormat/>
    <w:rsid w:val="00127A93"/>
    <w:rPr>
      <w:vertAlign w:val="superscript"/>
    </w:rPr>
  </w:style>
  <w:style w:type="paragraph" w:customStyle="1" w:styleId="TableCap">
    <w:name w:val="Table Cap"/>
    <w:basedOn w:val="Normal"/>
    <w:autoRedefine/>
    <w:qFormat/>
    <w:rsid w:val="00127A93"/>
    <w:pPr>
      <w:shd w:val="clear" w:color="auto" w:fill="FFFFFF"/>
      <w:spacing w:before="120" w:after="120" w:line="312" w:lineRule="auto"/>
      <w:jc w:val="right"/>
    </w:pPr>
    <w:rPr>
      <w:rFonts w:eastAsia="Times New Roman" w:cs="Times New Roman"/>
      <w:bCs/>
      <w:i/>
      <w:iCs/>
      <w:szCs w:val="24"/>
    </w:rPr>
  </w:style>
  <w:style w:type="paragraph" w:customStyle="1" w:styleId="Stylebulleted">
    <w:name w:val="Style bulleted"/>
    <w:link w:val="StylebulletedChar"/>
    <w:qFormat/>
    <w:rsid w:val="00127A93"/>
    <w:pPr>
      <w:widowControl w:val="0"/>
      <w:numPr>
        <w:numId w:val="19"/>
      </w:numPr>
      <w:tabs>
        <w:tab w:val="right" w:pos="9072"/>
      </w:tabs>
      <w:spacing w:before="120" w:after="120" w:line="240" w:lineRule="auto"/>
      <w:jc w:val="both"/>
    </w:pPr>
    <w:rPr>
      <w:rFonts w:eastAsia="Calibri"/>
      <w:szCs w:val="22"/>
    </w:rPr>
  </w:style>
  <w:style w:type="character" w:customStyle="1" w:styleId="StylebulletedChar">
    <w:name w:val="Style bulleted Char"/>
    <w:link w:val="Stylebulleted"/>
    <w:rsid w:val="00127A93"/>
    <w:rPr>
      <w:rFonts w:eastAsia="Calibri"/>
      <w:szCs w:val="22"/>
    </w:rPr>
  </w:style>
  <w:style w:type="paragraph" w:customStyle="1" w:styleId="Gachdong">
    <w:name w:val="Gachdong"/>
    <w:basedOn w:val="Normal"/>
    <w:link w:val="GachdongCharChar"/>
    <w:uiPriority w:val="99"/>
    <w:rsid w:val="00127A93"/>
    <w:pPr>
      <w:tabs>
        <w:tab w:val="num" w:pos="3005"/>
      </w:tabs>
      <w:spacing w:before="60" w:after="60" w:line="340" w:lineRule="exact"/>
      <w:ind w:left="2138" w:firstLine="720"/>
      <w:jc w:val="both"/>
    </w:pPr>
    <w:rPr>
      <w:rFonts w:ascii=".VnArial" w:eastAsia="Times New Roman" w:hAnsi=".VnArial" w:cs="Times New Roman"/>
      <w:sz w:val="24"/>
      <w:szCs w:val="26"/>
    </w:rPr>
  </w:style>
  <w:style w:type="character" w:customStyle="1" w:styleId="GachdongCharChar">
    <w:name w:val="Gachdong Char Char"/>
    <w:link w:val="Gachdong"/>
    <w:uiPriority w:val="99"/>
    <w:locked/>
    <w:rsid w:val="00127A93"/>
    <w:rPr>
      <w:rFonts w:ascii=".VnArial" w:eastAsia="Times New Roman" w:hAnsi=".VnArial"/>
      <w:sz w:val="24"/>
    </w:rPr>
  </w:style>
  <w:style w:type="paragraph" w:styleId="Caption">
    <w:name w:val="caption"/>
    <w:aliases w:val="Hình,Caption Char1 Char,Caption Char Char Char,Caption Char1 Char Char1 Char,Caption Char Char Char Char1 Char,Caption Char1 Char Char Char Char,Caption Char Char Char Char Char Char,Caption Char Char Char Char Char Char Char,Caption Cha,1Hinh,a"/>
    <w:basedOn w:val="Normal"/>
    <w:next w:val="Normal"/>
    <w:link w:val="CaptionChar"/>
    <w:uiPriority w:val="35"/>
    <w:qFormat/>
    <w:rsid w:val="00127A93"/>
    <w:pPr>
      <w:spacing w:before="120" w:after="120" w:line="288" w:lineRule="auto"/>
      <w:ind w:firstLine="720"/>
      <w:jc w:val="center"/>
    </w:pPr>
    <w:rPr>
      <w:rFonts w:eastAsia="Times New Roman" w:cs="Times New Roman"/>
      <w:b/>
      <w:bCs/>
      <w:color w:val="000000"/>
      <w:szCs w:val="20"/>
    </w:rPr>
  </w:style>
  <w:style w:type="character" w:customStyle="1" w:styleId="CaptionChar">
    <w:name w:val="Caption Char"/>
    <w:aliases w:val="Hình Char,Caption Char1 Char Char,Caption Char Char Char Char,Caption Char1 Char Char1 Char Char,Caption Char Char Char Char1 Char Char,Caption Char1 Char Char Char Char Char,Caption Char Char Char Char Char Char Char1,Caption Cha Char"/>
    <w:link w:val="Caption"/>
    <w:uiPriority w:val="35"/>
    <w:qFormat/>
    <w:rsid w:val="00127A93"/>
    <w:rPr>
      <w:rFonts w:eastAsia="Times New Roman"/>
      <w:b/>
      <w:bCs/>
      <w:color w:val="000000"/>
      <w:sz w:val="28"/>
      <w:szCs w:val="20"/>
    </w:rPr>
  </w:style>
  <w:style w:type="paragraph" w:customStyle="1" w:styleId="Noidung">
    <w:name w:val="Noidung"/>
    <w:basedOn w:val="Normal"/>
    <w:link w:val="NoidungChar0"/>
    <w:autoRedefine/>
    <w:uiPriority w:val="99"/>
    <w:qFormat/>
    <w:rsid w:val="00127A93"/>
    <w:pPr>
      <w:widowControl w:val="0"/>
      <w:autoSpaceDE w:val="0"/>
      <w:autoSpaceDN w:val="0"/>
      <w:spacing w:before="120" w:after="120"/>
      <w:ind w:firstLine="567"/>
      <w:jc w:val="both"/>
    </w:pPr>
    <w:rPr>
      <w:rFonts w:eastAsia="SimSun" w:cs="Times New Roman"/>
      <w:color w:val="000000" w:themeColor="text1"/>
      <w:szCs w:val="28"/>
      <w:lang w:eastAsia="en-GB"/>
    </w:rPr>
  </w:style>
  <w:style w:type="character" w:customStyle="1" w:styleId="NoidungChar0">
    <w:name w:val="Noidung Char"/>
    <w:link w:val="Noidung"/>
    <w:uiPriority w:val="99"/>
    <w:rsid w:val="00127A93"/>
    <w:rPr>
      <w:rFonts w:eastAsia="SimSun"/>
      <w:color w:val="000000" w:themeColor="text1"/>
      <w:sz w:val="28"/>
      <w:szCs w:val="28"/>
      <w:lang w:eastAsia="en-GB"/>
    </w:rPr>
  </w:style>
  <w:style w:type="paragraph" w:customStyle="1" w:styleId="1">
    <w:name w:val="_1"/>
    <w:basedOn w:val="Normal"/>
    <w:link w:val="1Char"/>
    <w:qFormat/>
    <w:rsid w:val="00127A93"/>
    <w:pPr>
      <w:tabs>
        <w:tab w:val="left" w:pos="620"/>
      </w:tabs>
      <w:spacing w:before="120" w:after="120" w:line="312" w:lineRule="auto"/>
    </w:pPr>
    <w:rPr>
      <w:rFonts w:eastAsia="Times New Roman"/>
      <w:b/>
      <w:szCs w:val="26"/>
    </w:rPr>
  </w:style>
  <w:style w:type="paragraph" w:customStyle="1" w:styleId="ndung">
    <w:name w:val="_ndung"/>
    <w:basedOn w:val="Normal"/>
    <w:link w:val="ndungChar"/>
    <w:qFormat/>
    <w:rsid w:val="00127A93"/>
    <w:pPr>
      <w:spacing w:before="120" w:after="120" w:line="312" w:lineRule="auto"/>
      <w:ind w:firstLine="567"/>
      <w:jc w:val="both"/>
    </w:pPr>
    <w:rPr>
      <w:rFonts w:cs="Times New Roman"/>
      <w:color w:val="000000" w:themeColor="text1"/>
      <w:sz w:val="26"/>
      <w:szCs w:val="26"/>
    </w:rPr>
  </w:style>
  <w:style w:type="character" w:customStyle="1" w:styleId="1Char">
    <w:name w:val="_1 Char"/>
    <w:basedOn w:val="DefaultParagraphFont"/>
    <w:link w:val="1"/>
    <w:rsid w:val="00127A93"/>
    <w:rPr>
      <w:rFonts w:eastAsia="Times New Roman" w:cstheme="minorBidi"/>
      <w:b/>
      <w:sz w:val="28"/>
    </w:rPr>
  </w:style>
  <w:style w:type="paragraph" w:customStyle="1" w:styleId="phan">
    <w:name w:val="_phan"/>
    <w:basedOn w:val="Normal"/>
    <w:link w:val="phanChar"/>
    <w:qFormat/>
    <w:rsid w:val="00127A93"/>
    <w:pPr>
      <w:spacing w:before="120" w:after="120" w:line="312" w:lineRule="auto"/>
      <w:jc w:val="center"/>
    </w:pPr>
    <w:rPr>
      <w:rFonts w:cs="Times New Roman"/>
      <w:b/>
      <w:sz w:val="26"/>
      <w:szCs w:val="26"/>
    </w:rPr>
  </w:style>
  <w:style w:type="character" w:customStyle="1" w:styleId="ndungChar">
    <w:name w:val="_ndung Char"/>
    <w:basedOn w:val="DefaultParagraphFont"/>
    <w:link w:val="ndung"/>
    <w:rsid w:val="00127A93"/>
    <w:rPr>
      <w:color w:val="000000" w:themeColor="text1"/>
    </w:rPr>
  </w:style>
  <w:style w:type="character" w:customStyle="1" w:styleId="phanChar">
    <w:name w:val="_phan Char"/>
    <w:basedOn w:val="DefaultParagraphFont"/>
    <w:link w:val="phan"/>
    <w:rsid w:val="00127A93"/>
    <w:rPr>
      <w:b/>
    </w:rPr>
  </w:style>
  <w:style w:type="character" w:customStyle="1" w:styleId="BodyTextChar">
    <w:name w:val="Body Text Char"/>
    <w:link w:val="BodyText"/>
    <w:uiPriority w:val="99"/>
    <w:qFormat/>
    <w:rsid w:val="00127A93"/>
    <w:rPr>
      <w:rFonts w:eastAsia="Times New Roman" w:cs="Arial"/>
      <w:color w:val="000000"/>
      <w:szCs w:val="20"/>
      <w:lang w:val="vi-VN" w:eastAsia="en-GB"/>
    </w:rPr>
  </w:style>
  <w:style w:type="paragraph" w:styleId="BodyText">
    <w:name w:val="Body Text"/>
    <w:basedOn w:val="Normal"/>
    <w:link w:val="BodyTextChar"/>
    <w:uiPriority w:val="99"/>
    <w:unhideWhenUsed/>
    <w:qFormat/>
    <w:rsid w:val="00127A93"/>
    <w:pPr>
      <w:keepNext/>
      <w:widowControl w:val="0"/>
      <w:tabs>
        <w:tab w:val="left" w:pos="709"/>
      </w:tabs>
      <w:spacing w:after="0" w:line="300" w:lineRule="exact"/>
      <w:ind w:left="360"/>
      <w:jc w:val="both"/>
    </w:pPr>
    <w:rPr>
      <w:rFonts w:eastAsia="Times New Roman" w:cs="Arial"/>
      <w:color w:val="000000"/>
      <w:sz w:val="26"/>
      <w:szCs w:val="20"/>
      <w:lang w:val="vi-VN" w:eastAsia="en-GB"/>
    </w:rPr>
  </w:style>
  <w:style w:type="character" w:customStyle="1" w:styleId="BodyTextChar1">
    <w:name w:val="Body Text Char1"/>
    <w:basedOn w:val="DefaultParagraphFont"/>
    <w:uiPriority w:val="99"/>
    <w:semiHidden/>
    <w:rsid w:val="00127A93"/>
    <w:rPr>
      <w:rFonts w:cstheme="minorBidi"/>
      <w:sz w:val="28"/>
      <w:szCs w:val="22"/>
    </w:rPr>
  </w:style>
  <w:style w:type="paragraph" w:customStyle="1" w:styleId="vtdl">
    <w:name w:val="_vtdl"/>
    <w:basedOn w:val="Normal"/>
    <w:link w:val="vtdlChar"/>
    <w:qFormat/>
    <w:rsid w:val="00127A93"/>
    <w:pPr>
      <w:spacing w:before="120" w:after="120" w:line="312" w:lineRule="auto"/>
      <w:ind w:firstLine="567"/>
      <w:jc w:val="both"/>
    </w:pPr>
    <w:rPr>
      <w:rFonts w:cs="Times New Roman"/>
      <w:bCs/>
      <w:i/>
      <w:iCs/>
      <w:color w:val="000000"/>
      <w:sz w:val="26"/>
      <w:szCs w:val="26"/>
    </w:rPr>
  </w:style>
  <w:style w:type="paragraph" w:customStyle="1" w:styleId="1nho">
    <w:name w:val="_1nho"/>
    <w:basedOn w:val="1"/>
    <w:link w:val="1nhoChar"/>
    <w:qFormat/>
    <w:rsid w:val="00127A93"/>
    <w:rPr>
      <w:i/>
    </w:rPr>
  </w:style>
  <w:style w:type="character" w:customStyle="1" w:styleId="vtdlChar">
    <w:name w:val="_vtdl Char"/>
    <w:basedOn w:val="DefaultParagraphFont"/>
    <w:link w:val="vtdl"/>
    <w:rsid w:val="00127A93"/>
    <w:rPr>
      <w:bCs/>
      <w:i/>
      <w:iCs/>
      <w:color w:val="000000"/>
    </w:rPr>
  </w:style>
  <w:style w:type="character" w:customStyle="1" w:styleId="1nhoChar">
    <w:name w:val="_1nho Char"/>
    <w:basedOn w:val="1Char"/>
    <w:link w:val="1nho"/>
    <w:rsid w:val="00127A93"/>
    <w:rPr>
      <w:rFonts w:eastAsia="Times New Roman" w:cstheme="minorBidi"/>
      <w:b/>
      <w:i/>
      <w:sz w:val="28"/>
    </w:rPr>
  </w:style>
  <w:style w:type="paragraph" w:customStyle="1" w:styleId="Style9">
    <w:name w:val="Style9"/>
    <w:basedOn w:val="Normal"/>
    <w:link w:val="Style9Char"/>
    <w:qFormat/>
    <w:rsid w:val="00127A93"/>
    <w:pPr>
      <w:spacing w:after="120" w:line="340" w:lineRule="exact"/>
      <w:ind w:firstLine="720"/>
      <w:jc w:val="both"/>
    </w:pPr>
    <w:rPr>
      <w:rFonts w:eastAsia="Times New Roman" w:cs="Times New Roman"/>
      <w:szCs w:val="28"/>
    </w:rPr>
  </w:style>
  <w:style w:type="character" w:customStyle="1" w:styleId="Style9Char">
    <w:name w:val="Style9 Char"/>
    <w:basedOn w:val="DefaultParagraphFont"/>
    <w:link w:val="Style9"/>
    <w:qFormat/>
    <w:rsid w:val="00127A93"/>
    <w:rPr>
      <w:rFonts w:eastAsia="Times New Roman"/>
      <w:sz w:val="28"/>
      <w:szCs w:val="28"/>
    </w:rPr>
  </w:style>
  <w:style w:type="character" w:customStyle="1" w:styleId="apple-tab-span">
    <w:name w:val="apple-tab-span"/>
    <w:basedOn w:val="DefaultParagraphFont"/>
    <w:rsid w:val="00127A93"/>
  </w:style>
  <w:style w:type="paragraph" w:styleId="BodyText2">
    <w:name w:val="Body Text 2"/>
    <w:basedOn w:val="Normal"/>
    <w:link w:val="BodyText2Char"/>
    <w:uiPriority w:val="99"/>
    <w:semiHidden/>
    <w:unhideWhenUsed/>
    <w:rsid w:val="00127A93"/>
    <w:pPr>
      <w:spacing w:after="120" w:line="480" w:lineRule="auto"/>
    </w:pPr>
  </w:style>
  <w:style w:type="character" w:customStyle="1" w:styleId="BodyText2Char">
    <w:name w:val="Body Text 2 Char"/>
    <w:basedOn w:val="DefaultParagraphFont"/>
    <w:link w:val="BodyText2"/>
    <w:uiPriority w:val="99"/>
    <w:semiHidden/>
    <w:rsid w:val="00127A93"/>
    <w:rPr>
      <w:rFonts w:cstheme="minorBidi"/>
      <w:sz w:val="28"/>
      <w:szCs w:val="22"/>
    </w:rPr>
  </w:style>
  <w:style w:type="paragraph" w:customStyle="1" w:styleId="11">
    <w:name w:val="_1.1"/>
    <w:basedOn w:val="Normal"/>
    <w:link w:val="11Char"/>
    <w:qFormat/>
    <w:rsid w:val="00127A93"/>
    <w:pPr>
      <w:spacing w:before="120" w:after="120" w:line="312" w:lineRule="auto"/>
      <w:jc w:val="both"/>
    </w:pPr>
    <w:rPr>
      <w:rFonts w:cs="Times New Roman"/>
      <w:b/>
      <w:i/>
      <w:iCs/>
      <w:szCs w:val="26"/>
      <w:lang w:val="vi-VN"/>
    </w:rPr>
  </w:style>
  <w:style w:type="character" w:customStyle="1" w:styleId="11Char">
    <w:name w:val="_1.1 Char"/>
    <w:basedOn w:val="DefaultParagraphFont"/>
    <w:link w:val="11"/>
    <w:rsid w:val="00127A93"/>
    <w:rPr>
      <w:b/>
      <w:i/>
      <w:iCs/>
      <w:sz w:val="28"/>
      <w:lang w:val="vi-VN"/>
    </w:rPr>
  </w:style>
  <w:style w:type="paragraph" w:customStyle="1" w:styleId="111">
    <w:name w:val="_1.1.1"/>
    <w:basedOn w:val="Normal"/>
    <w:link w:val="111Char"/>
    <w:qFormat/>
    <w:rsid w:val="00127A93"/>
    <w:pPr>
      <w:spacing w:before="120" w:after="120" w:line="312" w:lineRule="auto"/>
      <w:jc w:val="both"/>
    </w:pPr>
    <w:rPr>
      <w:rFonts w:cs="Times New Roman"/>
      <w:i/>
      <w:iCs/>
      <w:szCs w:val="26"/>
      <w:lang w:val="vi-VN"/>
    </w:rPr>
  </w:style>
  <w:style w:type="character" w:customStyle="1" w:styleId="111Char">
    <w:name w:val="_1.1.1 Char"/>
    <w:basedOn w:val="DefaultParagraphFont"/>
    <w:link w:val="111"/>
    <w:rsid w:val="00127A93"/>
    <w:rPr>
      <w:i/>
      <w:iCs/>
      <w:sz w:val="28"/>
      <w:lang w:val="vi-VN"/>
    </w:rPr>
  </w:style>
  <w:style w:type="paragraph" w:customStyle="1" w:styleId="noidung0">
    <w:name w:val="_noidung"/>
    <w:basedOn w:val="Normal"/>
    <w:link w:val="noidungChar1"/>
    <w:qFormat/>
    <w:rsid w:val="00127A93"/>
    <w:pPr>
      <w:spacing w:before="120" w:after="120" w:line="240" w:lineRule="auto"/>
      <w:ind w:firstLine="652"/>
      <w:jc w:val="both"/>
    </w:pPr>
    <w:rPr>
      <w:rFonts w:cs="Times New Roman"/>
      <w:color w:val="000000" w:themeColor="text1"/>
      <w:szCs w:val="26"/>
    </w:rPr>
  </w:style>
  <w:style w:type="character" w:customStyle="1" w:styleId="noidungChar1">
    <w:name w:val="_noidung Char"/>
    <w:basedOn w:val="DefaultParagraphFont"/>
    <w:link w:val="noidung0"/>
    <w:rsid w:val="00127A93"/>
    <w:rPr>
      <w:color w:val="000000" w:themeColor="text1"/>
      <w:sz w:val="28"/>
    </w:rPr>
  </w:style>
  <w:style w:type="character" w:customStyle="1" w:styleId="apple-style-span">
    <w:name w:val="apple-style-span"/>
    <w:basedOn w:val="DefaultParagraphFont"/>
    <w:qFormat/>
    <w:rsid w:val="00127A93"/>
  </w:style>
  <w:style w:type="paragraph" w:styleId="NoSpacing">
    <w:name w:val="No Spacing"/>
    <w:uiPriority w:val="1"/>
    <w:qFormat/>
    <w:rsid w:val="00127A93"/>
    <w:pPr>
      <w:spacing w:before="0" w:after="0" w:line="240" w:lineRule="auto"/>
    </w:pPr>
    <w:rPr>
      <w:rFonts w:cstheme="minorBidi"/>
      <w:sz w:val="28"/>
      <w:szCs w:val="22"/>
    </w:rPr>
  </w:style>
  <w:style w:type="paragraph" w:customStyle="1" w:styleId="Char">
    <w:name w:val="Char"/>
    <w:basedOn w:val="Normal"/>
    <w:rsid w:val="00127A93"/>
    <w:pPr>
      <w:tabs>
        <w:tab w:val="num" w:pos="4680"/>
      </w:tabs>
      <w:spacing w:after="160" w:line="240" w:lineRule="exact"/>
    </w:pPr>
    <w:rPr>
      <w:rFonts w:ascii="Verdana" w:eastAsia="Times New Roman" w:hAnsi="Verdana" w:cs="Times New Roman"/>
      <w:sz w:val="20"/>
      <w:szCs w:val="20"/>
    </w:rPr>
  </w:style>
  <w:style w:type="paragraph" w:styleId="BodyTextIndent2">
    <w:name w:val="Body Text Indent 2"/>
    <w:basedOn w:val="Normal"/>
    <w:link w:val="BodyTextIndent2Char"/>
    <w:uiPriority w:val="99"/>
    <w:semiHidden/>
    <w:unhideWhenUsed/>
    <w:rsid w:val="00127A93"/>
    <w:pPr>
      <w:spacing w:after="120" w:line="480" w:lineRule="auto"/>
      <w:ind w:left="283"/>
    </w:pPr>
  </w:style>
  <w:style w:type="character" w:customStyle="1" w:styleId="BodyTextIndent2Char">
    <w:name w:val="Body Text Indent 2 Char"/>
    <w:basedOn w:val="DefaultParagraphFont"/>
    <w:link w:val="BodyTextIndent2"/>
    <w:uiPriority w:val="99"/>
    <w:semiHidden/>
    <w:rsid w:val="00127A93"/>
    <w:rPr>
      <w:rFonts w:cstheme="minorBidi"/>
      <w:sz w:val="28"/>
      <w:szCs w:val="22"/>
    </w:rPr>
  </w:style>
  <w:style w:type="paragraph" w:styleId="BodyTextIndent3">
    <w:name w:val="Body Text Indent 3"/>
    <w:basedOn w:val="Normal"/>
    <w:link w:val="BodyTextIndent3Char"/>
    <w:uiPriority w:val="99"/>
    <w:semiHidden/>
    <w:unhideWhenUsed/>
    <w:rsid w:val="00127A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27A93"/>
    <w:rPr>
      <w:rFonts w:cstheme="minorBidi"/>
      <w:sz w:val="16"/>
      <w:szCs w:val="16"/>
    </w:rPr>
  </w:style>
  <w:style w:type="paragraph" w:styleId="Title">
    <w:name w:val="Title"/>
    <w:basedOn w:val="Normal"/>
    <w:link w:val="TitleChar"/>
    <w:qFormat/>
    <w:rsid w:val="00127A93"/>
    <w:pPr>
      <w:tabs>
        <w:tab w:val="left" w:pos="709"/>
      </w:tabs>
      <w:spacing w:after="0" w:line="240" w:lineRule="auto"/>
      <w:jc w:val="center"/>
    </w:pPr>
    <w:rPr>
      <w:rFonts w:ascii=".VnTimeH" w:eastAsia="Times New Roman" w:hAnsi=".VnTimeH" w:cs="Times New Roman"/>
      <w:b/>
      <w:sz w:val="40"/>
      <w:szCs w:val="20"/>
      <w:lang w:val="en-GB"/>
    </w:rPr>
  </w:style>
  <w:style w:type="character" w:customStyle="1" w:styleId="TitleChar">
    <w:name w:val="Title Char"/>
    <w:basedOn w:val="DefaultParagraphFont"/>
    <w:link w:val="Title"/>
    <w:rsid w:val="00127A93"/>
    <w:rPr>
      <w:rFonts w:ascii=".VnTimeH" w:eastAsia="Times New Roman" w:hAnsi=".VnTimeH"/>
      <w:b/>
      <w:sz w:val="40"/>
      <w:szCs w:val="20"/>
      <w:lang w:val="en-GB"/>
    </w:rPr>
  </w:style>
  <w:style w:type="paragraph" w:styleId="BalloonText">
    <w:name w:val="Balloon Text"/>
    <w:basedOn w:val="Normal"/>
    <w:link w:val="BalloonTextChar"/>
    <w:uiPriority w:val="99"/>
    <w:semiHidden/>
    <w:unhideWhenUsed/>
    <w:rsid w:val="00127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A93"/>
    <w:rPr>
      <w:rFonts w:ascii="Tahoma" w:hAnsi="Tahoma" w:cs="Tahoma"/>
      <w:sz w:val="16"/>
      <w:szCs w:val="16"/>
    </w:rPr>
  </w:style>
  <w:style w:type="paragraph" w:customStyle="1" w:styleId="CharCharChar2CharCharCharCharCharCharChar">
    <w:name w:val="Char Char Char2 Char Char Char Char Char Char Char"/>
    <w:autoRedefine/>
    <w:rsid w:val="00127A93"/>
    <w:pPr>
      <w:tabs>
        <w:tab w:val="num" w:pos="360"/>
      </w:tabs>
      <w:spacing w:before="0" w:after="120" w:line="240" w:lineRule="auto"/>
      <w:ind w:left="357"/>
    </w:pPr>
    <w:rPr>
      <w:rFonts w:eastAsia="MS Mincho"/>
      <w:sz w:val="20"/>
      <w:szCs w:val="20"/>
    </w:rPr>
  </w:style>
  <w:style w:type="character" w:styleId="CommentReference">
    <w:name w:val="annotation reference"/>
    <w:basedOn w:val="DefaultParagraphFont"/>
    <w:uiPriority w:val="99"/>
    <w:semiHidden/>
    <w:unhideWhenUsed/>
    <w:rsid w:val="00754439"/>
    <w:rPr>
      <w:sz w:val="16"/>
      <w:szCs w:val="16"/>
    </w:rPr>
  </w:style>
  <w:style w:type="paragraph" w:styleId="CommentText">
    <w:name w:val="annotation text"/>
    <w:basedOn w:val="Normal"/>
    <w:link w:val="CommentTextChar"/>
    <w:uiPriority w:val="99"/>
    <w:semiHidden/>
    <w:unhideWhenUsed/>
    <w:rsid w:val="00754439"/>
    <w:pPr>
      <w:spacing w:line="240" w:lineRule="auto"/>
    </w:pPr>
    <w:rPr>
      <w:sz w:val="20"/>
      <w:szCs w:val="20"/>
    </w:rPr>
  </w:style>
  <w:style w:type="character" w:customStyle="1" w:styleId="CommentTextChar">
    <w:name w:val="Comment Text Char"/>
    <w:basedOn w:val="DefaultParagraphFont"/>
    <w:link w:val="CommentText"/>
    <w:uiPriority w:val="99"/>
    <w:semiHidden/>
    <w:rsid w:val="00754439"/>
    <w:rPr>
      <w:rFonts w:cstheme="minorBidi"/>
      <w:sz w:val="20"/>
      <w:szCs w:val="20"/>
    </w:rPr>
  </w:style>
  <w:style w:type="paragraph" w:styleId="CommentSubject">
    <w:name w:val="annotation subject"/>
    <w:basedOn w:val="CommentText"/>
    <w:next w:val="CommentText"/>
    <w:link w:val="CommentSubjectChar"/>
    <w:uiPriority w:val="99"/>
    <w:semiHidden/>
    <w:unhideWhenUsed/>
    <w:rsid w:val="00754439"/>
    <w:rPr>
      <w:b/>
      <w:bCs/>
    </w:rPr>
  </w:style>
  <w:style w:type="character" w:customStyle="1" w:styleId="CommentSubjectChar">
    <w:name w:val="Comment Subject Char"/>
    <w:basedOn w:val="CommentTextChar"/>
    <w:link w:val="CommentSubject"/>
    <w:uiPriority w:val="99"/>
    <w:semiHidden/>
    <w:rsid w:val="00754439"/>
    <w:rPr>
      <w:rFonts w:cstheme="minorBidi"/>
      <w:b/>
      <w:bCs/>
      <w:sz w:val="20"/>
      <w:szCs w:val="20"/>
    </w:rPr>
  </w:style>
  <w:style w:type="character" w:styleId="FollowedHyperlink">
    <w:name w:val="FollowedHyperlink"/>
    <w:basedOn w:val="DefaultParagraphFont"/>
    <w:uiPriority w:val="99"/>
    <w:semiHidden/>
    <w:unhideWhenUsed/>
    <w:rsid w:val="00834545"/>
    <w:rPr>
      <w:color w:val="954F72" w:themeColor="followedHyperlink"/>
      <w:u w:val="single"/>
    </w:rPr>
  </w:style>
  <w:style w:type="character" w:styleId="Strong">
    <w:name w:val="Strong"/>
    <w:basedOn w:val="DefaultParagraphFont"/>
    <w:uiPriority w:val="22"/>
    <w:qFormat/>
    <w:rsid w:val="000C36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429708">
      <w:bodyDiv w:val="1"/>
      <w:marLeft w:val="0"/>
      <w:marRight w:val="0"/>
      <w:marTop w:val="0"/>
      <w:marBottom w:val="0"/>
      <w:divBdr>
        <w:top w:val="none" w:sz="0" w:space="0" w:color="auto"/>
        <w:left w:val="none" w:sz="0" w:space="0" w:color="auto"/>
        <w:bottom w:val="none" w:sz="0" w:space="0" w:color="auto"/>
        <w:right w:val="none" w:sz="0" w:space="0" w:color="auto"/>
      </w:divBdr>
    </w:div>
    <w:div w:id="91371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haugiang.gov.vn/Portal/data/sites/1/map/haugiang.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Sheet1!$A$2</c:f>
              <c:strCache>
                <c:ptCount val="1"/>
                <c:pt idx="0">
                  <c:v>KV1</c:v>
                </c:pt>
              </c:strCache>
            </c:strRef>
          </c:tx>
          <c:spPr>
            <a:solidFill>
              <a:schemeClr val="accent1"/>
            </a:solidFill>
            <a:ln>
              <a:noFill/>
            </a:ln>
            <a:effectLst/>
          </c:spPr>
          <c:invertIfNegative val="0"/>
          <c:cat>
            <c:numRef>
              <c:f>Sheet1!$B$1:$K$1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Sheet1!$B$2:$K$2</c:f>
              <c:numCache>
                <c:formatCode>General</c:formatCode>
                <c:ptCount val="10"/>
                <c:pt idx="0">
                  <c:v>7065</c:v>
                </c:pt>
                <c:pt idx="1">
                  <c:v>6617</c:v>
                </c:pt>
                <c:pt idx="2">
                  <c:v>6706</c:v>
                </c:pt>
                <c:pt idx="3">
                  <c:v>7106</c:v>
                </c:pt>
                <c:pt idx="4">
                  <c:v>7727</c:v>
                </c:pt>
                <c:pt idx="5">
                  <c:v>8053</c:v>
                </c:pt>
                <c:pt idx="6">
                  <c:v>8178</c:v>
                </c:pt>
                <c:pt idx="7">
                  <c:v>8682</c:v>
                </c:pt>
                <c:pt idx="8">
                  <c:v>9191</c:v>
                </c:pt>
                <c:pt idx="9">
                  <c:v>10179</c:v>
                </c:pt>
              </c:numCache>
            </c:numRef>
          </c:val>
          <c:extLst>
            <c:ext xmlns:c16="http://schemas.microsoft.com/office/drawing/2014/chart" uri="{C3380CC4-5D6E-409C-BE32-E72D297353CC}">
              <c16:uniqueId val="{00000000-A17A-4A33-AF02-9B452C3834A5}"/>
            </c:ext>
          </c:extLst>
        </c:ser>
        <c:ser>
          <c:idx val="1"/>
          <c:order val="1"/>
          <c:tx>
            <c:strRef>
              <c:f>Sheet1!$A$3</c:f>
              <c:strCache>
                <c:ptCount val="1"/>
                <c:pt idx="0">
                  <c:v>KV2</c:v>
                </c:pt>
              </c:strCache>
            </c:strRef>
          </c:tx>
          <c:spPr>
            <a:solidFill>
              <a:schemeClr val="accent2"/>
            </a:solidFill>
            <a:ln>
              <a:noFill/>
            </a:ln>
            <a:effectLst/>
          </c:spPr>
          <c:invertIfNegative val="0"/>
          <c:cat>
            <c:numRef>
              <c:f>Sheet1!$B$1:$K$1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Sheet1!$B$3:$K$3</c:f>
              <c:numCache>
                <c:formatCode>General</c:formatCode>
                <c:ptCount val="10"/>
                <c:pt idx="0">
                  <c:v>2359</c:v>
                </c:pt>
                <c:pt idx="1">
                  <c:v>3023</c:v>
                </c:pt>
                <c:pt idx="2">
                  <c:v>3514</c:v>
                </c:pt>
                <c:pt idx="3">
                  <c:v>4126</c:v>
                </c:pt>
                <c:pt idx="4">
                  <c:v>4575</c:v>
                </c:pt>
                <c:pt idx="5">
                  <c:v>5058</c:v>
                </c:pt>
                <c:pt idx="6">
                  <c:v>5975</c:v>
                </c:pt>
                <c:pt idx="7">
                  <c:v>7038</c:v>
                </c:pt>
                <c:pt idx="8">
                  <c:v>8165</c:v>
                </c:pt>
                <c:pt idx="9">
                  <c:v>9429</c:v>
                </c:pt>
              </c:numCache>
            </c:numRef>
          </c:val>
          <c:extLst>
            <c:ext xmlns:c16="http://schemas.microsoft.com/office/drawing/2014/chart" uri="{C3380CC4-5D6E-409C-BE32-E72D297353CC}">
              <c16:uniqueId val="{00000001-A17A-4A33-AF02-9B452C3834A5}"/>
            </c:ext>
          </c:extLst>
        </c:ser>
        <c:ser>
          <c:idx val="2"/>
          <c:order val="2"/>
          <c:tx>
            <c:strRef>
              <c:f>Sheet1!$A$4</c:f>
              <c:strCache>
                <c:ptCount val="1"/>
                <c:pt idx="0">
                  <c:v>KV3</c:v>
                </c:pt>
              </c:strCache>
            </c:strRef>
          </c:tx>
          <c:spPr>
            <a:solidFill>
              <a:schemeClr val="accent3"/>
            </a:solidFill>
            <a:ln>
              <a:noFill/>
            </a:ln>
            <a:effectLst/>
          </c:spPr>
          <c:invertIfNegative val="0"/>
          <c:cat>
            <c:numRef>
              <c:f>Sheet1!$B$1:$K$1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Sheet1!$B$4:$K$4</c:f>
              <c:numCache>
                <c:formatCode>General</c:formatCode>
                <c:ptCount val="10"/>
                <c:pt idx="0">
                  <c:v>6254</c:v>
                </c:pt>
                <c:pt idx="1">
                  <c:v>7008</c:v>
                </c:pt>
                <c:pt idx="2">
                  <c:v>7924</c:v>
                </c:pt>
                <c:pt idx="3">
                  <c:v>8874</c:v>
                </c:pt>
                <c:pt idx="4">
                  <c:v>10407</c:v>
                </c:pt>
                <c:pt idx="5">
                  <c:v>11178</c:v>
                </c:pt>
                <c:pt idx="6">
                  <c:v>12224</c:v>
                </c:pt>
                <c:pt idx="7">
                  <c:v>13426</c:v>
                </c:pt>
                <c:pt idx="8">
                  <c:v>14664</c:v>
                </c:pt>
                <c:pt idx="9">
                  <c:v>15011</c:v>
                </c:pt>
              </c:numCache>
            </c:numRef>
          </c:val>
          <c:extLst>
            <c:ext xmlns:c16="http://schemas.microsoft.com/office/drawing/2014/chart" uri="{C3380CC4-5D6E-409C-BE32-E72D297353CC}">
              <c16:uniqueId val="{00000002-A17A-4A33-AF02-9B452C3834A5}"/>
            </c:ext>
          </c:extLst>
        </c:ser>
        <c:ser>
          <c:idx val="3"/>
          <c:order val="3"/>
          <c:tx>
            <c:strRef>
              <c:f>Sheet1!$A$5</c:f>
              <c:strCache>
                <c:ptCount val="1"/>
                <c:pt idx="0">
                  <c:v>Thuế trừ trợ cấp sản phẩm</c:v>
                </c:pt>
              </c:strCache>
            </c:strRef>
          </c:tx>
          <c:spPr>
            <a:solidFill>
              <a:schemeClr val="accent4"/>
            </a:solidFill>
            <a:ln>
              <a:noFill/>
            </a:ln>
            <a:effectLst/>
          </c:spPr>
          <c:invertIfNegative val="0"/>
          <c:cat>
            <c:numRef>
              <c:f>Sheet1!$B$1:$K$1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Sheet1!$B$5:$K$5</c:f>
              <c:numCache>
                <c:formatCode>General</c:formatCode>
                <c:ptCount val="10"/>
                <c:pt idx="0">
                  <c:v>0</c:v>
                </c:pt>
                <c:pt idx="1">
                  <c:v>0</c:v>
                </c:pt>
                <c:pt idx="2">
                  <c:v>0</c:v>
                </c:pt>
                <c:pt idx="3">
                  <c:v>0</c:v>
                </c:pt>
                <c:pt idx="4">
                  <c:v>2539</c:v>
                </c:pt>
                <c:pt idx="5">
                  <c:v>2768</c:v>
                </c:pt>
                <c:pt idx="6">
                  <c:v>3100</c:v>
                </c:pt>
                <c:pt idx="7">
                  <c:v>3385</c:v>
                </c:pt>
                <c:pt idx="8">
                  <c:v>3630</c:v>
                </c:pt>
                <c:pt idx="9">
                  <c:v>3743</c:v>
                </c:pt>
              </c:numCache>
            </c:numRef>
          </c:val>
          <c:extLst>
            <c:ext xmlns:c16="http://schemas.microsoft.com/office/drawing/2014/chart" uri="{C3380CC4-5D6E-409C-BE32-E72D297353CC}">
              <c16:uniqueId val="{00000003-A17A-4A33-AF02-9B452C3834A5}"/>
            </c:ext>
          </c:extLst>
        </c:ser>
        <c:dLbls>
          <c:showLegendKey val="0"/>
          <c:showVal val="0"/>
          <c:showCatName val="0"/>
          <c:showSerName val="0"/>
          <c:showPercent val="0"/>
          <c:showBubbleSize val="0"/>
        </c:dLbls>
        <c:gapWidth val="150"/>
        <c:overlap val="100"/>
        <c:axId val="458770712"/>
        <c:axId val="458773992"/>
      </c:barChart>
      <c:lineChart>
        <c:grouping val="stacked"/>
        <c:varyColors val="0"/>
        <c:ser>
          <c:idx val="4"/>
          <c:order val="4"/>
          <c:tx>
            <c:strRef>
              <c:f>Sheet1!$A$6</c:f>
              <c:strCache>
                <c:ptCount val="1"/>
                <c:pt idx="0">
                  <c:v>Tổng</c:v>
                </c:pt>
              </c:strCache>
            </c:strRef>
          </c:tx>
          <c:spPr>
            <a:ln w="28575" cap="rnd">
              <a:solidFill>
                <a:schemeClr val="accent5"/>
              </a:solidFill>
              <a:round/>
            </a:ln>
            <a:effectLst/>
          </c:spPr>
          <c:marker>
            <c:symbol val="none"/>
          </c:marker>
          <c:cat>
            <c:numRef>
              <c:f>Sheet1!$B$1:$K$1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Sheet1!$B$6:$K$6</c:f>
              <c:numCache>
                <c:formatCode>General</c:formatCode>
                <c:ptCount val="10"/>
                <c:pt idx="0">
                  <c:v>15678</c:v>
                </c:pt>
                <c:pt idx="1">
                  <c:v>16648</c:v>
                </c:pt>
                <c:pt idx="2">
                  <c:v>18144</c:v>
                </c:pt>
                <c:pt idx="3">
                  <c:v>20106</c:v>
                </c:pt>
                <c:pt idx="4">
                  <c:v>25248</c:v>
                </c:pt>
                <c:pt idx="5">
                  <c:v>27057</c:v>
                </c:pt>
                <c:pt idx="6">
                  <c:v>29477</c:v>
                </c:pt>
                <c:pt idx="7">
                  <c:v>32531</c:v>
                </c:pt>
                <c:pt idx="8">
                  <c:v>35650</c:v>
                </c:pt>
                <c:pt idx="9">
                  <c:v>38362</c:v>
                </c:pt>
              </c:numCache>
            </c:numRef>
          </c:val>
          <c:smooth val="0"/>
          <c:extLst>
            <c:ext xmlns:c16="http://schemas.microsoft.com/office/drawing/2014/chart" uri="{C3380CC4-5D6E-409C-BE32-E72D297353CC}">
              <c16:uniqueId val="{00000004-A17A-4A33-AF02-9B452C3834A5}"/>
            </c:ext>
          </c:extLst>
        </c:ser>
        <c:dLbls>
          <c:showLegendKey val="0"/>
          <c:showVal val="0"/>
          <c:showCatName val="0"/>
          <c:showSerName val="0"/>
          <c:showPercent val="0"/>
          <c:showBubbleSize val="0"/>
        </c:dLbls>
        <c:marker val="1"/>
        <c:smooth val="0"/>
        <c:axId val="458770712"/>
        <c:axId val="458773992"/>
      </c:lineChart>
      <c:catAx>
        <c:axId val="458770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773992"/>
        <c:crosses val="autoZero"/>
        <c:auto val="1"/>
        <c:lblAlgn val="ctr"/>
        <c:lblOffset val="100"/>
        <c:noMultiLvlLbl val="0"/>
      </c:catAx>
      <c:valAx>
        <c:axId val="458773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770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775D2D6-B5B1-41DC-8A54-0A695B944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121</Pages>
  <Words>37409</Words>
  <Characters>213235</Characters>
  <Application>Microsoft Office Word</Application>
  <DocSecurity>0</DocSecurity>
  <Lines>1776</Lines>
  <Paragraphs>500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 Ha</dc:creator>
  <cp:keywords/>
  <dc:description/>
  <cp:lastModifiedBy>admin</cp:lastModifiedBy>
  <cp:revision>3</cp:revision>
  <cp:lastPrinted>2022-08-19T07:39:00Z</cp:lastPrinted>
  <dcterms:created xsi:type="dcterms:W3CDTF">2022-08-26T08:14:00Z</dcterms:created>
  <dcterms:modified xsi:type="dcterms:W3CDTF">2022-08-29T00:39:00Z</dcterms:modified>
</cp:coreProperties>
</file>